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Pr="005F09E2" w:rsidRDefault="009E2D2F">
      <w:pPr>
        <w:rPr>
          <w:sz w:val="28"/>
        </w:rPr>
      </w:pPr>
      <w:r w:rsidRPr="005F09E2">
        <w:rPr>
          <w:b/>
          <w:bCs/>
          <w:sz w:val="28"/>
        </w:rPr>
        <w:t>NOII_0801</w:t>
      </w:r>
      <w:r w:rsidRPr="005F09E2">
        <w:rPr>
          <w:sz w:val="28"/>
        </w:rPr>
        <w:t> Přehled švédské literatury a kultury</w:t>
      </w:r>
      <w:r w:rsidRPr="005F09E2">
        <w:rPr>
          <w:rFonts w:ascii="Arial" w:hAnsi="Arial" w:cs="Arial"/>
          <w:color w:val="0A0A0A"/>
          <w:sz w:val="24"/>
          <w:szCs w:val="20"/>
          <w:shd w:val="clear" w:color="auto" w:fill="F7F8FC"/>
        </w:rPr>
        <w:t> </w:t>
      </w:r>
    </w:p>
    <w:p w:rsidR="00AE0477" w:rsidRDefault="00AE0477">
      <w:r>
        <w:t xml:space="preserve">Koná se </w:t>
      </w:r>
      <w:r w:rsidR="005F09E2">
        <w:t xml:space="preserve">prezenčně </w:t>
      </w:r>
      <w:r>
        <w:t xml:space="preserve">pouze </w:t>
      </w:r>
      <w:r w:rsidR="005F09E2">
        <w:t xml:space="preserve">v těchto </w:t>
      </w:r>
      <w:r w:rsidR="005F09E2">
        <w:t>termínech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E0477" w:rsidTr="00AE0477">
        <w:tc>
          <w:tcPr>
            <w:tcW w:w="9212" w:type="dxa"/>
          </w:tcPr>
          <w:p w:rsidR="00AE0477" w:rsidRDefault="00995031">
            <w:r>
              <w:t>20/2, 26/2, 18/3, 26/3, 7/5, 14/5</w:t>
            </w:r>
          </w:p>
        </w:tc>
      </w:tr>
    </w:tbl>
    <w:p w:rsidR="00AE0477" w:rsidRDefault="005F09E2">
      <w:r>
        <w:t>(prezence 5x vyžadována)</w:t>
      </w:r>
    </w:p>
    <w:p w:rsidR="002B0815" w:rsidRDefault="002B0815">
      <w:r>
        <w:t>Povinná četba: 2 tituly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2B0815" w:rsidTr="002B0815">
        <w:tc>
          <w:tcPr>
            <w:tcW w:w="1668" w:type="dxa"/>
          </w:tcPr>
          <w:p w:rsidR="002B0815" w:rsidRDefault="002B0815"/>
        </w:tc>
        <w:tc>
          <w:tcPr>
            <w:tcW w:w="7544" w:type="dxa"/>
          </w:tcPr>
          <w:p w:rsidR="002B0815" w:rsidRDefault="002B0815">
            <w:r>
              <w:t>Vyberte si z českých překladů:</w:t>
            </w:r>
          </w:p>
          <w:p w:rsidR="002B0815" w:rsidRDefault="002B0815">
            <w:proofErr w:type="spellStart"/>
            <w:r>
              <w:t>Hjalmar</w:t>
            </w:r>
            <w:proofErr w:type="spellEnd"/>
            <w:r>
              <w:t xml:space="preserve"> Bergman: Skandál v dobré rodině (č. 1970) nebo Vzpomínky mrtvého (č. 1976) nebo Klaun </w:t>
            </w:r>
            <w:proofErr w:type="spellStart"/>
            <w:r>
              <w:t>Jac</w:t>
            </w:r>
            <w:proofErr w:type="spellEnd"/>
            <w:r>
              <w:t xml:space="preserve"> (č. 1978)</w:t>
            </w:r>
          </w:p>
          <w:p w:rsidR="002B0815" w:rsidRDefault="002B0815">
            <w:r>
              <w:t>Nebo</w:t>
            </w:r>
          </w:p>
          <w:p w:rsidR="002B0815" w:rsidRDefault="002B0815">
            <w:proofErr w:type="spellStart"/>
            <w:r>
              <w:t>Hjalmar</w:t>
            </w:r>
            <w:proofErr w:type="spellEnd"/>
            <w:r>
              <w:t xml:space="preserve"> S</w:t>
            </w:r>
            <w:proofErr w:type="spellStart"/>
            <w:r>
              <w:rPr>
                <w:lang w:val="de-DE"/>
              </w:rPr>
              <w:t>öderberg</w:t>
            </w:r>
            <w:proofErr w:type="spellEnd"/>
            <w:r>
              <w:rPr>
                <w:lang w:val="de-DE"/>
              </w:rPr>
              <w:t xml:space="preserve">: Doktor Glas </w:t>
            </w:r>
            <w:r>
              <w:t>(č. 1999)</w:t>
            </w:r>
            <w:r w:rsidR="00AE0477">
              <w:t xml:space="preserve"> nebo Hry se životem (č. 1948)</w:t>
            </w:r>
          </w:p>
          <w:p w:rsidR="002B0815" w:rsidRDefault="002B0815">
            <w:r>
              <w:t>Nebo</w:t>
            </w:r>
          </w:p>
          <w:p w:rsidR="002B0815" w:rsidRDefault="00995031">
            <w:proofErr w:type="spellStart"/>
            <w:r>
              <w:t>Torgny</w:t>
            </w:r>
            <w:proofErr w:type="spellEnd"/>
            <w:r>
              <w:t xml:space="preserve"> </w:t>
            </w:r>
            <w:proofErr w:type="spellStart"/>
            <w:r>
              <w:t>Lindgren</w:t>
            </w:r>
            <w:proofErr w:type="spellEnd"/>
            <w:r>
              <w:t>: jak</w:t>
            </w:r>
            <w:r w:rsidR="007B1FA3">
              <w:t>ýkoli román</w:t>
            </w:r>
          </w:p>
          <w:p w:rsidR="007B1FA3" w:rsidRDefault="007B1FA3">
            <w:r>
              <w:t>Nebo</w:t>
            </w:r>
          </w:p>
          <w:p w:rsidR="007B1FA3" w:rsidRDefault="007B1FA3">
            <w:r>
              <w:t xml:space="preserve">Per Olov </w:t>
            </w:r>
            <w:proofErr w:type="spellStart"/>
            <w:r>
              <w:t>Enquist</w:t>
            </w:r>
            <w:proofErr w:type="spellEnd"/>
            <w:r w:rsidR="009E2D2F">
              <w:t>: kterýkoliv přeložený text</w:t>
            </w:r>
          </w:p>
          <w:p w:rsidR="007B1FA3" w:rsidRDefault="007B1FA3">
            <w:r>
              <w:t>nebo</w:t>
            </w:r>
          </w:p>
          <w:p w:rsidR="007B1FA3" w:rsidRDefault="007B1FA3">
            <w:bookmarkStart w:id="0" w:name="_GoBack"/>
            <w:bookmarkEnd w:id="0"/>
            <w:proofErr w:type="spellStart"/>
            <w:r>
              <w:t>Stig</w:t>
            </w:r>
            <w:proofErr w:type="spellEnd"/>
            <w:r>
              <w:t xml:space="preserve"> </w:t>
            </w:r>
            <w:proofErr w:type="spellStart"/>
            <w:r>
              <w:t>Dagerman</w:t>
            </w:r>
            <w:proofErr w:type="spellEnd"/>
            <w:r>
              <w:t>: Popálené dítě</w:t>
            </w:r>
          </w:p>
          <w:p w:rsidR="007B1FA3" w:rsidRDefault="007B1FA3">
            <w:r>
              <w:t>Nebo</w:t>
            </w:r>
          </w:p>
          <w:p w:rsidR="007B1FA3" w:rsidRPr="002B0815" w:rsidRDefault="007B1FA3">
            <w:r>
              <w:t>Peter Englund: jakékoli historické dílo</w:t>
            </w:r>
          </w:p>
        </w:tc>
      </w:tr>
      <w:tr w:rsidR="002B0815" w:rsidTr="002B0815">
        <w:tc>
          <w:tcPr>
            <w:tcW w:w="1668" w:type="dxa"/>
          </w:tcPr>
          <w:p w:rsidR="002B0815" w:rsidRPr="005F09E2" w:rsidRDefault="009E2D2F">
            <w:pPr>
              <w:rPr>
                <w:b/>
              </w:rPr>
            </w:pPr>
            <w:r w:rsidRPr="005F09E2">
              <w:rPr>
                <w:b/>
              </w:rPr>
              <w:t>Na datum 7</w:t>
            </w:r>
            <w:r w:rsidR="002B0815" w:rsidRPr="005F09E2">
              <w:rPr>
                <w:b/>
              </w:rPr>
              <w:t>/5</w:t>
            </w:r>
          </w:p>
        </w:tc>
        <w:tc>
          <w:tcPr>
            <w:tcW w:w="7544" w:type="dxa"/>
          </w:tcPr>
          <w:p w:rsidR="002B0815" w:rsidRDefault="00AE0477">
            <w:r>
              <w:t xml:space="preserve">Karin Boye: </w:t>
            </w:r>
            <w:proofErr w:type="spellStart"/>
            <w:r>
              <w:t>Kallocain</w:t>
            </w:r>
            <w:proofErr w:type="spellEnd"/>
            <w:r>
              <w:t xml:space="preserve"> (č. 1982) </w:t>
            </w:r>
            <w:r w:rsidR="009E2D2F">
              <w:t xml:space="preserve">nejlépe koupit za pár korun </w:t>
            </w:r>
            <w:r>
              <w:t>na internetu?</w:t>
            </w:r>
          </w:p>
          <w:p w:rsidR="00AE0477" w:rsidRDefault="00AE0477"/>
        </w:tc>
      </w:tr>
      <w:tr w:rsidR="009E2D2F" w:rsidTr="002B0815">
        <w:tc>
          <w:tcPr>
            <w:tcW w:w="1668" w:type="dxa"/>
          </w:tcPr>
          <w:p w:rsidR="009E2D2F" w:rsidRDefault="009E2D2F">
            <w:r>
              <w:t>Mimo sérii</w:t>
            </w:r>
          </w:p>
        </w:tc>
        <w:tc>
          <w:tcPr>
            <w:tcW w:w="7544" w:type="dxa"/>
          </w:tcPr>
          <w:p w:rsidR="009E2D2F" w:rsidRDefault="009E2D2F">
            <w:r>
              <w:t xml:space="preserve">Doporučujeme dobrou detektivku, především od </w:t>
            </w:r>
            <w:proofErr w:type="spellStart"/>
            <w:r>
              <w:t>Henninga</w:t>
            </w:r>
            <w:proofErr w:type="spellEnd"/>
            <w:r>
              <w:t xml:space="preserve"> </w:t>
            </w:r>
            <w:proofErr w:type="spellStart"/>
            <w:r>
              <w:t>Mankella</w:t>
            </w:r>
            <w:proofErr w:type="spellEnd"/>
          </w:p>
          <w:p w:rsidR="009E2D2F" w:rsidRDefault="009E2D2F"/>
        </w:tc>
      </w:tr>
    </w:tbl>
    <w:p w:rsidR="009E2D2F" w:rsidRDefault="009E2D2F"/>
    <w:p w:rsidR="009E2D2F" w:rsidRDefault="009E2D2F">
      <w:r>
        <w:t>Zápočet: (Domácí příprava) „ Kapitola z mého švédského čtenářského deníku“ (3 NS). Nepište hlavně o autorovi, ale o konkrétní knize, kterou jste přečetli.</w:t>
      </w:r>
    </w:p>
    <w:p w:rsidR="00AE0477" w:rsidRDefault="00AE0477">
      <w:r>
        <w:t xml:space="preserve">Sylabus: </w:t>
      </w:r>
    </w:p>
    <w:p w:rsidR="00995031" w:rsidRDefault="00995031" w:rsidP="00995031">
      <w:pPr>
        <w:pStyle w:val="Odstavecseseznamem"/>
        <w:numPr>
          <w:ilvl w:val="0"/>
          <w:numId w:val="1"/>
        </w:numPr>
      </w:pPr>
      <w:r>
        <w:t xml:space="preserve">Konec 19. stol. a vstup do 20. stol. </w:t>
      </w:r>
    </w:p>
    <w:p w:rsidR="007B1FA3" w:rsidRDefault="007B1FA3" w:rsidP="00995031">
      <w:pPr>
        <w:pStyle w:val="Odstavecseseznamem"/>
        <w:numPr>
          <w:ilvl w:val="0"/>
          <w:numId w:val="1"/>
        </w:numPr>
      </w:pPr>
      <w:r>
        <w:t xml:space="preserve">Edith </w:t>
      </w:r>
      <w:proofErr w:type="spellStart"/>
      <w:r>
        <w:t>Sö</w:t>
      </w:r>
      <w:r>
        <w:rPr>
          <w:lang w:val="de-DE"/>
        </w:rPr>
        <w:t>dergranová</w:t>
      </w:r>
      <w:proofErr w:type="spellEnd"/>
    </w:p>
    <w:p w:rsidR="007B1FA3" w:rsidRDefault="007B1FA3" w:rsidP="00995031">
      <w:pPr>
        <w:pStyle w:val="Odstavecseseznamem"/>
        <w:numPr>
          <w:ilvl w:val="0"/>
          <w:numId w:val="1"/>
        </w:numPr>
      </w:pPr>
      <w:proofErr w:type="spellStart"/>
      <w:r>
        <w:rPr>
          <w:lang w:val="de-DE"/>
        </w:rPr>
        <w:t>Pär</w:t>
      </w:r>
      <w:proofErr w:type="spellEnd"/>
      <w:r>
        <w:rPr>
          <w:lang w:val="de-DE"/>
        </w:rPr>
        <w:t xml:space="preserve"> Lagerkvist</w:t>
      </w:r>
    </w:p>
    <w:p w:rsidR="007B1FA3" w:rsidRDefault="007B1FA3" w:rsidP="00995031">
      <w:pPr>
        <w:pStyle w:val="Odstavecseseznamem"/>
        <w:numPr>
          <w:ilvl w:val="0"/>
          <w:numId w:val="1"/>
        </w:numPr>
      </w:pPr>
      <w:proofErr w:type="spellStart"/>
      <w:r>
        <w:t>Stig</w:t>
      </w:r>
      <w:proofErr w:type="spellEnd"/>
      <w:r>
        <w:t xml:space="preserve"> </w:t>
      </w:r>
      <w:proofErr w:type="spellStart"/>
      <w:r>
        <w:t>Dagermann</w:t>
      </w:r>
      <w:proofErr w:type="spellEnd"/>
    </w:p>
    <w:p w:rsidR="007B1FA3" w:rsidRDefault="007B1FA3" w:rsidP="00995031">
      <w:pPr>
        <w:pStyle w:val="Odstavecseseznamem"/>
        <w:numPr>
          <w:ilvl w:val="0"/>
          <w:numId w:val="1"/>
        </w:numPr>
      </w:pPr>
      <w:proofErr w:type="spellStart"/>
      <w:r>
        <w:t>Torgny</w:t>
      </w:r>
      <w:proofErr w:type="spellEnd"/>
      <w:r>
        <w:t xml:space="preserve"> </w:t>
      </w:r>
      <w:proofErr w:type="spellStart"/>
      <w:r>
        <w:t>Lindgren</w:t>
      </w:r>
      <w:proofErr w:type="spellEnd"/>
    </w:p>
    <w:p w:rsidR="009E2D2F" w:rsidRDefault="009E2D2F" w:rsidP="00995031">
      <w:pPr>
        <w:pStyle w:val="Odstavecseseznamem"/>
        <w:numPr>
          <w:ilvl w:val="0"/>
          <w:numId w:val="1"/>
        </w:numPr>
      </w:pPr>
      <w:r>
        <w:t xml:space="preserve">Per Olov </w:t>
      </w:r>
      <w:proofErr w:type="spellStart"/>
      <w:r>
        <w:t>Enquist</w:t>
      </w:r>
      <w:proofErr w:type="spellEnd"/>
    </w:p>
    <w:p w:rsidR="009E2D2F" w:rsidRDefault="009E2D2F" w:rsidP="009E2D2F">
      <w:r>
        <w:t>(Nebudeme mít čas na dětskou literaturu, detektivky nebo současnou prózu, která hojně vychází – viz www.iliteratura.cz)</w:t>
      </w:r>
    </w:p>
    <w:p w:rsidR="00995031" w:rsidRDefault="00995031">
      <w:r>
        <w:t>Literatura:</w:t>
      </w:r>
    </w:p>
    <w:p w:rsidR="00995031" w:rsidRDefault="00995031" w:rsidP="009E2D2F">
      <w:pPr>
        <w:spacing w:line="240" w:lineRule="auto"/>
        <w:contextualSpacing/>
      </w:pPr>
      <w:proofErr w:type="spellStart"/>
      <w:r>
        <w:t>Gustafson</w:t>
      </w:r>
      <w:proofErr w:type="spellEnd"/>
      <w:r>
        <w:t>,</w:t>
      </w:r>
      <w:r w:rsidRPr="00995031">
        <w:t xml:space="preserve"> </w:t>
      </w:r>
      <w:proofErr w:type="spellStart"/>
      <w:r>
        <w:t>Alrik</w:t>
      </w:r>
      <w:proofErr w:type="spellEnd"/>
      <w:r>
        <w:t xml:space="preserve">. </w:t>
      </w:r>
      <w:r w:rsidRPr="00995031">
        <w:rPr>
          <w:i/>
        </w:rPr>
        <w:t>Dějiny švédské literatury</w:t>
      </w:r>
      <w:r>
        <w:t>. Masarykova univerzita 1998.</w:t>
      </w:r>
    </w:p>
    <w:p w:rsidR="00995031" w:rsidRDefault="00995031" w:rsidP="009E2D2F">
      <w:pPr>
        <w:spacing w:line="240" w:lineRule="auto"/>
        <w:contextualSpacing/>
      </w:pPr>
      <w:r>
        <w:t xml:space="preserve">Humpál, Martin et al.  </w:t>
      </w:r>
      <w:r w:rsidRPr="00995031">
        <w:rPr>
          <w:i/>
        </w:rPr>
        <w:t>Moderní skandinávské literatury 1870 – 2000</w:t>
      </w:r>
      <w:r>
        <w:t>. Karolinum 2006 a 2013.</w:t>
      </w:r>
    </w:p>
    <w:p w:rsidR="00995031" w:rsidRDefault="00995031" w:rsidP="009E2D2F">
      <w:pPr>
        <w:spacing w:line="240" w:lineRule="auto"/>
        <w:contextualSpacing/>
      </w:pPr>
    </w:p>
    <w:sectPr w:rsidR="00995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013F6"/>
    <w:multiLevelType w:val="hybridMultilevel"/>
    <w:tmpl w:val="8988B856"/>
    <w:lvl w:ilvl="0" w:tplc="F4C609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815"/>
    <w:rsid w:val="002B0815"/>
    <w:rsid w:val="005C5898"/>
    <w:rsid w:val="005F09E2"/>
    <w:rsid w:val="00766EC3"/>
    <w:rsid w:val="007B1FA3"/>
    <w:rsid w:val="00995031"/>
    <w:rsid w:val="009E2D2F"/>
    <w:rsid w:val="00AE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50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5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2019-02-15T21:38:00Z</dcterms:created>
  <dcterms:modified xsi:type="dcterms:W3CDTF">2019-02-15T21:38:00Z</dcterms:modified>
</cp:coreProperties>
</file>