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2F" w:rsidRPr="00B5082B" w:rsidRDefault="00EF142F" w:rsidP="00EF142F">
      <w:pPr>
        <w:jc w:val="both"/>
        <w:rPr>
          <w:b/>
        </w:rPr>
      </w:pPr>
      <w:r>
        <w:rPr>
          <w:b/>
        </w:rPr>
        <w:t>P</w:t>
      </w:r>
      <w:r w:rsidRPr="00B5082B">
        <w:rPr>
          <w:b/>
        </w:rPr>
        <w:t xml:space="preserve">ráce č. </w:t>
      </w:r>
      <w:r>
        <w:rPr>
          <w:b/>
        </w:rPr>
        <w:t>2</w:t>
      </w:r>
    </w:p>
    <w:p w:rsidR="00EF142F" w:rsidRDefault="00EF142F" w:rsidP="00EF142F">
      <w:pPr>
        <w:jc w:val="both"/>
        <w:rPr>
          <w:b/>
        </w:rPr>
      </w:pPr>
      <w:r w:rsidRPr="00267A68">
        <w:rPr>
          <w:b/>
        </w:rPr>
        <w:t>Vývoj př</w:t>
      </w:r>
      <w:r>
        <w:rPr>
          <w:b/>
        </w:rPr>
        <w:t>ezdívek</w:t>
      </w:r>
    </w:p>
    <w:p w:rsidR="00EF142F" w:rsidRDefault="00EF142F" w:rsidP="00EF142F">
      <w:pPr>
        <w:jc w:val="both"/>
      </w:pPr>
      <w:r>
        <w:rPr>
          <w:b/>
        </w:rPr>
        <w:t xml:space="preserve">Rozsah: minimálně </w:t>
      </w:r>
      <w:r w:rsidRPr="00267A68">
        <w:t>2 normostrany, tj. 3600 znaků včetně mezer</w:t>
      </w:r>
      <w:r>
        <w:t>.</w:t>
      </w:r>
    </w:p>
    <w:p w:rsidR="00EF142F" w:rsidRDefault="00EF142F" w:rsidP="00EF142F">
      <w:pPr>
        <w:jc w:val="both"/>
      </w:pPr>
      <w:r w:rsidRPr="00B5082B">
        <w:rPr>
          <w:b/>
        </w:rPr>
        <w:t>Odborná literatura:</w:t>
      </w:r>
      <w:r>
        <w:t xml:space="preserve"> </w:t>
      </w:r>
      <w:proofErr w:type="spellStart"/>
      <w:r>
        <w:t>Pleskalová</w:t>
      </w:r>
      <w:proofErr w:type="spellEnd"/>
      <w:r>
        <w:t>: Vlastní jména osobní v češtině, 2014; táž: Vývoj vlastních jmen osobních v českých zemích v letech 1000–2010</w:t>
      </w:r>
      <w:r>
        <w:t>, 2011</w:t>
      </w:r>
      <w:bookmarkStart w:id="0" w:name="_GoBack"/>
      <w:bookmarkEnd w:id="0"/>
      <w:r>
        <w:t xml:space="preserve"> (není nutné); učební texty v </w:t>
      </w:r>
      <w:proofErr w:type="spellStart"/>
      <w:r>
        <w:t>ISu</w:t>
      </w:r>
      <w:proofErr w:type="spellEnd"/>
      <w:r>
        <w:t>; NESČ – Přezdívka.</w:t>
      </w:r>
    </w:p>
    <w:p w:rsidR="00EF142F" w:rsidRPr="00A76043" w:rsidRDefault="00EF142F" w:rsidP="00EF142F">
      <w:pPr>
        <w:jc w:val="both"/>
        <w:rPr>
          <w:b/>
        </w:rPr>
      </w:pPr>
      <w:r w:rsidRPr="00A76043">
        <w:rPr>
          <w:b/>
        </w:rPr>
        <w:t>Osnova:</w:t>
      </w:r>
    </w:p>
    <w:p w:rsidR="00EF142F" w:rsidRDefault="00EF142F" w:rsidP="00EF142F">
      <w:pPr>
        <w:pStyle w:val="Odstavecseseznamem"/>
        <w:numPr>
          <w:ilvl w:val="0"/>
          <w:numId w:val="1"/>
        </w:numPr>
        <w:jc w:val="both"/>
      </w:pPr>
      <w:r>
        <w:t>Definice přezdívky.</w:t>
      </w:r>
    </w:p>
    <w:p w:rsidR="00EF142F" w:rsidRDefault="00EF142F" w:rsidP="00EF142F">
      <w:pPr>
        <w:pStyle w:val="Odstavecseseznamem"/>
        <w:numPr>
          <w:ilvl w:val="0"/>
          <w:numId w:val="1"/>
        </w:numPr>
        <w:jc w:val="both"/>
      </w:pPr>
      <w:r>
        <w:t>S oporou o výše citovaná skripta (popř. další literaturu) popsat vývoj přezdívek, a to postupně v obdobích: 1000–1300, 1300–1500; 1500–1786; 1786–2014.</w:t>
      </w:r>
    </w:p>
    <w:p w:rsidR="00EF142F" w:rsidRDefault="00EF142F" w:rsidP="00EF142F">
      <w:pPr>
        <w:pStyle w:val="Odstavecseseznamem"/>
        <w:numPr>
          <w:ilvl w:val="0"/>
          <w:numId w:val="1"/>
        </w:numPr>
        <w:jc w:val="both"/>
      </w:pPr>
      <w:r>
        <w:t>Charakteristika současných přezdívek.</w:t>
      </w:r>
    </w:p>
    <w:p w:rsidR="00EF142F" w:rsidRDefault="00EF142F" w:rsidP="00EF142F">
      <w:pPr>
        <w:pStyle w:val="Odstavecseseznamem"/>
        <w:numPr>
          <w:ilvl w:val="0"/>
          <w:numId w:val="1"/>
        </w:numPr>
        <w:jc w:val="both"/>
      </w:pPr>
      <w:r>
        <w:t xml:space="preserve">Uvést hlavní typy současných přezdívek (klasifikace, skripta, s.  30–32) a každý typ doložit </w:t>
      </w:r>
      <w:r w:rsidRPr="00021051">
        <w:rPr>
          <w:b/>
        </w:rPr>
        <w:t>příkladem z vlastní zkušenosti</w:t>
      </w:r>
      <w:r>
        <w:t xml:space="preserve">. </w:t>
      </w:r>
    </w:p>
    <w:p w:rsidR="00EF142F" w:rsidRDefault="00EF142F" w:rsidP="00EF142F">
      <w:pPr>
        <w:pStyle w:val="Odstavecseseznamem"/>
        <w:numPr>
          <w:ilvl w:val="0"/>
          <w:numId w:val="1"/>
        </w:numPr>
        <w:jc w:val="both"/>
      </w:pPr>
      <w:r>
        <w:t xml:space="preserve">Podat charakteristiku uváděných příkladů včetně pojmenovaných osob: vyložit, jak vznikla, tj. objasnit především jejich motivaci: Příklad: </w:t>
      </w:r>
      <w:r w:rsidRPr="00825CEE">
        <w:rPr>
          <w:b/>
        </w:rPr>
        <w:t>Žížala:</w:t>
      </w:r>
      <w:r>
        <w:t xml:space="preserve"> dívka, 10 let, podle hubené postavy. Jde o pojmenování metaforické.</w:t>
      </w:r>
    </w:p>
    <w:p w:rsidR="00EF142F" w:rsidRDefault="00EF142F" w:rsidP="00EF142F">
      <w:pPr>
        <w:jc w:val="both"/>
      </w:pPr>
    </w:p>
    <w:p w:rsidR="00EF142F" w:rsidRDefault="00EF142F" w:rsidP="00EF142F">
      <w:pPr>
        <w:jc w:val="both"/>
      </w:pPr>
    </w:p>
    <w:p w:rsidR="00EF142F" w:rsidRDefault="00EF142F" w:rsidP="00EF142F">
      <w:pPr>
        <w:jc w:val="both"/>
      </w:pPr>
    </w:p>
    <w:p w:rsidR="00C56FC7" w:rsidRDefault="00C56FC7"/>
    <w:sectPr w:rsidR="00C5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0D1B"/>
    <w:multiLevelType w:val="hybridMultilevel"/>
    <w:tmpl w:val="8F821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2F"/>
    <w:rsid w:val="00C56FC7"/>
    <w:rsid w:val="00E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98C9"/>
  <w15:chartTrackingRefBased/>
  <w15:docId w15:val="{9E497C2D-7E92-4CCF-B175-B2E80B2E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4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2020-04-28T15:04:00Z</dcterms:created>
  <dcterms:modified xsi:type="dcterms:W3CDTF">2020-04-28T15:06:00Z</dcterms:modified>
</cp:coreProperties>
</file>