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DD" w:rsidRDefault="00183FDD">
      <w:pP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</w:pPr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 xml:space="preserve">Zde prosím linky na video, natočené na konferenci </w:t>
      </w:r>
      <w:proofErr w:type="spellStart"/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>TEDx</w:t>
      </w:r>
      <w:proofErr w:type="spellEnd"/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 xml:space="preserve"> Bratislava.</w:t>
      </w:r>
    </w:p>
    <w:p w:rsidR="00183FDD" w:rsidRDefault="00183FDD">
      <w:pP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</w:pPr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 xml:space="preserve">První verze – </w:t>
      </w:r>
      <w:proofErr w:type="spellStart"/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>anmgličtina</w:t>
      </w:r>
      <w:proofErr w:type="spellEnd"/>
    </w:p>
    <w:p w:rsidR="00183FDD" w:rsidRDefault="00183FDD">
      <w:pP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</w:pPr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 xml:space="preserve">2. link – </w:t>
      </w:r>
      <w:proofErr w:type="gramStart"/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>čeština.¨</w:t>
      </w:r>
      <w:proofErr w:type="gramEnd"/>
    </w:p>
    <w:p w:rsidR="00183FDD" w:rsidRDefault="00183FDD">
      <w:pP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</w:pPr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>Můžete použít namísto četby – ke zpracování obsahu a vyjádření se k němu.</w:t>
      </w:r>
      <w:bookmarkStart w:id="0" w:name="_GoBack"/>
      <w:bookmarkEnd w:id="0"/>
    </w:p>
    <w:p w:rsidR="005D176D" w:rsidRDefault="00183FDD">
      <w:pP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</w:pPr>
      <w:hyperlink r:id="rId4" w:history="1">
        <w:r w:rsidRPr="005669EE">
          <w:rPr>
            <w:rStyle w:val="Hypertextovodkaz"/>
            <w:rFonts w:ascii="Arial" w:hAnsi="Arial" w:cs="Arial"/>
            <w:sz w:val="21"/>
            <w:szCs w:val="21"/>
          </w:rPr>
          <w:t>https://www.tedxbratislava.sk/en/video/jarmila-bednarikova-history-can-teach-us-migration</w:t>
        </w:r>
      </w:hyperlink>
    </w:p>
    <w:p w:rsidR="00A86C26" w:rsidRDefault="00A86C26"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>https://</w:t>
      </w:r>
      <w:r>
        <w:rPr>
          <w:rStyle w:val="Siln"/>
          <w:rFonts w:ascii="Arial" w:hAnsi="Arial" w:cs="Arial"/>
          <w:b w:val="0"/>
          <w:bCs w:val="0"/>
          <w:color w:val="006D21"/>
          <w:sz w:val="21"/>
          <w:szCs w:val="21"/>
        </w:rPr>
        <w:t>www.youtube.com</w:t>
      </w:r>
      <w:r>
        <w:rPr>
          <w:rStyle w:val="CittHTML"/>
          <w:rFonts w:ascii="Arial" w:hAnsi="Arial" w:cs="Arial"/>
          <w:i w:val="0"/>
          <w:iCs w:val="0"/>
          <w:color w:val="006D21"/>
          <w:sz w:val="21"/>
          <w:szCs w:val="21"/>
        </w:rPr>
        <w:t>/watch?v=Vmfe4CYtADA</w:t>
      </w:r>
    </w:p>
    <w:sectPr w:rsidR="00A8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26"/>
    <w:rsid w:val="00183FDD"/>
    <w:rsid w:val="003D4B64"/>
    <w:rsid w:val="005D176D"/>
    <w:rsid w:val="007C41CC"/>
    <w:rsid w:val="00A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756B"/>
  <w15:chartTrackingRefBased/>
  <w15:docId w15:val="{3166D827-B031-4A91-BE42-FA9FECF2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A86C26"/>
    <w:rPr>
      <w:i/>
      <w:iCs/>
    </w:rPr>
  </w:style>
  <w:style w:type="character" w:styleId="Siln">
    <w:name w:val="Strong"/>
    <w:basedOn w:val="Standardnpsmoodstavce"/>
    <w:uiPriority w:val="22"/>
    <w:qFormat/>
    <w:rsid w:val="00A86C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C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dxbratislava.sk/en/video/jarmila-bednarikova-history-can-teach-us-migr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3</cp:revision>
  <dcterms:created xsi:type="dcterms:W3CDTF">2020-03-23T14:40:00Z</dcterms:created>
  <dcterms:modified xsi:type="dcterms:W3CDTF">2020-03-23T14:42:00Z</dcterms:modified>
</cp:coreProperties>
</file>