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A68" w:rsidRDefault="003B643E" w:rsidP="00931454">
      <w:pPr>
        <w:spacing w:after="0"/>
        <w:rPr>
          <w:noProof/>
          <w:sz w:val="24"/>
          <w:szCs w:val="24"/>
          <w:lang w:eastAsia="sk-SK"/>
        </w:rPr>
      </w:pPr>
      <w:proofErr w:type="spellStart"/>
      <w:r>
        <w:rPr>
          <w:b/>
          <w:sz w:val="24"/>
          <w:szCs w:val="24"/>
        </w:rPr>
        <w:t>Kopis</w:t>
      </w:r>
      <w:proofErr w:type="spellEnd"/>
      <w:r>
        <w:rPr>
          <w:b/>
          <w:sz w:val="24"/>
          <w:szCs w:val="24"/>
        </w:rPr>
        <w:t xml:space="preserve"> – </w:t>
      </w:r>
      <w:r w:rsidR="00596A68">
        <w:rPr>
          <w:sz w:val="24"/>
          <w:szCs w:val="24"/>
        </w:rPr>
        <w:t xml:space="preserve">Bol grécky </w:t>
      </w:r>
      <w:r w:rsidR="00E75AD7">
        <w:rPr>
          <w:sz w:val="24"/>
          <w:szCs w:val="24"/>
        </w:rPr>
        <w:t xml:space="preserve">dopredu </w:t>
      </w:r>
      <w:r w:rsidR="00931454">
        <w:rPr>
          <w:sz w:val="24"/>
          <w:szCs w:val="24"/>
        </w:rPr>
        <w:t xml:space="preserve">jednosečný </w:t>
      </w:r>
      <w:r w:rsidR="00596A68">
        <w:rPr>
          <w:sz w:val="24"/>
          <w:szCs w:val="24"/>
        </w:rPr>
        <w:t>zahnutý meč s rúčkou chrániacou prsty na ruke (obr. 1: 7 vpravo</w:t>
      </w:r>
      <w:r w:rsidR="00E025DE">
        <w:rPr>
          <w:sz w:val="24"/>
          <w:szCs w:val="24"/>
        </w:rPr>
        <w:t>; obr. 2: 2</w:t>
      </w:r>
      <w:r w:rsidR="00596A68">
        <w:rPr>
          <w:sz w:val="24"/>
          <w:szCs w:val="24"/>
        </w:rPr>
        <w:t xml:space="preserve">). Jeho tvar ho robil ideálny sa sekanie. </w:t>
      </w:r>
      <w:r w:rsidR="00E75AD7">
        <w:rPr>
          <w:sz w:val="24"/>
          <w:szCs w:val="24"/>
        </w:rPr>
        <w:t>S jeho presunutým ťažiskom vpredu bol užitím dokonca podobný sekere. Názov sa vyvinul s pravdepodobne z označenia pre obetný nôž, samotný tvar je snáď Etruský</w:t>
      </w:r>
      <w:r w:rsidR="00BE6BE4">
        <w:rPr>
          <w:sz w:val="24"/>
          <w:szCs w:val="24"/>
        </w:rPr>
        <w:t xml:space="preserve"> zo 7. stor. pred n. l.</w:t>
      </w:r>
      <w:r w:rsidR="00E75AD7">
        <w:rPr>
          <w:sz w:val="24"/>
          <w:szCs w:val="24"/>
        </w:rPr>
        <w:t>, avšak problematika pôvodu nie je ani zďaleka uzavretá. V počiatkoch dosahoval dĺžky cca 65 cm, neskôr a skracoval a v neskorej ére helenizmu mer</w:t>
      </w:r>
      <w:r w:rsidR="00E75AD7">
        <w:rPr>
          <w:noProof/>
          <w:sz w:val="24"/>
          <w:szCs w:val="24"/>
          <w:lang w:eastAsia="sk-SK"/>
        </w:rPr>
        <w:t xml:space="preserve">ali niektoré kusy len 48 cm. Na rozdieľ od rovného meča xiphos nebol kopis tak široko používaný, a objavuje sa skôr vo výbave jazdy. Nie je to však pravidlom. </w:t>
      </w:r>
    </w:p>
    <w:p w:rsidR="00931454" w:rsidRDefault="00931454" w:rsidP="00931454">
      <w:pPr>
        <w:spacing w:after="0"/>
        <w:rPr>
          <w:sz w:val="24"/>
          <w:szCs w:val="24"/>
        </w:rPr>
      </w:pPr>
      <w:r>
        <w:rPr>
          <w:noProof/>
          <w:sz w:val="24"/>
          <w:szCs w:val="24"/>
          <w:lang w:eastAsia="sk-SK"/>
        </w:rPr>
        <w:drawing>
          <wp:inline distT="0" distB="0" distL="0" distR="0">
            <wp:extent cx="4942840" cy="6875145"/>
            <wp:effectExtent l="19050" t="0" r="0" b="0"/>
            <wp:docPr id="3" name="obrázek 3" descr="C:\Users\Jana Benechová\Desktop\Ko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a Benechová\Desktop\Kopis.jpg"/>
                    <pic:cNvPicPr>
                      <a:picLocks noChangeAspect="1" noChangeArrowheads="1"/>
                    </pic:cNvPicPr>
                  </pic:nvPicPr>
                  <pic:blipFill>
                    <a:blip r:embed="rId4" cstate="print"/>
                    <a:srcRect/>
                    <a:stretch>
                      <a:fillRect/>
                    </a:stretch>
                  </pic:blipFill>
                  <pic:spPr bwMode="auto">
                    <a:xfrm>
                      <a:off x="0" y="0"/>
                      <a:ext cx="4942840" cy="6875145"/>
                    </a:xfrm>
                    <a:prstGeom prst="rect">
                      <a:avLst/>
                    </a:prstGeom>
                    <a:noFill/>
                    <a:ln w="9525">
                      <a:noFill/>
                      <a:miter lim="800000"/>
                      <a:headEnd/>
                      <a:tailEnd/>
                    </a:ln>
                  </pic:spPr>
                </pic:pic>
              </a:graphicData>
            </a:graphic>
          </wp:inline>
        </w:drawing>
      </w:r>
    </w:p>
    <w:p w:rsidR="00596A68" w:rsidRPr="00596A68" w:rsidRDefault="00596A68">
      <w:pPr>
        <w:rPr>
          <w:sz w:val="24"/>
          <w:szCs w:val="24"/>
        </w:rPr>
      </w:pPr>
      <w:r>
        <w:rPr>
          <w:sz w:val="24"/>
          <w:szCs w:val="24"/>
        </w:rPr>
        <w:t>Obr. 1. (</w:t>
      </w:r>
      <w:proofErr w:type="spellStart"/>
      <w:r>
        <w:rPr>
          <w:sz w:val="24"/>
          <w:szCs w:val="24"/>
        </w:rPr>
        <w:t>Heckel</w:t>
      </w:r>
      <w:proofErr w:type="spellEnd"/>
      <w:r>
        <w:rPr>
          <w:sz w:val="24"/>
          <w:szCs w:val="24"/>
        </w:rPr>
        <w:t xml:space="preserve">, W. – Jones, R. 2006: </w:t>
      </w:r>
      <w:proofErr w:type="spellStart"/>
      <w:r>
        <w:rPr>
          <w:sz w:val="24"/>
          <w:szCs w:val="24"/>
        </w:rPr>
        <w:t>Macedonian</w:t>
      </w:r>
      <w:proofErr w:type="spellEnd"/>
      <w:r>
        <w:rPr>
          <w:sz w:val="24"/>
          <w:szCs w:val="24"/>
        </w:rPr>
        <w:t xml:space="preserve"> </w:t>
      </w:r>
      <w:proofErr w:type="spellStart"/>
      <w:r>
        <w:rPr>
          <w:sz w:val="24"/>
          <w:szCs w:val="24"/>
        </w:rPr>
        <w:t>warrior</w:t>
      </w:r>
      <w:proofErr w:type="spellEnd"/>
      <w:r>
        <w:rPr>
          <w:sz w:val="24"/>
          <w:szCs w:val="24"/>
        </w:rPr>
        <w:t>. Oxford. str. 35)</w:t>
      </w:r>
    </w:p>
    <w:p w:rsidR="003B643E" w:rsidRDefault="00521E61" w:rsidP="00E025DE">
      <w:pPr>
        <w:spacing w:after="0"/>
        <w:rPr>
          <w:sz w:val="24"/>
          <w:szCs w:val="24"/>
        </w:rPr>
      </w:pPr>
      <w:proofErr w:type="spellStart"/>
      <w:r>
        <w:rPr>
          <w:b/>
          <w:sz w:val="24"/>
          <w:szCs w:val="24"/>
        </w:rPr>
        <w:lastRenderedPageBreak/>
        <w:t>Makh</w:t>
      </w:r>
      <w:r w:rsidR="003B643E">
        <w:rPr>
          <w:b/>
          <w:sz w:val="24"/>
          <w:szCs w:val="24"/>
        </w:rPr>
        <w:t>aira</w:t>
      </w:r>
      <w:proofErr w:type="spellEnd"/>
      <w:r w:rsidR="003B643E">
        <w:rPr>
          <w:b/>
          <w:sz w:val="24"/>
          <w:szCs w:val="24"/>
        </w:rPr>
        <w:t xml:space="preserve"> – </w:t>
      </w:r>
      <w:r w:rsidR="00BE6BE4">
        <w:rPr>
          <w:sz w:val="24"/>
          <w:szCs w:val="24"/>
        </w:rPr>
        <w:t>Bol grécky jednosečný meč</w:t>
      </w:r>
      <w:r w:rsidR="002B3589">
        <w:rPr>
          <w:sz w:val="24"/>
          <w:szCs w:val="24"/>
        </w:rPr>
        <w:t xml:space="preserve"> (obr. 2</w:t>
      </w:r>
      <w:r w:rsidR="00E025DE">
        <w:rPr>
          <w:sz w:val="24"/>
          <w:szCs w:val="24"/>
        </w:rPr>
        <w:t>: 1</w:t>
      </w:r>
      <w:r w:rsidR="002B3589">
        <w:rPr>
          <w:sz w:val="24"/>
          <w:szCs w:val="24"/>
        </w:rPr>
        <w:t>)</w:t>
      </w:r>
      <w:r w:rsidR="00BE6BE4">
        <w:rPr>
          <w:sz w:val="24"/>
          <w:szCs w:val="24"/>
        </w:rPr>
        <w:t xml:space="preserve">. Na rozdieľ od meča </w:t>
      </w:r>
      <w:proofErr w:type="spellStart"/>
      <w:r w:rsidR="00BE6BE4">
        <w:rPr>
          <w:sz w:val="24"/>
          <w:szCs w:val="24"/>
        </w:rPr>
        <w:t>kopis</w:t>
      </w:r>
      <w:proofErr w:type="spellEnd"/>
      <w:r w:rsidR="00BE6BE4">
        <w:rPr>
          <w:sz w:val="24"/>
          <w:szCs w:val="24"/>
        </w:rPr>
        <w:t xml:space="preserve"> nemal zahnutú konštrukciu </w:t>
      </w:r>
      <w:r w:rsidR="00F949E4">
        <w:rPr>
          <w:sz w:val="24"/>
          <w:szCs w:val="24"/>
        </w:rPr>
        <w:t xml:space="preserve">avšak predok čepele sa rozširoval. </w:t>
      </w:r>
      <w:r>
        <w:rPr>
          <w:sz w:val="24"/>
          <w:szCs w:val="24"/>
        </w:rPr>
        <w:t xml:space="preserve">Rovnako ako </w:t>
      </w:r>
      <w:proofErr w:type="spellStart"/>
      <w:r>
        <w:rPr>
          <w:sz w:val="24"/>
          <w:szCs w:val="24"/>
        </w:rPr>
        <w:t>kopis</w:t>
      </w:r>
      <w:proofErr w:type="spellEnd"/>
      <w:r w:rsidR="00413620">
        <w:rPr>
          <w:sz w:val="24"/>
          <w:szCs w:val="24"/>
        </w:rPr>
        <w:t xml:space="preserve"> bol vhodnejší pre boj z koňa. </w:t>
      </w:r>
      <w:r w:rsidR="00F949E4">
        <w:rPr>
          <w:sz w:val="24"/>
          <w:szCs w:val="24"/>
        </w:rPr>
        <w:t xml:space="preserve">Význam slova od Homéra po grécky preklad Nového Zákona je jednoducho „meč“. </w:t>
      </w:r>
      <w:r>
        <w:rPr>
          <w:sz w:val="24"/>
          <w:szCs w:val="24"/>
        </w:rPr>
        <w:t xml:space="preserve">Existuje tiež teória, že </w:t>
      </w:r>
      <w:proofErr w:type="spellStart"/>
      <w:r>
        <w:rPr>
          <w:sz w:val="24"/>
          <w:szCs w:val="24"/>
        </w:rPr>
        <w:t>kopis</w:t>
      </w:r>
      <w:proofErr w:type="spellEnd"/>
      <w:r>
        <w:rPr>
          <w:sz w:val="24"/>
          <w:szCs w:val="24"/>
        </w:rPr>
        <w:t xml:space="preserve"> je len špecifickým typom oveľa širšieho  druhu mečov </w:t>
      </w:r>
      <w:proofErr w:type="spellStart"/>
      <w:r>
        <w:rPr>
          <w:sz w:val="24"/>
          <w:szCs w:val="24"/>
        </w:rPr>
        <w:t>makhaira</w:t>
      </w:r>
      <w:proofErr w:type="spellEnd"/>
      <w:r>
        <w:rPr>
          <w:sz w:val="24"/>
          <w:szCs w:val="24"/>
        </w:rPr>
        <w:t xml:space="preserve">. V súčasnosti je toto označenie </w:t>
      </w:r>
      <w:proofErr w:type="spellStart"/>
      <w:r>
        <w:rPr>
          <w:sz w:val="24"/>
          <w:szCs w:val="24"/>
        </w:rPr>
        <w:t>terminus</w:t>
      </w:r>
      <w:proofErr w:type="spellEnd"/>
      <w:r>
        <w:rPr>
          <w:sz w:val="24"/>
          <w:szCs w:val="24"/>
        </w:rPr>
        <w:t xml:space="preserve"> </w:t>
      </w:r>
      <w:proofErr w:type="spellStart"/>
      <w:r>
        <w:rPr>
          <w:sz w:val="24"/>
          <w:szCs w:val="24"/>
        </w:rPr>
        <w:t>technicus</w:t>
      </w:r>
      <w:proofErr w:type="spellEnd"/>
      <w:r>
        <w:rPr>
          <w:sz w:val="24"/>
          <w:szCs w:val="24"/>
        </w:rPr>
        <w:t xml:space="preserve"> pre grécky rovný jednosečný meč. </w:t>
      </w:r>
    </w:p>
    <w:p w:rsidR="00E025DE" w:rsidRDefault="00E025DE" w:rsidP="00E025DE">
      <w:pPr>
        <w:spacing w:after="0"/>
        <w:rPr>
          <w:sz w:val="24"/>
          <w:szCs w:val="24"/>
        </w:rPr>
      </w:pPr>
      <w:r>
        <w:rPr>
          <w:noProof/>
          <w:sz w:val="24"/>
          <w:szCs w:val="24"/>
          <w:lang w:eastAsia="sk-SK"/>
        </w:rPr>
        <w:drawing>
          <wp:inline distT="0" distB="0" distL="0" distR="0">
            <wp:extent cx="5760720" cy="1974373"/>
            <wp:effectExtent l="19050" t="0" r="0" b="0"/>
            <wp:docPr id="2" name="obrázek 1" descr="C:\Users\Jana Benechová\Desktop\70735709_742951482844581_802647311656366899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a Benechová\Desktop\70735709_742951482844581_8026473116563668992_n.jpg"/>
                    <pic:cNvPicPr>
                      <a:picLocks noChangeAspect="1" noChangeArrowheads="1"/>
                    </pic:cNvPicPr>
                  </pic:nvPicPr>
                  <pic:blipFill>
                    <a:blip r:embed="rId5" cstate="print"/>
                    <a:srcRect/>
                    <a:stretch>
                      <a:fillRect/>
                    </a:stretch>
                  </pic:blipFill>
                  <pic:spPr bwMode="auto">
                    <a:xfrm>
                      <a:off x="0" y="0"/>
                      <a:ext cx="5760720" cy="1974373"/>
                    </a:xfrm>
                    <a:prstGeom prst="rect">
                      <a:avLst/>
                    </a:prstGeom>
                    <a:noFill/>
                    <a:ln w="9525">
                      <a:noFill/>
                      <a:miter lim="800000"/>
                      <a:headEnd/>
                      <a:tailEnd/>
                    </a:ln>
                  </pic:spPr>
                </pic:pic>
              </a:graphicData>
            </a:graphic>
          </wp:inline>
        </w:drawing>
      </w:r>
    </w:p>
    <w:p w:rsidR="00E025DE" w:rsidRPr="00BE6BE4" w:rsidRDefault="00E025DE">
      <w:pPr>
        <w:rPr>
          <w:sz w:val="24"/>
          <w:szCs w:val="24"/>
        </w:rPr>
      </w:pPr>
      <w:r>
        <w:rPr>
          <w:sz w:val="24"/>
          <w:szCs w:val="24"/>
        </w:rPr>
        <w:t>Obr. 2</w:t>
      </w:r>
    </w:p>
    <w:p w:rsidR="003B643E" w:rsidRDefault="002F3423" w:rsidP="002C3DAE">
      <w:pPr>
        <w:spacing w:after="0"/>
        <w:rPr>
          <w:sz w:val="24"/>
          <w:szCs w:val="24"/>
        </w:rPr>
      </w:pPr>
      <w:proofErr w:type="spellStart"/>
      <w:r>
        <w:rPr>
          <w:b/>
          <w:sz w:val="24"/>
          <w:szCs w:val="24"/>
        </w:rPr>
        <w:t>Francisc</w:t>
      </w:r>
      <w:r w:rsidR="003B643E">
        <w:rPr>
          <w:b/>
          <w:sz w:val="24"/>
          <w:szCs w:val="24"/>
        </w:rPr>
        <w:t>ka</w:t>
      </w:r>
      <w:proofErr w:type="spellEnd"/>
      <w:r w:rsidR="003B643E">
        <w:rPr>
          <w:b/>
          <w:sz w:val="24"/>
          <w:szCs w:val="24"/>
        </w:rPr>
        <w:t xml:space="preserve"> </w:t>
      </w:r>
      <w:r w:rsidR="00EA7E92">
        <w:rPr>
          <w:b/>
          <w:sz w:val="24"/>
          <w:szCs w:val="24"/>
        </w:rPr>
        <w:t>–</w:t>
      </w:r>
      <w:r w:rsidR="003B643E">
        <w:rPr>
          <w:b/>
          <w:sz w:val="24"/>
          <w:szCs w:val="24"/>
        </w:rPr>
        <w:t xml:space="preserve"> </w:t>
      </w:r>
      <w:r w:rsidR="00DC30B6">
        <w:rPr>
          <w:sz w:val="24"/>
          <w:szCs w:val="24"/>
        </w:rPr>
        <w:t>Bola</w:t>
      </w:r>
      <w:r w:rsidR="00EA7E92">
        <w:rPr>
          <w:sz w:val="24"/>
          <w:szCs w:val="24"/>
        </w:rPr>
        <w:t xml:space="preserve"> bojová sekera používaná už od 3. stor. n. l.</w:t>
      </w:r>
      <w:r w:rsidR="00DC30B6">
        <w:rPr>
          <w:sz w:val="24"/>
          <w:szCs w:val="24"/>
        </w:rPr>
        <w:t xml:space="preserve"> a počas celého obdobia sťahovania národov</w:t>
      </w:r>
      <w:r w:rsidR="002C3DAE">
        <w:rPr>
          <w:sz w:val="24"/>
          <w:szCs w:val="24"/>
        </w:rPr>
        <w:t xml:space="preserve"> (obr. 3: 2)</w:t>
      </w:r>
      <w:r>
        <w:rPr>
          <w:sz w:val="24"/>
          <w:szCs w:val="24"/>
        </w:rPr>
        <w:t xml:space="preserve">. Vzhľadom k jej veľkosti a typickému tvaru bola používaná na hádzanie. Niektoré zmienky však hovoria, že bola užívaná bežne aj na kontaktný boj, obzvlášť chudobnejšími bojovníkmi, alebo ako menšia sekundárna zbraň napríklad pre lukostrelcov. Tento typ sekery </w:t>
      </w:r>
      <w:r w:rsidR="00DC30B6">
        <w:rPr>
          <w:sz w:val="24"/>
          <w:szCs w:val="24"/>
        </w:rPr>
        <w:t>používali hlavne Frankovia a</w:t>
      </w:r>
      <w:r>
        <w:rPr>
          <w:sz w:val="24"/>
          <w:szCs w:val="24"/>
        </w:rPr>
        <w:t xml:space="preserve"> Alamani, a pomenej bola rozšírená taktiež u väčšiny ostatných </w:t>
      </w:r>
      <w:proofErr w:type="spellStart"/>
      <w:r>
        <w:rPr>
          <w:sz w:val="24"/>
          <w:szCs w:val="24"/>
        </w:rPr>
        <w:t>západo</w:t>
      </w:r>
      <w:proofErr w:type="spellEnd"/>
      <w:r>
        <w:rPr>
          <w:sz w:val="24"/>
          <w:szCs w:val="24"/>
        </w:rPr>
        <w:t xml:space="preserve"> - germánskych kmeňov. U Frankov </w:t>
      </w:r>
      <w:r w:rsidR="003822DE">
        <w:rPr>
          <w:sz w:val="24"/>
          <w:szCs w:val="24"/>
        </w:rPr>
        <w:t>je typickou ešte počas éry Merovejských a používa sa aj v dobách Karolovcov</w:t>
      </w:r>
      <w:r>
        <w:rPr>
          <w:sz w:val="24"/>
          <w:szCs w:val="24"/>
        </w:rPr>
        <w:t xml:space="preserve">. </w:t>
      </w:r>
      <w:r w:rsidR="003822DE">
        <w:rPr>
          <w:sz w:val="24"/>
          <w:szCs w:val="24"/>
        </w:rPr>
        <w:t xml:space="preserve">Práve to je dôvod, prečo je táto sekera práve s Frankami stotožňovaná. </w:t>
      </w:r>
      <w:r>
        <w:rPr>
          <w:sz w:val="24"/>
          <w:szCs w:val="24"/>
        </w:rPr>
        <w:t xml:space="preserve"> </w:t>
      </w:r>
    </w:p>
    <w:p w:rsidR="002C3DAE" w:rsidRDefault="002C3DAE">
      <w:pPr>
        <w:rPr>
          <w:sz w:val="24"/>
          <w:szCs w:val="24"/>
        </w:rPr>
      </w:pPr>
      <w:r>
        <w:rPr>
          <w:noProof/>
          <w:sz w:val="24"/>
          <w:szCs w:val="24"/>
          <w:lang w:eastAsia="sk-SK"/>
        </w:rPr>
        <w:lastRenderedPageBreak/>
        <w:drawing>
          <wp:inline distT="0" distB="0" distL="0" distR="0">
            <wp:extent cx="4485640" cy="6323330"/>
            <wp:effectExtent l="19050" t="0" r="0" b="0"/>
            <wp:docPr id="1" name="obrázek 1" descr="C:\Users\Jana Benechová\Desktop\Francis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a Benechová\Desktop\Francisca.jpg"/>
                    <pic:cNvPicPr>
                      <a:picLocks noChangeAspect="1" noChangeArrowheads="1"/>
                    </pic:cNvPicPr>
                  </pic:nvPicPr>
                  <pic:blipFill>
                    <a:blip r:embed="rId6" cstate="print"/>
                    <a:srcRect/>
                    <a:stretch>
                      <a:fillRect/>
                    </a:stretch>
                  </pic:blipFill>
                  <pic:spPr bwMode="auto">
                    <a:xfrm>
                      <a:off x="0" y="0"/>
                      <a:ext cx="4485640" cy="6323330"/>
                    </a:xfrm>
                    <a:prstGeom prst="rect">
                      <a:avLst/>
                    </a:prstGeom>
                    <a:noFill/>
                    <a:ln w="9525">
                      <a:noFill/>
                      <a:miter lim="800000"/>
                      <a:headEnd/>
                      <a:tailEnd/>
                    </a:ln>
                  </pic:spPr>
                </pic:pic>
              </a:graphicData>
            </a:graphic>
          </wp:inline>
        </w:drawing>
      </w:r>
    </w:p>
    <w:p w:rsidR="002C3DAE" w:rsidRPr="00EA7E92" w:rsidRDefault="00596A68">
      <w:pPr>
        <w:rPr>
          <w:sz w:val="24"/>
          <w:szCs w:val="24"/>
        </w:rPr>
      </w:pPr>
      <w:r>
        <w:rPr>
          <w:sz w:val="24"/>
          <w:szCs w:val="24"/>
        </w:rPr>
        <w:t xml:space="preserve">Obr. 3. </w:t>
      </w:r>
      <w:r w:rsidR="002C3DAE">
        <w:rPr>
          <w:sz w:val="24"/>
          <w:szCs w:val="24"/>
        </w:rPr>
        <w:t xml:space="preserve">(Macdowall, S. – McBride, A. 1996: </w:t>
      </w:r>
      <w:proofErr w:type="spellStart"/>
      <w:r w:rsidR="002C3DAE">
        <w:rPr>
          <w:sz w:val="24"/>
          <w:szCs w:val="24"/>
        </w:rPr>
        <w:t>Germanic</w:t>
      </w:r>
      <w:proofErr w:type="spellEnd"/>
      <w:r w:rsidR="002C3DAE">
        <w:rPr>
          <w:sz w:val="24"/>
          <w:szCs w:val="24"/>
        </w:rPr>
        <w:t xml:space="preserve"> </w:t>
      </w:r>
      <w:proofErr w:type="spellStart"/>
      <w:r w:rsidR="002C3DAE">
        <w:rPr>
          <w:sz w:val="24"/>
          <w:szCs w:val="24"/>
        </w:rPr>
        <w:t>warrior</w:t>
      </w:r>
      <w:proofErr w:type="spellEnd"/>
      <w:r w:rsidR="002C3DAE">
        <w:rPr>
          <w:sz w:val="24"/>
          <w:szCs w:val="24"/>
        </w:rPr>
        <w:t xml:space="preserve"> 236 – 568AD. London. str. 33)</w:t>
      </w:r>
    </w:p>
    <w:sectPr w:rsidR="002C3DAE" w:rsidRPr="00EA7E92" w:rsidSect="00E435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B643E"/>
    <w:rsid w:val="00013AB3"/>
    <w:rsid w:val="002B3589"/>
    <w:rsid w:val="002C3DAE"/>
    <w:rsid w:val="002F3423"/>
    <w:rsid w:val="00357BC3"/>
    <w:rsid w:val="00367F42"/>
    <w:rsid w:val="003822DE"/>
    <w:rsid w:val="003B643E"/>
    <w:rsid w:val="00413620"/>
    <w:rsid w:val="005151D1"/>
    <w:rsid w:val="00521E61"/>
    <w:rsid w:val="00596A68"/>
    <w:rsid w:val="007D6954"/>
    <w:rsid w:val="00931454"/>
    <w:rsid w:val="00B95E6B"/>
    <w:rsid w:val="00BE6BE4"/>
    <w:rsid w:val="00DC30B6"/>
    <w:rsid w:val="00E025DE"/>
    <w:rsid w:val="00E435D7"/>
    <w:rsid w:val="00E75AD7"/>
    <w:rsid w:val="00EA4B84"/>
    <w:rsid w:val="00EA7E92"/>
    <w:rsid w:val="00F949E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35D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C3D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C3D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285</Words>
  <Characters>1628</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Benechová</dc:creator>
  <cp:lastModifiedBy>Jana Benechová</cp:lastModifiedBy>
  <cp:revision>12</cp:revision>
  <dcterms:created xsi:type="dcterms:W3CDTF">2020-04-18T11:12:00Z</dcterms:created>
  <dcterms:modified xsi:type="dcterms:W3CDTF">2020-04-19T16:10:00Z</dcterms:modified>
</cp:coreProperties>
</file>