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B80" w:rsidRDefault="0007028A">
      <w:pPr>
        <w:rPr>
          <w:rFonts w:ascii="Times New Roman" w:hAnsi="Times New Roman" w:cs="Times New Roman"/>
          <w:b/>
          <w:sz w:val="24"/>
          <w:szCs w:val="24"/>
        </w:rPr>
      </w:pPr>
      <w:r w:rsidRPr="0007028A">
        <w:rPr>
          <w:rFonts w:ascii="Times New Roman" w:hAnsi="Times New Roman" w:cs="Times New Roman"/>
          <w:b/>
          <w:sz w:val="24"/>
          <w:szCs w:val="24"/>
        </w:rPr>
        <w:t>Abstrakce a figurace v sochařství  20.</w:t>
      </w:r>
      <w:r w:rsidR="00DD107F">
        <w:rPr>
          <w:rFonts w:ascii="Times New Roman" w:hAnsi="Times New Roman" w:cs="Times New Roman"/>
          <w:b/>
          <w:sz w:val="24"/>
          <w:szCs w:val="24"/>
        </w:rPr>
        <w:t xml:space="preserve"> </w:t>
      </w:r>
      <w:r w:rsidRPr="0007028A">
        <w:rPr>
          <w:rFonts w:ascii="Times New Roman" w:hAnsi="Times New Roman" w:cs="Times New Roman"/>
          <w:b/>
          <w:sz w:val="24"/>
          <w:szCs w:val="24"/>
        </w:rPr>
        <w:t>století</w:t>
      </w:r>
    </w:p>
    <w:p w:rsidR="0007028A" w:rsidRDefault="0007028A">
      <w:pPr>
        <w:rPr>
          <w:rFonts w:ascii="Times New Roman" w:hAnsi="Times New Roman" w:cs="Times New Roman"/>
          <w:sz w:val="24"/>
          <w:szCs w:val="24"/>
        </w:rPr>
      </w:pPr>
      <w:r w:rsidRPr="0007028A">
        <w:rPr>
          <w:rFonts w:ascii="Times New Roman" w:hAnsi="Times New Roman" w:cs="Times New Roman"/>
          <w:sz w:val="24"/>
          <w:szCs w:val="24"/>
        </w:rPr>
        <w:t>Figura</w:t>
      </w:r>
      <w:r w:rsidR="00E2007C">
        <w:rPr>
          <w:rFonts w:ascii="Times New Roman" w:hAnsi="Times New Roman" w:cs="Times New Roman"/>
          <w:sz w:val="24"/>
          <w:szCs w:val="24"/>
        </w:rPr>
        <w:t xml:space="preserve"> byla tradičním námětem sochařství cca </w:t>
      </w:r>
      <w:r w:rsidR="00836718">
        <w:rPr>
          <w:rFonts w:ascii="Times New Roman" w:hAnsi="Times New Roman" w:cs="Times New Roman"/>
          <w:sz w:val="24"/>
          <w:szCs w:val="24"/>
        </w:rPr>
        <w:t xml:space="preserve">do </w:t>
      </w:r>
      <w:r w:rsidR="00E2007C">
        <w:rPr>
          <w:rFonts w:ascii="Times New Roman" w:hAnsi="Times New Roman" w:cs="Times New Roman"/>
          <w:sz w:val="24"/>
          <w:szCs w:val="24"/>
        </w:rPr>
        <w:t>přelomu 19. a 20.</w:t>
      </w:r>
      <w:r w:rsidR="00836718">
        <w:rPr>
          <w:rFonts w:ascii="Times New Roman" w:hAnsi="Times New Roman" w:cs="Times New Roman"/>
          <w:sz w:val="24"/>
          <w:szCs w:val="24"/>
        </w:rPr>
        <w:t xml:space="preserve"> </w:t>
      </w:r>
      <w:r w:rsidR="00E2007C">
        <w:rPr>
          <w:rFonts w:ascii="Times New Roman" w:hAnsi="Times New Roman" w:cs="Times New Roman"/>
          <w:sz w:val="24"/>
          <w:szCs w:val="24"/>
        </w:rPr>
        <w:t>století (kromě případů spojení s architekturou apod.)</w:t>
      </w:r>
    </w:p>
    <w:p w:rsidR="009F7555" w:rsidRDefault="009F7555">
      <w:pPr>
        <w:rPr>
          <w:rFonts w:ascii="Times New Roman" w:hAnsi="Times New Roman" w:cs="Times New Roman"/>
          <w:sz w:val="24"/>
          <w:szCs w:val="24"/>
        </w:rPr>
      </w:pPr>
      <w:r w:rsidRPr="009F7555">
        <w:rPr>
          <w:rFonts w:ascii="Times New Roman" w:hAnsi="Times New Roman" w:cs="Times New Roman"/>
          <w:noProof/>
          <w:sz w:val="24"/>
          <w:szCs w:val="24"/>
          <w:lang w:eastAsia="cs-CZ"/>
        </w:rPr>
        <w:drawing>
          <wp:inline distT="0" distB="0" distL="0" distR="0" wp14:anchorId="04EB35AE" wp14:editId="45F34DAE">
            <wp:extent cx="1866900" cy="14001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76036" cy="1407027"/>
                    </a:xfrm>
                    <a:prstGeom prst="rect">
                      <a:avLst/>
                    </a:prstGeom>
                  </pic:spPr>
                </pic:pic>
              </a:graphicData>
            </a:graphic>
          </wp:inline>
        </w:drawing>
      </w:r>
      <w:r>
        <w:rPr>
          <w:rFonts w:ascii="Times New Roman" w:hAnsi="Times New Roman" w:cs="Times New Roman"/>
          <w:sz w:val="24"/>
          <w:szCs w:val="24"/>
        </w:rPr>
        <w:t xml:space="preserve">        </w:t>
      </w:r>
      <w:r w:rsidRPr="009F7555">
        <w:rPr>
          <w:rFonts w:ascii="Times New Roman" w:hAnsi="Times New Roman" w:cs="Times New Roman"/>
          <w:noProof/>
          <w:sz w:val="24"/>
          <w:szCs w:val="24"/>
          <w:lang w:eastAsia="cs-CZ"/>
        </w:rPr>
        <w:drawing>
          <wp:inline distT="0" distB="0" distL="0" distR="0" wp14:anchorId="0018D34C" wp14:editId="5903B4BC">
            <wp:extent cx="1866266" cy="1399700"/>
            <wp:effectExtent l="0" t="0" r="63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98386" cy="1423790"/>
                    </a:xfrm>
                    <a:prstGeom prst="rect">
                      <a:avLst/>
                    </a:prstGeom>
                  </pic:spPr>
                </pic:pic>
              </a:graphicData>
            </a:graphic>
          </wp:inline>
        </w:drawing>
      </w:r>
    </w:p>
    <w:p w:rsidR="00E2007C" w:rsidRDefault="00E2007C">
      <w:pPr>
        <w:rPr>
          <w:rFonts w:ascii="Times New Roman" w:hAnsi="Times New Roman" w:cs="Times New Roman"/>
          <w:sz w:val="24"/>
          <w:szCs w:val="24"/>
        </w:rPr>
      </w:pPr>
      <w:r>
        <w:rPr>
          <w:rFonts w:ascii="Times New Roman" w:hAnsi="Times New Roman" w:cs="Times New Roman"/>
          <w:sz w:val="24"/>
          <w:szCs w:val="24"/>
        </w:rPr>
        <w:t>Výrazný zlom nastal po futurismu a kubismu, v nichž šlo mnohdy o jiný princip sochařs</w:t>
      </w:r>
      <w:r w:rsidR="00B45BE7">
        <w:rPr>
          <w:rFonts w:ascii="Times New Roman" w:hAnsi="Times New Roman" w:cs="Times New Roman"/>
          <w:sz w:val="24"/>
          <w:szCs w:val="24"/>
        </w:rPr>
        <w:t xml:space="preserve">tví – už ne modelování, tesání </w:t>
      </w:r>
      <w:r w:rsidR="00836718">
        <w:rPr>
          <w:rFonts w:ascii="Times New Roman" w:hAnsi="Times New Roman" w:cs="Times New Roman"/>
          <w:sz w:val="24"/>
          <w:szCs w:val="24"/>
        </w:rPr>
        <w:t xml:space="preserve">do kamene, rytí so dřeva, ale </w:t>
      </w:r>
      <w:r>
        <w:rPr>
          <w:rFonts w:ascii="Times New Roman" w:hAnsi="Times New Roman" w:cs="Times New Roman"/>
          <w:sz w:val="24"/>
          <w:szCs w:val="24"/>
        </w:rPr>
        <w:t xml:space="preserve">používá se asambláž, kombinují se zcela nové materiály, vytvářejí se konstrukce, inspirací je technika. </w:t>
      </w:r>
      <w:r w:rsidR="00B45BE7">
        <w:rPr>
          <w:rFonts w:ascii="Times New Roman" w:hAnsi="Times New Roman" w:cs="Times New Roman"/>
          <w:sz w:val="24"/>
          <w:szCs w:val="24"/>
        </w:rPr>
        <w:t xml:space="preserve">Umělci přicházejí s </w:t>
      </w:r>
      <w:r w:rsidR="009F7555">
        <w:rPr>
          <w:rFonts w:ascii="Times New Roman" w:hAnsi="Times New Roman" w:cs="Times New Roman"/>
          <w:sz w:val="24"/>
          <w:szCs w:val="24"/>
        </w:rPr>
        <w:t xml:space="preserve">objekty, ready-mady, </w:t>
      </w:r>
      <w:r w:rsidR="00B45BE7">
        <w:rPr>
          <w:rFonts w:ascii="Times New Roman" w:hAnsi="Times New Roman" w:cs="Times New Roman"/>
          <w:sz w:val="24"/>
          <w:szCs w:val="24"/>
        </w:rPr>
        <w:t xml:space="preserve">novými postupy: </w:t>
      </w:r>
      <w:r w:rsidR="009F7555">
        <w:rPr>
          <w:rFonts w:ascii="Times New Roman" w:hAnsi="Times New Roman" w:cs="Times New Roman"/>
          <w:sz w:val="24"/>
          <w:szCs w:val="24"/>
        </w:rPr>
        <w:t>do kinetických objektů se zapojuje světlo</w:t>
      </w:r>
      <w:r w:rsidR="00836718">
        <w:rPr>
          <w:rFonts w:ascii="Times New Roman" w:hAnsi="Times New Roman" w:cs="Times New Roman"/>
          <w:sz w:val="24"/>
          <w:szCs w:val="24"/>
        </w:rPr>
        <w:t xml:space="preserve"> a</w:t>
      </w:r>
      <w:r w:rsidR="009F7555">
        <w:rPr>
          <w:rFonts w:ascii="Times New Roman" w:hAnsi="Times New Roman" w:cs="Times New Roman"/>
          <w:sz w:val="24"/>
          <w:szCs w:val="24"/>
        </w:rPr>
        <w:t xml:space="preserve"> pohyb, sochařství </w:t>
      </w:r>
      <w:r w:rsidR="00836718">
        <w:rPr>
          <w:rFonts w:ascii="Times New Roman" w:hAnsi="Times New Roman" w:cs="Times New Roman"/>
          <w:sz w:val="24"/>
          <w:szCs w:val="24"/>
        </w:rPr>
        <w:t>se rozšiřuje o</w:t>
      </w:r>
      <w:r w:rsidR="009F7555">
        <w:rPr>
          <w:rFonts w:ascii="Times New Roman" w:hAnsi="Times New Roman" w:cs="Times New Roman"/>
          <w:sz w:val="24"/>
          <w:szCs w:val="24"/>
        </w:rPr>
        <w:t xml:space="preserve"> land art a další projevy, které se tradičnímu sochařství vzdalují.  Viz Rosalind Krauss, Rozšířené pole sochařství.</w:t>
      </w:r>
      <w:r>
        <w:rPr>
          <w:rFonts w:ascii="Times New Roman" w:hAnsi="Times New Roman" w:cs="Times New Roman"/>
          <w:sz w:val="24"/>
          <w:szCs w:val="24"/>
        </w:rPr>
        <w:t xml:space="preserve"> </w:t>
      </w:r>
    </w:p>
    <w:p w:rsidR="009F7555" w:rsidRDefault="009F7555" w:rsidP="002044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Polaritu figurativní – abstraktní </w:t>
      </w:r>
      <w:r w:rsidR="00B45BE7">
        <w:rPr>
          <w:rFonts w:ascii="Times New Roman" w:hAnsi="Times New Roman" w:cs="Times New Roman"/>
          <w:sz w:val="24"/>
          <w:szCs w:val="24"/>
        </w:rPr>
        <w:t>si můžeme ukázat</w:t>
      </w:r>
      <w:r>
        <w:rPr>
          <w:rFonts w:ascii="Times New Roman" w:hAnsi="Times New Roman" w:cs="Times New Roman"/>
          <w:sz w:val="24"/>
          <w:szCs w:val="24"/>
        </w:rPr>
        <w:t xml:space="preserve"> na dvou cestách vedoucích z tradiční figury:</w:t>
      </w:r>
    </w:p>
    <w:p w:rsidR="009F7555" w:rsidRDefault="00B45BE7" w:rsidP="002044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princip </w:t>
      </w:r>
      <w:r w:rsidRPr="00836718">
        <w:rPr>
          <w:rFonts w:ascii="Times New Roman" w:hAnsi="Times New Roman" w:cs="Times New Roman"/>
          <w:b/>
          <w:sz w:val="24"/>
          <w:szCs w:val="24"/>
        </w:rPr>
        <w:t>redukce</w:t>
      </w:r>
      <w:r w:rsidR="004E7617">
        <w:rPr>
          <w:rFonts w:ascii="Times New Roman" w:hAnsi="Times New Roman" w:cs="Times New Roman"/>
          <w:sz w:val="24"/>
          <w:szCs w:val="24"/>
        </w:rPr>
        <w:t>: B</w:t>
      </w:r>
      <w:r w:rsidR="009F7555">
        <w:rPr>
          <w:rFonts w:ascii="Times New Roman" w:hAnsi="Times New Roman" w:cs="Times New Roman"/>
          <w:sz w:val="24"/>
          <w:szCs w:val="24"/>
        </w:rPr>
        <w:t>rancusi</w:t>
      </w:r>
      <w:r>
        <w:rPr>
          <w:rFonts w:ascii="Times New Roman" w:hAnsi="Times New Roman" w:cs="Times New Roman"/>
          <w:sz w:val="24"/>
          <w:szCs w:val="24"/>
        </w:rPr>
        <w:t>,</w:t>
      </w:r>
      <w:r w:rsidR="004E7617">
        <w:rPr>
          <w:rFonts w:ascii="Times New Roman" w:hAnsi="Times New Roman" w:cs="Times New Roman"/>
          <w:sz w:val="24"/>
          <w:szCs w:val="24"/>
        </w:rPr>
        <w:t xml:space="preserve"> Giacometti, </w:t>
      </w:r>
      <w:r w:rsidR="009F7555">
        <w:rPr>
          <w:rFonts w:ascii="Times New Roman" w:hAnsi="Times New Roman" w:cs="Times New Roman"/>
          <w:sz w:val="24"/>
          <w:szCs w:val="24"/>
        </w:rPr>
        <w:t>-</w:t>
      </w:r>
      <w:r>
        <w:rPr>
          <w:rFonts w:ascii="Times New Roman" w:hAnsi="Times New Roman" w:cs="Times New Roman"/>
          <w:sz w:val="24"/>
          <w:szCs w:val="24"/>
        </w:rPr>
        <w:t xml:space="preserve">spočívá v </w:t>
      </w:r>
      <w:r w:rsidR="009F7555">
        <w:rPr>
          <w:rFonts w:ascii="Times New Roman" w:hAnsi="Times New Roman" w:cs="Times New Roman"/>
          <w:sz w:val="24"/>
          <w:szCs w:val="24"/>
        </w:rPr>
        <w:t xml:space="preserve">odstraňování detailů, </w:t>
      </w:r>
      <w:r>
        <w:rPr>
          <w:rFonts w:ascii="Times New Roman" w:hAnsi="Times New Roman" w:cs="Times New Roman"/>
          <w:sz w:val="24"/>
          <w:szCs w:val="24"/>
        </w:rPr>
        <w:t xml:space="preserve">ve </w:t>
      </w:r>
      <w:r w:rsidR="009F7555">
        <w:rPr>
          <w:rFonts w:ascii="Times New Roman" w:hAnsi="Times New Roman" w:cs="Times New Roman"/>
          <w:sz w:val="24"/>
          <w:szCs w:val="24"/>
        </w:rPr>
        <w:t>stylizac</w:t>
      </w:r>
      <w:r>
        <w:rPr>
          <w:rFonts w:ascii="Times New Roman" w:hAnsi="Times New Roman" w:cs="Times New Roman"/>
          <w:sz w:val="24"/>
          <w:szCs w:val="24"/>
        </w:rPr>
        <w:t>i tvarů</w:t>
      </w:r>
      <w:r w:rsidR="009F7555">
        <w:rPr>
          <w:rFonts w:ascii="Times New Roman" w:hAnsi="Times New Roman" w:cs="Times New Roman"/>
          <w:sz w:val="24"/>
          <w:szCs w:val="24"/>
        </w:rPr>
        <w:t xml:space="preserve">, </w:t>
      </w:r>
      <w:r>
        <w:rPr>
          <w:rFonts w:ascii="Times New Roman" w:hAnsi="Times New Roman" w:cs="Times New Roman"/>
          <w:sz w:val="24"/>
          <w:szCs w:val="24"/>
        </w:rPr>
        <w:t xml:space="preserve">což </w:t>
      </w:r>
      <w:r w:rsidR="009F7555">
        <w:rPr>
          <w:rFonts w:ascii="Times New Roman" w:hAnsi="Times New Roman" w:cs="Times New Roman"/>
          <w:sz w:val="24"/>
          <w:szCs w:val="24"/>
        </w:rPr>
        <w:t>vede k sumárnímu hmotnému tvaru</w:t>
      </w:r>
      <w:r w:rsidR="002044BC">
        <w:rPr>
          <w:rFonts w:ascii="Times New Roman" w:hAnsi="Times New Roman" w:cs="Times New Roman"/>
          <w:sz w:val="24"/>
          <w:szCs w:val="24"/>
        </w:rPr>
        <w:t>,</w:t>
      </w:r>
      <w:r w:rsidR="004E7617">
        <w:rPr>
          <w:rFonts w:ascii="Times New Roman" w:hAnsi="Times New Roman" w:cs="Times New Roman"/>
          <w:sz w:val="24"/>
          <w:szCs w:val="24"/>
        </w:rPr>
        <w:t xml:space="preserve"> plné formě, objemu</w:t>
      </w:r>
      <w:r>
        <w:rPr>
          <w:rFonts w:ascii="Times New Roman" w:hAnsi="Times New Roman" w:cs="Times New Roman"/>
          <w:sz w:val="24"/>
          <w:szCs w:val="24"/>
        </w:rPr>
        <w:t>.</w:t>
      </w:r>
    </w:p>
    <w:p w:rsidR="009F7555" w:rsidRDefault="009F7555" w:rsidP="002044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836718">
        <w:rPr>
          <w:rFonts w:ascii="Times New Roman" w:hAnsi="Times New Roman" w:cs="Times New Roman"/>
          <w:b/>
          <w:sz w:val="24"/>
          <w:szCs w:val="24"/>
        </w:rPr>
        <w:t>konstrukce</w:t>
      </w:r>
      <w:r w:rsidR="004E7617">
        <w:rPr>
          <w:rFonts w:ascii="Times New Roman" w:hAnsi="Times New Roman" w:cs="Times New Roman"/>
          <w:sz w:val="24"/>
          <w:szCs w:val="24"/>
        </w:rPr>
        <w:t xml:space="preserve">: </w:t>
      </w:r>
      <w:r w:rsidR="00B45BE7">
        <w:rPr>
          <w:rFonts w:ascii="Times New Roman" w:hAnsi="Times New Roman" w:cs="Times New Roman"/>
          <w:sz w:val="24"/>
          <w:szCs w:val="24"/>
        </w:rPr>
        <w:t>začíná v</w:t>
      </w:r>
      <w:r>
        <w:rPr>
          <w:rFonts w:ascii="Times New Roman" w:hAnsi="Times New Roman" w:cs="Times New Roman"/>
          <w:sz w:val="24"/>
          <w:szCs w:val="24"/>
        </w:rPr>
        <w:t xml:space="preserve"> ruské</w:t>
      </w:r>
      <w:r w:rsidR="002044BC">
        <w:rPr>
          <w:rFonts w:ascii="Times New Roman" w:hAnsi="Times New Roman" w:cs="Times New Roman"/>
          <w:sz w:val="24"/>
          <w:szCs w:val="24"/>
        </w:rPr>
        <w:t xml:space="preserve"> </w:t>
      </w:r>
      <w:r w:rsidR="00B45BE7">
        <w:rPr>
          <w:rFonts w:ascii="Times New Roman" w:hAnsi="Times New Roman" w:cs="Times New Roman"/>
          <w:sz w:val="24"/>
          <w:szCs w:val="24"/>
        </w:rPr>
        <w:t>avantgardě</w:t>
      </w:r>
      <w:r>
        <w:rPr>
          <w:rFonts w:ascii="Times New Roman" w:hAnsi="Times New Roman" w:cs="Times New Roman"/>
          <w:sz w:val="24"/>
          <w:szCs w:val="24"/>
        </w:rPr>
        <w:t xml:space="preserve"> – </w:t>
      </w:r>
      <w:r w:rsidR="004E7617">
        <w:rPr>
          <w:rFonts w:ascii="Times New Roman" w:hAnsi="Times New Roman" w:cs="Times New Roman"/>
          <w:sz w:val="24"/>
          <w:szCs w:val="24"/>
        </w:rPr>
        <w:t xml:space="preserve">souvisela s novou koncepcí tvorby, novou funkcí umění: umělec je spíš dělníkem, konstruktérem; Rodčenko – prosazuje „lineismus“ – </w:t>
      </w:r>
      <w:r w:rsidR="00B45BE7">
        <w:rPr>
          <w:rFonts w:ascii="Times New Roman" w:hAnsi="Times New Roman" w:cs="Times New Roman"/>
          <w:sz w:val="24"/>
          <w:szCs w:val="24"/>
        </w:rPr>
        <w:t xml:space="preserve">jakýsi kresebný princip – nebo spíš rýsování; </w:t>
      </w:r>
      <w:r w:rsidR="004E7617">
        <w:rPr>
          <w:rFonts w:ascii="Times New Roman" w:hAnsi="Times New Roman" w:cs="Times New Roman"/>
          <w:sz w:val="24"/>
          <w:szCs w:val="24"/>
        </w:rPr>
        <w:t xml:space="preserve">znamená </w:t>
      </w:r>
      <w:r>
        <w:rPr>
          <w:rFonts w:ascii="Times New Roman" w:hAnsi="Times New Roman" w:cs="Times New Roman"/>
          <w:sz w:val="24"/>
          <w:szCs w:val="24"/>
        </w:rPr>
        <w:t>od</w:t>
      </w:r>
      <w:r w:rsidR="00B45BE7">
        <w:rPr>
          <w:rFonts w:ascii="Times New Roman" w:hAnsi="Times New Roman" w:cs="Times New Roman"/>
          <w:sz w:val="24"/>
          <w:szCs w:val="24"/>
        </w:rPr>
        <w:t>h</w:t>
      </w:r>
      <w:r>
        <w:rPr>
          <w:rFonts w:ascii="Times New Roman" w:hAnsi="Times New Roman" w:cs="Times New Roman"/>
          <w:sz w:val="24"/>
          <w:szCs w:val="24"/>
        </w:rPr>
        <w:t>motnění, otevřenost,</w:t>
      </w:r>
      <w:r w:rsidR="002044BC">
        <w:rPr>
          <w:rFonts w:ascii="Times New Roman" w:hAnsi="Times New Roman" w:cs="Times New Roman"/>
          <w:sz w:val="24"/>
          <w:szCs w:val="24"/>
        </w:rPr>
        <w:t xml:space="preserve"> </w:t>
      </w:r>
      <w:r>
        <w:rPr>
          <w:rFonts w:ascii="Times New Roman" w:hAnsi="Times New Roman" w:cs="Times New Roman"/>
          <w:sz w:val="24"/>
          <w:szCs w:val="24"/>
        </w:rPr>
        <w:t>prostupnost</w:t>
      </w:r>
      <w:r w:rsidR="004E7617">
        <w:rPr>
          <w:rFonts w:ascii="Times New Roman" w:hAnsi="Times New Roman" w:cs="Times New Roman"/>
          <w:sz w:val="24"/>
          <w:szCs w:val="24"/>
        </w:rPr>
        <w:t xml:space="preserve">. Dovolují to </w:t>
      </w:r>
      <w:r w:rsidR="00B45BE7">
        <w:rPr>
          <w:rFonts w:ascii="Times New Roman" w:hAnsi="Times New Roman" w:cs="Times New Roman"/>
          <w:sz w:val="24"/>
          <w:szCs w:val="24"/>
        </w:rPr>
        <w:t xml:space="preserve">později </w:t>
      </w:r>
      <w:r w:rsidR="004E7617">
        <w:rPr>
          <w:rFonts w:ascii="Times New Roman" w:hAnsi="Times New Roman" w:cs="Times New Roman"/>
          <w:sz w:val="24"/>
          <w:szCs w:val="24"/>
        </w:rPr>
        <w:t>i nové materiály jako železo,</w:t>
      </w:r>
      <w:r w:rsidR="00B45BE7">
        <w:rPr>
          <w:rFonts w:ascii="Times New Roman" w:hAnsi="Times New Roman" w:cs="Times New Roman"/>
          <w:sz w:val="24"/>
          <w:szCs w:val="24"/>
        </w:rPr>
        <w:t xml:space="preserve"> </w:t>
      </w:r>
      <w:r w:rsidR="004E7617">
        <w:rPr>
          <w:rFonts w:ascii="Times New Roman" w:hAnsi="Times New Roman" w:cs="Times New Roman"/>
          <w:sz w:val="24"/>
          <w:szCs w:val="24"/>
        </w:rPr>
        <w:t xml:space="preserve">ocel; místo modelování se svařuje. </w:t>
      </w:r>
      <w:r w:rsidR="00B45BE7">
        <w:rPr>
          <w:rFonts w:ascii="Times New Roman" w:hAnsi="Times New Roman" w:cs="Times New Roman"/>
          <w:sz w:val="24"/>
          <w:szCs w:val="24"/>
        </w:rPr>
        <w:t>V tomto trendu pokračuje např.</w:t>
      </w:r>
      <w:r w:rsidR="004E7617">
        <w:rPr>
          <w:rFonts w:ascii="Times New Roman" w:hAnsi="Times New Roman" w:cs="Times New Roman"/>
          <w:sz w:val="24"/>
          <w:szCs w:val="24"/>
        </w:rPr>
        <w:t xml:space="preserve"> Picasso, </w:t>
      </w:r>
      <w:r w:rsidR="00B45BE7">
        <w:rPr>
          <w:rFonts w:ascii="Times New Roman" w:hAnsi="Times New Roman" w:cs="Times New Roman"/>
          <w:sz w:val="24"/>
          <w:szCs w:val="24"/>
        </w:rPr>
        <w:t xml:space="preserve">časté v </w:t>
      </w:r>
      <w:r w:rsidR="004E7617">
        <w:rPr>
          <w:rFonts w:ascii="Times New Roman" w:hAnsi="Times New Roman" w:cs="Times New Roman"/>
          <w:sz w:val="24"/>
          <w:szCs w:val="24"/>
        </w:rPr>
        <w:t>druh</w:t>
      </w:r>
      <w:r w:rsidR="00B45BE7">
        <w:rPr>
          <w:rFonts w:ascii="Times New Roman" w:hAnsi="Times New Roman" w:cs="Times New Roman"/>
          <w:sz w:val="24"/>
          <w:szCs w:val="24"/>
        </w:rPr>
        <w:t>é</w:t>
      </w:r>
      <w:r w:rsidR="004E7617">
        <w:rPr>
          <w:rFonts w:ascii="Times New Roman" w:hAnsi="Times New Roman" w:cs="Times New Roman"/>
          <w:sz w:val="24"/>
          <w:szCs w:val="24"/>
        </w:rPr>
        <w:t xml:space="preserve"> pol</w:t>
      </w:r>
      <w:r w:rsidR="00B45BE7">
        <w:rPr>
          <w:rFonts w:ascii="Times New Roman" w:hAnsi="Times New Roman" w:cs="Times New Roman"/>
          <w:sz w:val="24"/>
          <w:szCs w:val="24"/>
        </w:rPr>
        <w:t xml:space="preserve">ovině </w:t>
      </w:r>
      <w:r w:rsidR="004E7617">
        <w:rPr>
          <w:rFonts w:ascii="Times New Roman" w:hAnsi="Times New Roman" w:cs="Times New Roman"/>
          <w:sz w:val="24"/>
          <w:szCs w:val="24"/>
        </w:rPr>
        <w:t>století.</w:t>
      </w:r>
    </w:p>
    <w:p w:rsidR="0027065D" w:rsidRPr="00B45BE7" w:rsidRDefault="009F7555">
      <w:pPr>
        <w:rPr>
          <w:rFonts w:ascii="Times New Roman" w:hAnsi="Times New Roman" w:cs="Times New Roman"/>
          <w:noProof/>
          <w:sz w:val="24"/>
          <w:szCs w:val="24"/>
          <w:lang w:eastAsia="cs-CZ"/>
        </w:rPr>
      </w:pPr>
      <w:r w:rsidRPr="009F7555">
        <w:rPr>
          <w:rFonts w:ascii="Times New Roman" w:hAnsi="Times New Roman" w:cs="Times New Roman"/>
          <w:noProof/>
          <w:sz w:val="24"/>
          <w:szCs w:val="24"/>
          <w:lang w:eastAsia="cs-CZ"/>
        </w:rPr>
        <w:drawing>
          <wp:anchor distT="0" distB="0" distL="114300" distR="114300" simplePos="0" relativeHeight="251658240" behindDoc="0" locked="0" layoutInCell="1" allowOverlap="1">
            <wp:simplePos x="895350" y="5953125"/>
            <wp:positionH relativeFrom="column">
              <wp:align>left</wp:align>
            </wp:positionH>
            <wp:positionV relativeFrom="paragraph">
              <wp:align>top</wp:align>
            </wp:positionV>
            <wp:extent cx="2019300" cy="1514475"/>
            <wp:effectExtent l="0" t="0" r="0" b="952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anchor>
        </w:drawing>
      </w:r>
      <w:r w:rsidR="00452990">
        <w:rPr>
          <w:rFonts w:ascii="Times New Roman" w:hAnsi="Times New Roman" w:cs="Times New Roman"/>
          <w:sz w:val="24"/>
          <w:szCs w:val="24"/>
        </w:rPr>
        <w:br w:type="textWrapping" w:clear="all"/>
      </w:r>
      <w:r w:rsidR="0027065D" w:rsidRPr="00B45BE7">
        <w:rPr>
          <w:rFonts w:ascii="Times New Roman" w:hAnsi="Times New Roman" w:cs="Times New Roman"/>
          <w:sz w:val="24"/>
          <w:szCs w:val="24"/>
        </w:rPr>
        <w:t>Ad 1)</w:t>
      </w:r>
      <w:r w:rsidR="0027065D" w:rsidRPr="00B45BE7">
        <w:rPr>
          <w:rFonts w:ascii="Times New Roman" w:hAnsi="Times New Roman" w:cs="Times New Roman"/>
          <w:noProof/>
          <w:sz w:val="24"/>
          <w:szCs w:val="24"/>
          <w:lang w:eastAsia="cs-CZ"/>
        </w:rPr>
        <w:t xml:space="preserve"> </w:t>
      </w:r>
    </w:p>
    <w:p w:rsidR="00B45BE7" w:rsidRPr="00B45BE7" w:rsidRDefault="00B45BE7">
      <w:pPr>
        <w:rPr>
          <w:rFonts w:ascii="Times New Roman" w:hAnsi="Times New Roman" w:cs="Times New Roman"/>
          <w:sz w:val="24"/>
          <w:szCs w:val="24"/>
        </w:rPr>
      </w:pPr>
      <w:r w:rsidRPr="00B45BE7">
        <w:rPr>
          <w:rFonts w:ascii="Times New Roman" w:hAnsi="Times New Roman" w:cs="Times New Roman"/>
          <w:noProof/>
          <w:sz w:val="24"/>
          <w:szCs w:val="24"/>
          <w:lang w:eastAsia="cs-CZ"/>
        </w:rPr>
        <w:t xml:space="preserve">Předpokládám,že práce Constantina Brancusiho znáte, budu se věnovat některým </w:t>
      </w:r>
      <w:r>
        <w:rPr>
          <w:rFonts w:ascii="Times New Roman" w:hAnsi="Times New Roman" w:cs="Times New Roman"/>
          <w:noProof/>
          <w:sz w:val="24"/>
          <w:szCs w:val="24"/>
          <w:lang w:eastAsia="cs-CZ"/>
        </w:rPr>
        <w:t>s</w:t>
      </w:r>
      <w:r w:rsidRPr="00B45BE7">
        <w:rPr>
          <w:rFonts w:ascii="Times New Roman" w:hAnsi="Times New Roman" w:cs="Times New Roman"/>
          <w:noProof/>
          <w:sz w:val="24"/>
          <w:szCs w:val="24"/>
          <w:lang w:eastAsia="cs-CZ"/>
        </w:rPr>
        <w:t>ouvislostem v tvorb</w:t>
      </w:r>
      <w:r w:rsidR="00BE71F1">
        <w:rPr>
          <w:rFonts w:ascii="Times New Roman" w:hAnsi="Times New Roman" w:cs="Times New Roman"/>
          <w:noProof/>
          <w:sz w:val="24"/>
          <w:szCs w:val="24"/>
          <w:lang w:eastAsia="cs-CZ"/>
        </w:rPr>
        <w:t>ě</w:t>
      </w:r>
      <w:r w:rsidRPr="00B45BE7">
        <w:rPr>
          <w:rFonts w:ascii="Times New Roman" w:hAnsi="Times New Roman" w:cs="Times New Roman"/>
          <w:noProof/>
          <w:sz w:val="24"/>
          <w:szCs w:val="24"/>
          <w:lang w:eastAsia="cs-CZ"/>
        </w:rPr>
        <w:t xml:space="preserve"> </w:t>
      </w:r>
      <w:r w:rsidRPr="00183BA1">
        <w:rPr>
          <w:rFonts w:ascii="Times New Roman" w:hAnsi="Times New Roman" w:cs="Times New Roman"/>
          <w:b/>
          <w:noProof/>
          <w:sz w:val="24"/>
          <w:szCs w:val="24"/>
          <w:lang w:eastAsia="cs-CZ"/>
        </w:rPr>
        <w:t>Alberta Giacomettiho</w:t>
      </w:r>
      <w:r w:rsidR="00BE71F1">
        <w:rPr>
          <w:rFonts w:ascii="Times New Roman" w:hAnsi="Times New Roman" w:cs="Times New Roman"/>
          <w:noProof/>
          <w:sz w:val="24"/>
          <w:szCs w:val="24"/>
          <w:lang w:eastAsia="cs-CZ"/>
        </w:rPr>
        <w:t xml:space="preserve"> jeho </w:t>
      </w:r>
      <w:r w:rsidR="00BE71F1" w:rsidRPr="00836718">
        <w:rPr>
          <w:rFonts w:ascii="Times New Roman" w:hAnsi="Times New Roman" w:cs="Times New Roman"/>
          <w:b/>
          <w:noProof/>
          <w:sz w:val="24"/>
          <w:szCs w:val="24"/>
          <w:lang w:eastAsia="cs-CZ"/>
        </w:rPr>
        <w:t>Hranol (Krychle)</w:t>
      </w:r>
      <w:r w:rsidR="00BE71F1">
        <w:rPr>
          <w:rFonts w:ascii="Times New Roman" w:hAnsi="Times New Roman" w:cs="Times New Roman"/>
          <w:noProof/>
          <w:sz w:val="24"/>
          <w:szCs w:val="24"/>
          <w:lang w:eastAsia="cs-CZ"/>
        </w:rPr>
        <w:t xml:space="preserve"> z roku </w:t>
      </w:r>
      <w:r w:rsidR="00836718">
        <w:rPr>
          <w:rFonts w:ascii="Times New Roman" w:hAnsi="Times New Roman" w:cs="Times New Roman"/>
          <w:noProof/>
          <w:sz w:val="24"/>
          <w:szCs w:val="24"/>
          <w:lang w:eastAsia="cs-CZ"/>
        </w:rPr>
        <w:t>1</w:t>
      </w:r>
      <w:r w:rsidR="00BE71F1">
        <w:rPr>
          <w:rFonts w:ascii="Times New Roman" w:hAnsi="Times New Roman" w:cs="Times New Roman"/>
          <w:noProof/>
          <w:sz w:val="24"/>
          <w:szCs w:val="24"/>
          <w:lang w:eastAsia="cs-CZ"/>
        </w:rPr>
        <w:t>934 stojí mezi abstrakcí a figurací, mezi objeltem a sochou</w:t>
      </w:r>
      <w:r w:rsidRPr="00B45BE7">
        <w:rPr>
          <w:rFonts w:ascii="Times New Roman" w:hAnsi="Times New Roman" w:cs="Times New Roman"/>
          <w:noProof/>
          <w:sz w:val="24"/>
          <w:szCs w:val="24"/>
          <w:lang w:eastAsia="cs-CZ"/>
        </w:rPr>
        <w:t xml:space="preserve"> (výbornou knihu o </w:t>
      </w:r>
      <w:r>
        <w:rPr>
          <w:rFonts w:ascii="Times New Roman" w:hAnsi="Times New Roman" w:cs="Times New Roman"/>
          <w:noProof/>
          <w:sz w:val="24"/>
          <w:szCs w:val="24"/>
          <w:lang w:eastAsia="cs-CZ"/>
        </w:rPr>
        <w:t xml:space="preserve"> </w:t>
      </w:r>
      <w:r w:rsidRPr="00B45BE7">
        <w:rPr>
          <w:rFonts w:ascii="Times New Roman" w:hAnsi="Times New Roman" w:cs="Times New Roman"/>
          <w:noProof/>
          <w:sz w:val="24"/>
          <w:szCs w:val="24"/>
          <w:lang w:eastAsia="cs-CZ"/>
        </w:rPr>
        <w:t>Hranolu napsal Didi Hubermann,jmenuje se Le cube).</w:t>
      </w:r>
    </w:p>
    <w:p w:rsidR="0027065D" w:rsidRDefault="0027065D">
      <w:pPr>
        <w:rPr>
          <w:noProof/>
          <w:lang w:eastAsia="cs-CZ"/>
        </w:rPr>
      </w:pPr>
      <w:r w:rsidRPr="0027065D">
        <w:rPr>
          <w:rFonts w:ascii="Times New Roman" w:hAnsi="Times New Roman" w:cs="Times New Roman"/>
          <w:noProof/>
          <w:sz w:val="24"/>
          <w:szCs w:val="24"/>
          <w:lang w:eastAsia="cs-CZ"/>
        </w:rPr>
        <w:lastRenderedPageBreak/>
        <w:drawing>
          <wp:inline distT="0" distB="0" distL="0" distR="0" wp14:anchorId="684744FD" wp14:editId="112E7A73">
            <wp:extent cx="2286000" cy="17145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18573" cy="1738930"/>
                    </a:xfrm>
                    <a:prstGeom prst="rect">
                      <a:avLst/>
                    </a:prstGeom>
                  </pic:spPr>
                </pic:pic>
              </a:graphicData>
            </a:graphic>
          </wp:inline>
        </w:drawing>
      </w:r>
    </w:p>
    <w:p w:rsidR="0027065D" w:rsidRPr="00BE71F1" w:rsidRDefault="00B45BE7">
      <w:pPr>
        <w:rPr>
          <w:rFonts w:ascii="Times New Roman" w:hAnsi="Times New Roman" w:cs="Times New Roman"/>
          <w:noProof/>
          <w:sz w:val="24"/>
          <w:szCs w:val="24"/>
          <w:lang w:eastAsia="cs-CZ"/>
        </w:rPr>
      </w:pPr>
      <w:r w:rsidRPr="00BE71F1">
        <w:rPr>
          <w:rFonts w:ascii="Times New Roman" w:hAnsi="Times New Roman" w:cs="Times New Roman"/>
          <w:noProof/>
          <w:sz w:val="24"/>
          <w:szCs w:val="24"/>
          <w:lang w:eastAsia="cs-CZ"/>
        </w:rPr>
        <w:t xml:space="preserve">Giacomettiho se </w:t>
      </w:r>
      <w:r w:rsidR="0027065D" w:rsidRPr="00BE71F1">
        <w:rPr>
          <w:rFonts w:ascii="Times New Roman" w:hAnsi="Times New Roman" w:cs="Times New Roman"/>
          <w:noProof/>
          <w:sz w:val="24"/>
          <w:szCs w:val="24"/>
          <w:lang w:eastAsia="cs-CZ"/>
        </w:rPr>
        <w:t>ptali, zda vytvořil</w:t>
      </w:r>
      <w:r w:rsidR="00BE71F1">
        <w:rPr>
          <w:rFonts w:ascii="Times New Roman" w:hAnsi="Times New Roman" w:cs="Times New Roman"/>
          <w:noProof/>
          <w:sz w:val="24"/>
          <w:szCs w:val="24"/>
          <w:lang w:eastAsia="cs-CZ"/>
        </w:rPr>
        <w:t xml:space="preserve"> </w:t>
      </w:r>
      <w:r w:rsidR="0027065D" w:rsidRPr="00BE71F1">
        <w:rPr>
          <w:rFonts w:ascii="Times New Roman" w:hAnsi="Times New Roman" w:cs="Times New Roman"/>
          <w:noProof/>
          <w:sz w:val="24"/>
          <w:szCs w:val="24"/>
          <w:lang w:eastAsia="cs-CZ"/>
        </w:rPr>
        <w:t>nějakou abstraktní sochu; G. odpověděl, že jednu</w:t>
      </w:r>
      <w:r w:rsidR="00836718">
        <w:rPr>
          <w:rFonts w:ascii="Times New Roman" w:hAnsi="Times New Roman" w:cs="Times New Roman"/>
          <w:noProof/>
          <w:sz w:val="24"/>
          <w:szCs w:val="24"/>
          <w:lang w:eastAsia="cs-CZ"/>
        </w:rPr>
        <w:t xml:space="preserve"> ano </w:t>
      </w:r>
      <w:r w:rsidR="0027065D" w:rsidRPr="00BE71F1">
        <w:rPr>
          <w:rFonts w:ascii="Times New Roman" w:hAnsi="Times New Roman" w:cs="Times New Roman"/>
          <w:noProof/>
          <w:sz w:val="24"/>
          <w:szCs w:val="24"/>
          <w:lang w:eastAsia="cs-CZ"/>
        </w:rPr>
        <w:t>– Hranol,  ale pak se opravil a řekl, že vlastně abstraktní není, že je to hlava</w:t>
      </w:r>
      <w:r w:rsidRPr="00BE71F1">
        <w:rPr>
          <w:rFonts w:ascii="Times New Roman" w:hAnsi="Times New Roman" w:cs="Times New Roman"/>
          <w:noProof/>
          <w:sz w:val="24"/>
          <w:szCs w:val="24"/>
          <w:lang w:eastAsia="cs-CZ"/>
        </w:rPr>
        <w:t>. Vyvolává to otázku – Hranol je cca metr vysoký</w:t>
      </w:r>
      <w:r w:rsidR="00BE71F1" w:rsidRPr="00BE71F1">
        <w:rPr>
          <w:rFonts w:ascii="Times New Roman" w:hAnsi="Times New Roman" w:cs="Times New Roman"/>
          <w:noProof/>
          <w:sz w:val="24"/>
          <w:szCs w:val="24"/>
          <w:lang w:eastAsia="cs-CZ"/>
        </w:rPr>
        <w:t>, cožje na hlavu velmi nadsazené. Tvar spíš připomíná náhrobní kámen a dává se také do souvislosti se smrtí G.otce v roce 1933.</w:t>
      </w:r>
    </w:p>
    <w:p w:rsidR="00BE71F1" w:rsidRDefault="00BE71F1">
      <w:pPr>
        <w:rPr>
          <w:rFonts w:ascii="Times New Roman" w:hAnsi="Times New Roman" w:cs="Times New Roman"/>
          <w:noProof/>
          <w:sz w:val="24"/>
          <w:szCs w:val="24"/>
          <w:lang w:eastAsia="cs-CZ"/>
        </w:rPr>
      </w:pPr>
      <w:r w:rsidRPr="00BE71F1">
        <w:rPr>
          <w:rFonts w:ascii="Times New Roman" w:hAnsi="Times New Roman" w:cs="Times New Roman"/>
          <w:noProof/>
          <w:sz w:val="24"/>
          <w:szCs w:val="24"/>
          <w:lang w:eastAsia="cs-CZ"/>
        </w:rPr>
        <w:t xml:space="preserve">Podnětná může být </w:t>
      </w:r>
      <w:r>
        <w:rPr>
          <w:rFonts w:ascii="Times New Roman" w:hAnsi="Times New Roman" w:cs="Times New Roman"/>
          <w:noProof/>
          <w:sz w:val="24"/>
          <w:szCs w:val="24"/>
          <w:lang w:eastAsia="cs-CZ"/>
        </w:rPr>
        <w:t xml:space="preserve">v této souvislosti </w:t>
      </w:r>
      <w:r w:rsidRPr="00BE71F1">
        <w:rPr>
          <w:rFonts w:ascii="Times New Roman" w:hAnsi="Times New Roman" w:cs="Times New Roman"/>
          <w:noProof/>
          <w:sz w:val="24"/>
          <w:szCs w:val="24"/>
          <w:lang w:eastAsia="cs-CZ"/>
        </w:rPr>
        <w:t xml:space="preserve">paralela se starověkými kolosy </w:t>
      </w:r>
      <w:r>
        <w:rPr>
          <w:rFonts w:ascii="Times New Roman" w:hAnsi="Times New Roman" w:cs="Times New Roman"/>
          <w:noProof/>
          <w:sz w:val="24"/>
          <w:szCs w:val="24"/>
          <w:lang w:eastAsia="cs-CZ"/>
        </w:rPr>
        <w:t>–</w:t>
      </w:r>
      <w:r w:rsidRPr="00BE71F1">
        <w:rPr>
          <w:rFonts w:ascii="Times New Roman" w:hAnsi="Times New Roman" w:cs="Times New Roman"/>
          <w:noProof/>
          <w:sz w:val="24"/>
          <w:szCs w:val="24"/>
          <w:lang w:eastAsia="cs-CZ"/>
        </w:rPr>
        <w:t xml:space="preserve"> </w:t>
      </w:r>
      <w:r>
        <w:rPr>
          <w:rFonts w:ascii="Times New Roman" w:hAnsi="Times New Roman" w:cs="Times New Roman"/>
          <w:noProof/>
          <w:sz w:val="24"/>
          <w:szCs w:val="24"/>
          <w:lang w:eastAsia="cs-CZ"/>
        </w:rPr>
        <w:t>v původním významu znamenaly abstraktní stély v</w:t>
      </w:r>
      <w:r w:rsidR="00836718">
        <w:rPr>
          <w:rFonts w:ascii="Times New Roman" w:hAnsi="Times New Roman" w:cs="Times New Roman"/>
          <w:noProof/>
          <w:sz w:val="24"/>
          <w:szCs w:val="24"/>
          <w:lang w:eastAsia="cs-CZ"/>
        </w:rPr>
        <w:t>z</w:t>
      </w:r>
      <w:r>
        <w:rPr>
          <w:rFonts w:ascii="Times New Roman" w:hAnsi="Times New Roman" w:cs="Times New Roman"/>
          <w:noProof/>
          <w:sz w:val="24"/>
          <w:szCs w:val="24"/>
          <w:lang w:eastAsia="cs-CZ"/>
        </w:rPr>
        <w:t>tyčované na paměť z</w:t>
      </w:r>
      <w:r w:rsidR="00836718">
        <w:rPr>
          <w:rFonts w:ascii="Times New Roman" w:hAnsi="Times New Roman" w:cs="Times New Roman"/>
          <w:noProof/>
          <w:sz w:val="24"/>
          <w:szCs w:val="24"/>
          <w:lang w:eastAsia="cs-CZ"/>
        </w:rPr>
        <w:t>e</w:t>
      </w:r>
      <w:r>
        <w:rPr>
          <w:rFonts w:ascii="Times New Roman" w:hAnsi="Times New Roman" w:cs="Times New Roman"/>
          <w:noProof/>
          <w:sz w:val="24"/>
          <w:szCs w:val="24"/>
          <w:lang w:eastAsia="cs-CZ"/>
        </w:rPr>
        <w:t>snulého a zároveň slouží</w:t>
      </w:r>
      <w:r w:rsidR="00836718">
        <w:rPr>
          <w:rFonts w:ascii="Times New Roman" w:hAnsi="Times New Roman" w:cs="Times New Roman"/>
          <w:noProof/>
          <w:sz w:val="24"/>
          <w:szCs w:val="24"/>
          <w:lang w:eastAsia="cs-CZ"/>
        </w:rPr>
        <w:t>c</w:t>
      </w:r>
      <w:r>
        <w:rPr>
          <w:rFonts w:ascii="Times New Roman" w:hAnsi="Times New Roman" w:cs="Times New Roman"/>
          <w:noProof/>
          <w:sz w:val="24"/>
          <w:szCs w:val="24"/>
          <w:lang w:eastAsia="cs-CZ"/>
        </w:rPr>
        <w:t>í jako prostředník</w:t>
      </w:r>
      <w:r w:rsidR="00836718">
        <w:rPr>
          <w:rFonts w:ascii="Times New Roman" w:hAnsi="Times New Roman" w:cs="Times New Roman"/>
          <w:noProof/>
          <w:sz w:val="24"/>
          <w:szCs w:val="24"/>
          <w:lang w:eastAsia="cs-CZ"/>
        </w:rPr>
        <w:t>, komunikace</w:t>
      </w:r>
      <w:r>
        <w:rPr>
          <w:rFonts w:ascii="Times New Roman" w:hAnsi="Times New Roman" w:cs="Times New Roman"/>
          <w:noProof/>
          <w:sz w:val="24"/>
          <w:szCs w:val="24"/>
          <w:lang w:eastAsia="cs-CZ"/>
        </w:rPr>
        <w:t xml:space="preserve"> se světem mrtvých. M</w:t>
      </w:r>
      <w:r w:rsidR="00836718">
        <w:rPr>
          <w:rFonts w:ascii="Times New Roman" w:hAnsi="Times New Roman" w:cs="Times New Roman"/>
          <w:noProof/>
          <w:sz w:val="24"/>
          <w:szCs w:val="24"/>
          <w:lang w:eastAsia="cs-CZ"/>
        </w:rPr>
        <w:t>ěly</w:t>
      </w:r>
      <w:r>
        <w:rPr>
          <w:rFonts w:ascii="Times New Roman" w:hAnsi="Times New Roman" w:cs="Times New Roman"/>
          <w:noProof/>
          <w:sz w:val="24"/>
          <w:szCs w:val="24"/>
          <w:lang w:eastAsia="cs-CZ"/>
        </w:rPr>
        <w:t xml:space="preserve"> neprostupný hmotný objem a </w:t>
      </w:r>
      <w:r w:rsidR="00836718">
        <w:rPr>
          <w:rFonts w:ascii="Times New Roman" w:hAnsi="Times New Roman" w:cs="Times New Roman"/>
          <w:noProof/>
          <w:sz w:val="24"/>
          <w:szCs w:val="24"/>
          <w:lang w:eastAsia="cs-CZ"/>
        </w:rPr>
        <w:t xml:space="preserve">symbolicky </w:t>
      </w:r>
      <w:r>
        <w:rPr>
          <w:rFonts w:ascii="Times New Roman" w:hAnsi="Times New Roman" w:cs="Times New Roman"/>
          <w:noProof/>
          <w:sz w:val="24"/>
          <w:szCs w:val="24"/>
          <w:lang w:eastAsia="cs-CZ"/>
        </w:rPr>
        <w:t>nahraz</w:t>
      </w:r>
      <w:r w:rsidR="00836718">
        <w:rPr>
          <w:rFonts w:ascii="Times New Roman" w:hAnsi="Times New Roman" w:cs="Times New Roman"/>
          <w:noProof/>
          <w:sz w:val="24"/>
          <w:szCs w:val="24"/>
          <w:lang w:eastAsia="cs-CZ"/>
        </w:rPr>
        <w:t>ovaly</w:t>
      </w:r>
      <w:r>
        <w:rPr>
          <w:rFonts w:ascii="Times New Roman" w:hAnsi="Times New Roman" w:cs="Times New Roman"/>
          <w:noProof/>
          <w:sz w:val="24"/>
          <w:szCs w:val="24"/>
          <w:lang w:eastAsia="cs-CZ"/>
        </w:rPr>
        <w:t xml:space="preserve"> zmizelou </w:t>
      </w:r>
      <w:r w:rsidR="00836718">
        <w:rPr>
          <w:rFonts w:ascii="Times New Roman" w:hAnsi="Times New Roman" w:cs="Times New Roman"/>
          <w:noProof/>
          <w:sz w:val="24"/>
          <w:szCs w:val="24"/>
          <w:lang w:eastAsia="cs-CZ"/>
        </w:rPr>
        <w:t>osobu, jejíž podoba už není</w:t>
      </w:r>
      <w:r>
        <w:rPr>
          <w:rFonts w:ascii="Times New Roman" w:hAnsi="Times New Roman" w:cs="Times New Roman"/>
          <w:noProof/>
          <w:sz w:val="24"/>
          <w:szCs w:val="24"/>
          <w:lang w:eastAsia="cs-CZ"/>
        </w:rPr>
        <w:t>; v obecné rovině symboliz</w:t>
      </w:r>
      <w:r w:rsidR="00836718">
        <w:rPr>
          <w:rFonts w:ascii="Times New Roman" w:hAnsi="Times New Roman" w:cs="Times New Roman"/>
          <w:noProof/>
          <w:sz w:val="24"/>
          <w:szCs w:val="24"/>
          <w:lang w:eastAsia="cs-CZ"/>
        </w:rPr>
        <w:t>ovaly</w:t>
      </w:r>
      <w:r>
        <w:rPr>
          <w:rFonts w:ascii="Times New Roman" w:hAnsi="Times New Roman" w:cs="Times New Roman"/>
          <w:noProof/>
          <w:sz w:val="24"/>
          <w:szCs w:val="24"/>
          <w:lang w:eastAsia="cs-CZ"/>
        </w:rPr>
        <w:t xml:space="preserve"> ztrátu.  Zemřelá osoba žije jen jako vzpomínka, nemá už hmotou podobu,která se ztratila. Hranol tedymůže být chápán jako obraz absence,zaplnění prázdna.</w:t>
      </w:r>
    </w:p>
    <w:p w:rsidR="00183BA1" w:rsidRDefault="00BE71F1">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Formálním předstupněm může být Kubistická hlava, 1934: je to </w:t>
      </w:r>
      <w:r w:rsidR="00183BA1">
        <w:rPr>
          <w:rFonts w:ascii="Times New Roman" w:hAnsi="Times New Roman" w:cs="Times New Roman"/>
          <w:noProof/>
          <w:sz w:val="24"/>
          <w:szCs w:val="24"/>
          <w:lang w:eastAsia="cs-CZ"/>
        </w:rPr>
        <w:t xml:space="preserve">geometrizovaná </w:t>
      </w:r>
      <w:r>
        <w:rPr>
          <w:rFonts w:ascii="Times New Roman" w:hAnsi="Times New Roman" w:cs="Times New Roman"/>
          <w:noProof/>
          <w:sz w:val="24"/>
          <w:szCs w:val="24"/>
          <w:lang w:eastAsia="cs-CZ"/>
        </w:rPr>
        <w:t xml:space="preserve">hlava, lebka, </w:t>
      </w:r>
      <w:r w:rsidR="00183BA1">
        <w:rPr>
          <w:rFonts w:ascii="Times New Roman" w:hAnsi="Times New Roman" w:cs="Times New Roman"/>
          <w:noProof/>
          <w:sz w:val="24"/>
          <w:szCs w:val="24"/>
          <w:lang w:eastAsia="cs-CZ"/>
        </w:rPr>
        <w:t>smrt.</w:t>
      </w:r>
    </w:p>
    <w:p w:rsidR="00BE71F1" w:rsidRDefault="00183BA1">
      <w:pPr>
        <w:rPr>
          <w:rFonts w:ascii="Times New Roman" w:hAnsi="Times New Roman" w:cs="Times New Roman"/>
          <w:noProof/>
          <w:sz w:val="24"/>
          <w:szCs w:val="24"/>
          <w:lang w:eastAsia="cs-CZ"/>
        </w:rPr>
      </w:pPr>
      <w:r w:rsidRPr="00183BA1">
        <w:rPr>
          <w:rFonts w:ascii="Times New Roman" w:hAnsi="Times New Roman" w:cs="Times New Roman"/>
          <w:noProof/>
          <w:sz w:val="24"/>
          <w:szCs w:val="24"/>
          <w:lang w:eastAsia="cs-CZ"/>
        </w:rPr>
        <w:drawing>
          <wp:inline distT="0" distB="0" distL="0" distR="0" wp14:anchorId="49F2F48C" wp14:editId="76451765">
            <wp:extent cx="2184400" cy="1638300"/>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29644" cy="1672233"/>
                    </a:xfrm>
                    <a:prstGeom prst="rect">
                      <a:avLst/>
                    </a:prstGeom>
                  </pic:spPr>
                </pic:pic>
              </a:graphicData>
            </a:graphic>
          </wp:inline>
        </w:drawing>
      </w:r>
      <w:r w:rsidR="00BE71F1">
        <w:rPr>
          <w:rFonts w:ascii="Times New Roman" w:hAnsi="Times New Roman" w:cs="Times New Roman"/>
          <w:noProof/>
          <w:sz w:val="24"/>
          <w:szCs w:val="24"/>
          <w:lang w:eastAsia="cs-CZ"/>
        </w:rPr>
        <w:t xml:space="preserve"> </w:t>
      </w:r>
    </w:p>
    <w:p w:rsidR="00183BA1" w:rsidRDefault="00183BA1">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Předcházela jí série podobizen otce </w:t>
      </w:r>
      <w:r w:rsidR="00DD107F">
        <w:rPr>
          <w:rFonts w:ascii="Times New Roman" w:hAnsi="Times New Roman" w:cs="Times New Roman"/>
          <w:noProof/>
          <w:sz w:val="24"/>
          <w:szCs w:val="24"/>
          <w:lang w:eastAsia="cs-CZ"/>
        </w:rPr>
        <w:t xml:space="preserve">s </w:t>
      </w:r>
      <w:r>
        <w:rPr>
          <w:rFonts w:ascii="Times New Roman" w:hAnsi="Times New Roman" w:cs="Times New Roman"/>
          <w:noProof/>
          <w:sz w:val="24"/>
          <w:szCs w:val="24"/>
          <w:lang w:eastAsia="cs-CZ"/>
        </w:rPr>
        <w:t xml:space="preserve"> postupnou redukcí tvaru:</w:t>
      </w:r>
    </w:p>
    <w:p w:rsidR="00183BA1" w:rsidRDefault="00183BA1">
      <w:pPr>
        <w:rPr>
          <w:rFonts w:ascii="Times New Roman" w:hAnsi="Times New Roman" w:cs="Times New Roman"/>
          <w:noProof/>
          <w:sz w:val="24"/>
          <w:szCs w:val="24"/>
          <w:lang w:eastAsia="cs-CZ"/>
        </w:rPr>
      </w:pPr>
      <w:r w:rsidRPr="00183BA1">
        <w:rPr>
          <w:rFonts w:ascii="Times New Roman" w:hAnsi="Times New Roman" w:cs="Times New Roman"/>
          <w:noProof/>
          <w:sz w:val="24"/>
          <w:szCs w:val="24"/>
          <w:lang w:eastAsia="cs-CZ"/>
        </w:rPr>
        <w:drawing>
          <wp:inline distT="0" distB="0" distL="0" distR="0" wp14:anchorId="3072B1AB" wp14:editId="6F49B1AC">
            <wp:extent cx="2162175" cy="1621632"/>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2390" cy="1636793"/>
                    </a:xfrm>
                    <a:prstGeom prst="rect">
                      <a:avLst/>
                    </a:prstGeom>
                  </pic:spPr>
                </pic:pic>
              </a:graphicData>
            </a:graphic>
          </wp:inline>
        </w:drawing>
      </w:r>
      <w:r>
        <w:rPr>
          <w:rFonts w:ascii="Times New Roman" w:hAnsi="Times New Roman" w:cs="Times New Roman"/>
          <w:noProof/>
          <w:sz w:val="24"/>
          <w:szCs w:val="24"/>
          <w:lang w:eastAsia="cs-CZ"/>
        </w:rPr>
        <w:t xml:space="preserve">  </w:t>
      </w:r>
      <w:r w:rsidRPr="00183BA1">
        <w:rPr>
          <w:rFonts w:ascii="Times New Roman" w:hAnsi="Times New Roman" w:cs="Times New Roman"/>
          <w:noProof/>
          <w:sz w:val="24"/>
          <w:szCs w:val="24"/>
          <w:lang w:eastAsia="cs-CZ"/>
        </w:rPr>
        <w:drawing>
          <wp:inline distT="0" distB="0" distL="0" distR="0" wp14:anchorId="3EBE237A" wp14:editId="55D67CD2">
            <wp:extent cx="1962150" cy="147161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7355" cy="1490517"/>
                    </a:xfrm>
                    <a:prstGeom prst="rect">
                      <a:avLst/>
                    </a:prstGeom>
                  </pic:spPr>
                </pic:pic>
              </a:graphicData>
            </a:graphic>
          </wp:inline>
        </w:drawing>
      </w:r>
    </w:p>
    <w:p w:rsidR="00183BA1" w:rsidRDefault="00183BA1">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První: stylizace zadní části hlavy</w:t>
      </w:r>
      <w:r w:rsidR="00DD107F">
        <w:rPr>
          <w:rFonts w:ascii="Times New Roman" w:hAnsi="Times New Roman" w:cs="Times New Roman"/>
          <w:noProof/>
          <w:sz w:val="24"/>
          <w:szCs w:val="24"/>
          <w:lang w:eastAsia="cs-CZ"/>
        </w:rPr>
        <w:t xml:space="preserve"> do kulovitého tvaru</w:t>
      </w:r>
      <w:r>
        <w:rPr>
          <w:rFonts w:ascii="Times New Roman" w:hAnsi="Times New Roman" w:cs="Times New Roman"/>
          <w:noProof/>
          <w:sz w:val="24"/>
          <w:szCs w:val="24"/>
          <w:lang w:eastAsia="cs-CZ"/>
        </w:rPr>
        <w:t xml:space="preserve">,  u mramoru </w:t>
      </w:r>
      <w:r w:rsidR="00DD107F">
        <w:rPr>
          <w:rFonts w:ascii="Times New Roman" w:hAnsi="Times New Roman" w:cs="Times New Roman"/>
          <w:noProof/>
          <w:sz w:val="24"/>
          <w:szCs w:val="24"/>
          <w:lang w:eastAsia="cs-CZ"/>
        </w:rPr>
        <w:t xml:space="preserve">užvšechny </w:t>
      </w:r>
      <w:r>
        <w:rPr>
          <w:rFonts w:ascii="Times New Roman" w:hAnsi="Times New Roman" w:cs="Times New Roman"/>
          <w:noProof/>
          <w:sz w:val="24"/>
          <w:szCs w:val="24"/>
          <w:lang w:eastAsia="cs-CZ"/>
        </w:rPr>
        <w:t>zahlazené tvary, jen schematická forma</w:t>
      </w:r>
    </w:p>
    <w:p w:rsidR="00183BA1" w:rsidRDefault="00183BA1">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lastRenderedPageBreak/>
        <w:t xml:space="preserve">Druhá: celá obličejová část byla seříznuta, místo obličeje prázdná plocha, jakási projekční plocha, otcův portrét je do ní vyryt kresbou; plochá, nehmotná kresba nahrazuje modelaci. Hmotná, hmatatelná tvář je nahrazena její optickou představou. Didi Hubermann </w:t>
      </w:r>
      <w:r w:rsidR="00DD107F">
        <w:rPr>
          <w:rFonts w:ascii="Times New Roman" w:hAnsi="Times New Roman" w:cs="Times New Roman"/>
          <w:noProof/>
          <w:sz w:val="24"/>
          <w:szCs w:val="24"/>
          <w:lang w:eastAsia="cs-CZ"/>
        </w:rPr>
        <w:t xml:space="preserve">všechny </w:t>
      </w:r>
      <w:r>
        <w:rPr>
          <w:rFonts w:ascii="Times New Roman" w:hAnsi="Times New Roman" w:cs="Times New Roman"/>
          <w:noProof/>
          <w:sz w:val="24"/>
          <w:szCs w:val="24"/>
          <w:lang w:eastAsia="cs-CZ"/>
        </w:rPr>
        <w:t xml:space="preserve">tyto postupy označuje jako </w:t>
      </w:r>
      <w:r w:rsidRPr="00183BA1">
        <w:rPr>
          <w:rFonts w:ascii="Times New Roman" w:hAnsi="Times New Roman" w:cs="Times New Roman"/>
          <w:b/>
          <w:noProof/>
          <w:sz w:val="24"/>
          <w:szCs w:val="24"/>
          <w:lang w:eastAsia="cs-CZ"/>
        </w:rPr>
        <w:t>defiguraci</w:t>
      </w:r>
      <w:r>
        <w:rPr>
          <w:rFonts w:ascii="Times New Roman" w:hAnsi="Times New Roman" w:cs="Times New Roman"/>
          <w:noProof/>
          <w:sz w:val="24"/>
          <w:szCs w:val="24"/>
          <w:lang w:eastAsia="cs-CZ"/>
        </w:rPr>
        <w:t>.</w:t>
      </w:r>
    </w:p>
    <w:p w:rsidR="007F558E" w:rsidRDefault="007F558E">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Samotný motiv hran</w:t>
      </w:r>
      <w:r w:rsidR="00DD107F">
        <w:rPr>
          <w:rFonts w:ascii="Times New Roman" w:hAnsi="Times New Roman" w:cs="Times New Roman"/>
          <w:noProof/>
          <w:sz w:val="24"/>
          <w:szCs w:val="24"/>
          <w:lang w:eastAsia="cs-CZ"/>
        </w:rPr>
        <w:t>o</w:t>
      </w:r>
      <w:r>
        <w:rPr>
          <w:rFonts w:ascii="Times New Roman" w:hAnsi="Times New Roman" w:cs="Times New Roman"/>
          <w:noProof/>
          <w:sz w:val="24"/>
          <w:szCs w:val="24"/>
          <w:lang w:eastAsia="cs-CZ"/>
        </w:rPr>
        <w:t>lu se objevuje o něco dřív:</w:t>
      </w:r>
    </w:p>
    <w:p w:rsidR="00285506" w:rsidRDefault="007F558E">
      <w:pPr>
        <w:rPr>
          <w:rFonts w:ascii="Times New Roman" w:hAnsi="Times New Roman" w:cs="Times New Roman"/>
          <w:noProof/>
          <w:sz w:val="24"/>
          <w:szCs w:val="24"/>
          <w:lang w:eastAsia="cs-CZ"/>
        </w:rPr>
      </w:pPr>
      <w:r w:rsidRPr="007F558E">
        <w:rPr>
          <w:rFonts w:ascii="Times New Roman" w:hAnsi="Times New Roman" w:cs="Times New Roman"/>
          <w:noProof/>
          <w:sz w:val="24"/>
          <w:szCs w:val="24"/>
          <w:lang w:eastAsia="cs-CZ"/>
        </w:rPr>
        <w:drawing>
          <wp:anchor distT="0" distB="0" distL="114300" distR="114300" simplePos="0" relativeHeight="251659264" behindDoc="0" locked="0" layoutInCell="1" allowOverlap="1">
            <wp:simplePos x="895350" y="1666875"/>
            <wp:positionH relativeFrom="column">
              <wp:align>left</wp:align>
            </wp:positionH>
            <wp:positionV relativeFrom="paragraph">
              <wp:align>top</wp:align>
            </wp:positionV>
            <wp:extent cx="2273300" cy="1704975"/>
            <wp:effectExtent l="0" t="0" r="0" b="952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73300" cy="1704975"/>
                    </a:xfrm>
                    <a:prstGeom prst="rect">
                      <a:avLst/>
                    </a:prstGeom>
                  </pic:spPr>
                </pic:pic>
              </a:graphicData>
            </a:graphic>
          </wp:anchor>
        </w:drawing>
      </w:r>
      <w:r w:rsidR="00285506">
        <w:rPr>
          <w:rFonts w:ascii="Times New Roman" w:hAnsi="Times New Roman" w:cs="Times New Roman"/>
          <w:noProof/>
          <w:sz w:val="24"/>
          <w:szCs w:val="24"/>
          <w:lang w:eastAsia="cs-CZ"/>
        </w:rPr>
        <w:t xml:space="preserve"> </w:t>
      </w:r>
      <w:r w:rsidR="00285506" w:rsidRPr="00285506">
        <w:rPr>
          <w:rFonts w:ascii="Times New Roman" w:hAnsi="Times New Roman" w:cs="Times New Roman"/>
          <w:noProof/>
          <w:sz w:val="24"/>
          <w:szCs w:val="24"/>
          <w:lang w:eastAsia="cs-CZ"/>
        </w:rPr>
        <w:drawing>
          <wp:inline distT="0" distB="0" distL="0" distR="0" wp14:anchorId="35C4AFC0" wp14:editId="234BEA3D">
            <wp:extent cx="2159000" cy="16192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83763" cy="1637822"/>
                    </a:xfrm>
                    <a:prstGeom prst="rect">
                      <a:avLst/>
                    </a:prstGeom>
                  </pic:spPr>
                </pic:pic>
              </a:graphicData>
            </a:graphic>
          </wp:inline>
        </w:drawing>
      </w:r>
    </w:p>
    <w:p w:rsidR="00285506" w:rsidRDefault="00285506">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V kresbě dokonce jako transparetní „klec“ v níž je uzavřena lidská postava: je tu spojení abstraktního tvaru a figury, hmotného tvaru a vnitřní představy</w:t>
      </w:r>
    </w:p>
    <w:p w:rsidR="00285506" w:rsidRDefault="00285506">
      <w:pPr>
        <w:rPr>
          <w:rFonts w:ascii="Times New Roman" w:hAnsi="Times New Roman" w:cs="Times New Roman"/>
          <w:noProof/>
          <w:sz w:val="24"/>
          <w:szCs w:val="24"/>
          <w:lang w:eastAsia="cs-CZ"/>
        </w:rPr>
      </w:pPr>
      <w:r w:rsidRPr="00285506">
        <w:rPr>
          <w:rFonts w:ascii="Times New Roman" w:hAnsi="Times New Roman" w:cs="Times New Roman"/>
          <w:noProof/>
          <w:sz w:val="24"/>
          <w:szCs w:val="24"/>
          <w:lang w:eastAsia="cs-CZ"/>
        </w:rPr>
        <w:drawing>
          <wp:inline distT="0" distB="0" distL="0" distR="0" wp14:anchorId="5D965913" wp14:editId="25ADD9D6">
            <wp:extent cx="2082800" cy="15621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6207" cy="1579655"/>
                    </a:xfrm>
                    <a:prstGeom prst="rect">
                      <a:avLst/>
                    </a:prstGeom>
                  </pic:spPr>
                </pic:pic>
              </a:graphicData>
            </a:graphic>
          </wp:inline>
        </w:drawing>
      </w:r>
    </w:p>
    <w:p w:rsidR="00FE0E0E" w:rsidRDefault="00285506">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Později AG doplnil Hranol ještě rytou kresbou – na svrchní stranu vyryl svůj autoportrét, jako kdyby to byla komunikace s neživým světem, z boku pak doplnil kresbou hranolu, jde o jakési zdvojení hmotného tvaru a kresby. Podstatným rysem je mnohovýznamo</w:t>
      </w:r>
      <w:r w:rsidR="00DD107F">
        <w:rPr>
          <w:rFonts w:ascii="Times New Roman" w:hAnsi="Times New Roman" w:cs="Times New Roman"/>
          <w:noProof/>
          <w:sz w:val="24"/>
          <w:szCs w:val="24"/>
          <w:lang w:eastAsia="cs-CZ"/>
        </w:rPr>
        <w:t>vost díla, jeho jednotli</w:t>
      </w:r>
      <w:r>
        <w:rPr>
          <w:rFonts w:ascii="Times New Roman" w:hAnsi="Times New Roman" w:cs="Times New Roman"/>
          <w:noProof/>
          <w:sz w:val="24"/>
          <w:szCs w:val="24"/>
          <w:lang w:eastAsia="cs-CZ"/>
        </w:rPr>
        <w:t>vé aspek</w:t>
      </w:r>
      <w:r w:rsidR="00DD107F">
        <w:rPr>
          <w:rFonts w:ascii="Times New Roman" w:hAnsi="Times New Roman" w:cs="Times New Roman"/>
          <w:noProof/>
          <w:sz w:val="24"/>
          <w:szCs w:val="24"/>
          <w:lang w:eastAsia="cs-CZ"/>
        </w:rPr>
        <w:t>t</w:t>
      </w:r>
      <w:r>
        <w:rPr>
          <w:rFonts w:ascii="Times New Roman" w:hAnsi="Times New Roman" w:cs="Times New Roman"/>
          <w:noProof/>
          <w:sz w:val="24"/>
          <w:szCs w:val="24"/>
          <w:lang w:eastAsia="cs-CZ"/>
        </w:rPr>
        <w:t>y lze interpretovat z různých hledisek a vrstvit další významy.</w:t>
      </w:r>
    </w:p>
    <w:p w:rsidR="007F558E" w:rsidRDefault="00FE0E0E">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Uvedu ještě o něco dřívější domácí paralelu, kde se objevují podobné postupy, ale s odlišnými významy. Z roku 1927 je Sedící žena </w:t>
      </w:r>
      <w:r w:rsidRPr="00DD107F">
        <w:rPr>
          <w:rFonts w:ascii="Times New Roman" w:hAnsi="Times New Roman" w:cs="Times New Roman"/>
          <w:b/>
          <w:noProof/>
          <w:sz w:val="24"/>
          <w:szCs w:val="24"/>
          <w:lang w:eastAsia="cs-CZ"/>
        </w:rPr>
        <w:t>Otty Gutfreunda</w:t>
      </w:r>
      <w:r>
        <w:rPr>
          <w:rFonts w:ascii="Times New Roman" w:hAnsi="Times New Roman" w:cs="Times New Roman"/>
          <w:noProof/>
          <w:sz w:val="24"/>
          <w:szCs w:val="24"/>
          <w:lang w:eastAsia="cs-CZ"/>
        </w:rPr>
        <w:t>. Patří k jeho posledním pracím (1927 zemřel), je  v jeho díle osamocená, zvláštní, jediná v této podobě.  Z téže doby jsou jeho „rozteklé“ figury, Sedící žena je zjevně předobrazem té abstrahované. Podobné figury vytv</w:t>
      </w:r>
      <w:r w:rsidR="00EF41F4">
        <w:rPr>
          <w:rFonts w:ascii="Times New Roman" w:hAnsi="Times New Roman" w:cs="Times New Roman"/>
          <w:noProof/>
          <w:sz w:val="24"/>
          <w:szCs w:val="24"/>
          <w:lang w:eastAsia="cs-CZ"/>
        </w:rPr>
        <w:t>á</w:t>
      </w:r>
      <w:r>
        <w:rPr>
          <w:rFonts w:ascii="Times New Roman" w:hAnsi="Times New Roman" w:cs="Times New Roman"/>
          <w:noProof/>
          <w:sz w:val="24"/>
          <w:szCs w:val="24"/>
          <w:lang w:eastAsia="cs-CZ"/>
        </w:rPr>
        <w:t xml:space="preserve">řel i Bedřich Stefan,který byl  po návratu z Paříže G. asistentem. </w:t>
      </w:r>
    </w:p>
    <w:p w:rsidR="00FE0E0E" w:rsidRDefault="00FE0E0E">
      <w:pPr>
        <w:rPr>
          <w:rFonts w:ascii="Times New Roman" w:hAnsi="Times New Roman" w:cs="Times New Roman"/>
          <w:noProof/>
          <w:sz w:val="24"/>
          <w:szCs w:val="24"/>
          <w:lang w:eastAsia="cs-CZ"/>
        </w:rPr>
      </w:pPr>
      <w:r w:rsidRPr="00FE0E0E">
        <w:rPr>
          <w:rFonts w:ascii="Times New Roman" w:hAnsi="Times New Roman" w:cs="Times New Roman"/>
          <w:noProof/>
          <w:sz w:val="24"/>
          <w:szCs w:val="24"/>
          <w:lang w:eastAsia="cs-CZ"/>
        </w:rPr>
        <w:drawing>
          <wp:inline distT="0" distB="0" distL="0" distR="0" wp14:anchorId="47872E3E" wp14:editId="01E4E6FD">
            <wp:extent cx="2476499" cy="1857375"/>
            <wp:effectExtent l="0" t="0" r="63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1387" cy="1876041"/>
                    </a:xfrm>
                    <a:prstGeom prst="rect">
                      <a:avLst/>
                    </a:prstGeom>
                  </pic:spPr>
                </pic:pic>
              </a:graphicData>
            </a:graphic>
          </wp:inline>
        </w:drawing>
      </w:r>
      <w:r>
        <w:rPr>
          <w:rFonts w:ascii="Times New Roman" w:hAnsi="Times New Roman" w:cs="Times New Roman"/>
          <w:noProof/>
          <w:sz w:val="24"/>
          <w:szCs w:val="24"/>
          <w:lang w:eastAsia="cs-CZ"/>
        </w:rPr>
        <w:t xml:space="preserve">   </w:t>
      </w:r>
      <w:r w:rsidRPr="00FE0E0E">
        <w:rPr>
          <w:rFonts w:ascii="Times New Roman" w:hAnsi="Times New Roman" w:cs="Times New Roman"/>
          <w:noProof/>
          <w:sz w:val="24"/>
          <w:szCs w:val="24"/>
          <w:lang w:eastAsia="cs-CZ"/>
        </w:rPr>
        <w:drawing>
          <wp:inline distT="0" distB="0" distL="0" distR="0" wp14:anchorId="0E7A6A88" wp14:editId="3298B8A3">
            <wp:extent cx="2336165" cy="1752124"/>
            <wp:effectExtent l="0" t="0" r="6985" b="63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6132" cy="1774599"/>
                    </a:xfrm>
                    <a:prstGeom prst="rect">
                      <a:avLst/>
                    </a:prstGeom>
                  </pic:spPr>
                </pic:pic>
              </a:graphicData>
            </a:graphic>
          </wp:inline>
        </w:drawing>
      </w:r>
      <w:r>
        <w:rPr>
          <w:rFonts w:ascii="Times New Roman" w:hAnsi="Times New Roman" w:cs="Times New Roman"/>
          <w:noProof/>
          <w:sz w:val="24"/>
          <w:szCs w:val="24"/>
          <w:lang w:eastAsia="cs-CZ"/>
        </w:rPr>
        <w:t xml:space="preserve">   </w:t>
      </w:r>
    </w:p>
    <w:p w:rsidR="00EF41F4" w:rsidRDefault="00EF41F4">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lastRenderedPageBreak/>
        <w:t>Gutfreundova Sedící žena II je celistvý hmotný geometrizovaný blok, v němž můžeme tušit stylizaci z první varianty. Tvoří neprostupný objem, který vymezuje hmotu i prostor těla. Nitro sochy je nedostupné (protiklad kubistickým otevřeným a odhmotněným sochám, obojí je však namířeno proti naturalistické popisnosti).</w:t>
      </w:r>
    </w:p>
    <w:p w:rsidR="00EF41F4" w:rsidRDefault="00EF41F4">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Místo modelace je tu rytá kresba (je už u G. Vlastní podobizny z 1919,kde je navíc i barva). Je umístěna na přední,mírně konkávní ploše, která slouží</w:t>
      </w:r>
      <w:r w:rsidR="00DD107F">
        <w:rPr>
          <w:rFonts w:ascii="Times New Roman" w:hAnsi="Times New Roman" w:cs="Times New Roman"/>
          <w:noProof/>
          <w:sz w:val="24"/>
          <w:szCs w:val="24"/>
          <w:lang w:eastAsia="cs-CZ"/>
        </w:rPr>
        <w:t xml:space="preserve"> </w:t>
      </w:r>
      <w:r>
        <w:rPr>
          <w:rFonts w:ascii="Times New Roman" w:hAnsi="Times New Roman" w:cs="Times New Roman"/>
          <w:noProof/>
          <w:sz w:val="24"/>
          <w:szCs w:val="24"/>
          <w:lang w:eastAsia="cs-CZ"/>
        </w:rPr>
        <w:t>jako projekční plocha pro optickou představu ženského těla. Je podstatná,protože určuje význam sochy</w:t>
      </w:r>
      <w:r w:rsidR="00610A74">
        <w:rPr>
          <w:rFonts w:ascii="Times New Roman" w:hAnsi="Times New Roman" w:cs="Times New Roman"/>
          <w:noProof/>
          <w:sz w:val="24"/>
          <w:szCs w:val="24"/>
          <w:lang w:eastAsia="cs-CZ"/>
        </w:rPr>
        <w:t xml:space="preserve">, který by jinak mohl zůstat nečitelný. Spojením </w:t>
      </w:r>
      <w:r w:rsidR="00600966">
        <w:rPr>
          <w:rFonts w:ascii="Times New Roman" w:hAnsi="Times New Roman" w:cs="Times New Roman"/>
          <w:noProof/>
          <w:sz w:val="24"/>
          <w:szCs w:val="24"/>
          <w:lang w:eastAsia="cs-CZ"/>
        </w:rPr>
        <w:t>dvou</w:t>
      </w:r>
      <w:r w:rsidR="00610A74">
        <w:rPr>
          <w:rFonts w:ascii="Times New Roman" w:hAnsi="Times New Roman" w:cs="Times New Roman"/>
          <w:noProof/>
          <w:sz w:val="24"/>
          <w:szCs w:val="24"/>
          <w:lang w:eastAsia="cs-CZ"/>
        </w:rPr>
        <w:t xml:space="preserve"> jazyků – sochařského a grafického se nově  akcentuje vztah plochy, objemi a prostoru.</w:t>
      </w:r>
    </w:p>
    <w:p w:rsidR="00600966" w:rsidRDefault="00610A74">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Jak takovou zcela</w:t>
      </w:r>
      <w:r w:rsidR="00600966">
        <w:rPr>
          <w:rFonts w:ascii="Times New Roman" w:hAnsi="Times New Roman" w:cs="Times New Roman"/>
          <w:noProof/>
          <w:sz w:val="24"/>
          <w:szCs w:val="24"/>
          <w:lang w:eastAsia="cs-CZ"/>
        </w:rPr>
        <w:t xml:space="preserve"> </w:t>
      </w:r>
      <w:r>
        <w:rPr>
          <w:rFonts w:ascii="Times New Roman" w:hAnsi="Times New Roman" w:cs="Times New Roman"/>
          <w:noProof/>
          <w:sz w:val="24"/>
          <w:szCs w:val="24"/>
          <w:lang w:eastAsia="cs-CZ"/>
        </w:rPr>
        <w:t xml:space="preserve">ojedinělou plastiku interpretovat? Absence plasticity znamená zmizení postavy, ztrátu tělesnosti, tělo je skryté v abstraktním tvaru. </w:t>
      </w:r>
      <w:r w:rsidR="00600966">
        <w:rPr>
          <w:rFonts w:ascii="Times New Roman" w:hAnsi="Times New Roman" w:cs="Times New Roman"/>
          <w:noProof/>
          <w:sz w:val="24"/>
          <w:szCs w:val="24"/>
          <w:lang w:eastAsia="cs-CZ"/>
        </w:rPr>
        <w:t>Viz též kresba:</w:t>
      </w:r>
    </w:p>
    <w:p w:rsidR="00600966" w:rsidRDefault="00600966">
      <w:pPr>
        <w:rPr>
          <w:rFonts w:ascii="Times New Roman" w:hAnsi="Times New Roman" w:cs="Times New Roman"/>
          <w:noProof/>
          <w:sz w:val="24"/>
          <w:szCs w:val="24"/>
          <w:lang w:eastAsia="cs-CZ"/>
        </w:rPr>
      </w:pPr>
      <w:r w:rsidRPr="00600966">
        <w:rPr>
          <w:rFonts w:ascii="Times New Roman" w:hAnsi="Times New Roman" w:cs="Times New Roman"/>
          <w:noProof/>
          <w:sz w:val="24"/>
          <w:szCs w:val="24"/>
          <w:lang w:eastAsia="cs-CZ"/>
        </w:rPr>
        <w:drawing>
          <wp:inline distT="0" distB="0" distL="0" distR="0" wp14:anchorId="66DB1F2D" wp14:editId="04993C21">
            <wp:extent cx="1866900" cy="140017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79659" cy="1409744"/>
                    </a:xfrm>
                    <a:prstGeom prst="rect">
                      <a:avLst/>
                    </a:prstGeom>
                  </pic:spPr>
                </pic:pic>
              </a:graphicData>
            </a:graphic>
          </wp:inline>
        </w:drawing>
      </w:r>
    </w:p>
    <w:p w:rsidR="00610A74" w:rsidRDefault="00610A74">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Zřejmě souvisí s G. </w:t>
      </w:r>
      <w:r w:rsidR="00DD107F">
        <w:rPr>
          <w:rFonts w:ascii="Times New Roman" w:hAnsi="Times New Roman" w:cs="Times New Roman"/>
          <w:noProof/>
          <w:sz w:val="24"/>
          <w:szCs w:val="24"/>
          <w:lang w:eastAsia="cs-CZ"/>
        </w:rPr>
        <w:t>s</w:t>
      </w:r>
      <w:r>
        <w:rPr>
          <w:rFonts w:ascii="Times New Roman" w:hAnsi="Times New Roman" w:cs="Times New Roman"/>
          <w:noProof/>
          <w:sz w:val="24"/>
          <w:szCs w:val="24"/>
          <w:lang w:eastAsia="cs-CZ"/>
        </w:rPr>
        <w:t>ložitým vztahem k ženám, už od raných dob. Ve dvacátých letech se sice G.oženil,</w:t>
      </w:r>
      <w:r w:rsidR="00DD107F">
        <w:rPr>
          <w:rFonts w:ascii="Times New Roman" w:hAnsi="Times New Roman" w:cs="Times New Roman"/>
          <w:noProof/>
          <w:sz w:val="24"/>
          <w:szCs w:val="24"/>
          <w:lang w:eastAsia="cs-CZ"/>
        </w:rPr>
        <w:t xml:space="preserve"> </w:t>
      </w:r>
      <w:r>
        <w:rPr>
          <w:rFonts w:ascii="Times New Roman" w:hAnsi="Times New Roman" w:cs="Times New Roman"/>
          <w:noProof/>
          <w:sz w:val="24"/>
          <w:szCs w:val="24"/>
          <w:lang w:eastAsia="cs-CZ"/>
        </w:rPr>
        <w:t xml:space="preserve">ale vztahem byl zklamán. Jeho Sedící žena může být podobná defigurace jako u Giacomettiho </w:t>
      </w:r>
      <w:r w:rsidR="005E42C3">
        <w:rPr>
          <w:rFonts w:ascii="Times New Roman" w:hAnsi="Times New Roman" w:cs="Times New Roman"/>
          <w:noProof/>
          <w:sz w:val="24"/>
          <w:szCs w:val="24"/>
          <w:lang w:eastAsia="cs-CZ"/>
        </w:rPr>
        <w:t xml:space="preserve">také se symbolickými </w:t>
      </w:r>
      <w:r w:rsidR="00DD107F">
        <w:rPr>
          <w:rFonts w:ascii="Times New Roman" w:hAnsi="Times New Roman" w:cs="Times New Roman"/>
          <w:noProof/>
          <w:sz w:val="24"/>
          <w:szCs w:val="24"/>
          <w:lang w:eastAsia="cs-CZ"/>
        </w:rPr>
        <w:t xml:space="preserve">, ale jinak zaměřenými </w:t>
      </w:r>
      <w:r w:rsidR="005E42C3">
        <w:rPr>
          <w:rFonts w:ascii="Times New Roman" w:hAnsi="Times New Roman" w:cs="Times New Roman"/>
          <w:noProof/>
          <w:sz w:val="24"/>
          <w:szCs w:val="24"/>
          <w:lang w:eastAsia="cs-CZ"/>
        </w:rPr>
        <w:t xml:space="preserve">významy </w:t>
      </w:r>
      <w:r>
        <w:rPr>
          <w:rFonts w:ascii="Times New Roman" w:hAnsi="Times New Roman" w:cs="Times New Roman"/>
          <w:noProof/>
          <w:sz w:val="24"/>
          <w:szCs w:val="24"/>
          <w:lang w:eastAsia="cs-CZ"/>
        </w:rPr>
        <w:t xml:space="preserve">– neproniknutelnost k jádru sochy je </w:t>
      </w:r>
      <w:r w:rsidR="005E42C3">
        <w:rPr>
          <w:rFonts w:ascii="Times New Roman" w:hAnsi="Times New Roman" w:cs="Times New Roman"/>
          <w:noProof/>
          <w:sz w:val="24"/>
          <w:szCs w:val="24"/>
          <w:lang w:eastAsia="cs-CZ"/>
        </w:rPr>
        <w:t xml:space="preserve">v tomto případě </w:t>
      </w:r>
      <w:r>
        <w:rPr>
          <w:rFonts w:ascii="Times New Roman" w:hAnsi="Times New Roman" w:cs="Times New Roman"/>
          <w:noProof/>
          <w:sz w:val="24"/>
          <w:szCs w:val="24"/>
          <w:lang w:eastAsia="cs-CZ"/>
        </w:rPr>
        <w:t>nepronikn</w:t>
      </w:r>
      <w:r w:rsidR="005E42C3">
        <w:rPr>
          <w:rFonts w:ascii="Times New Roman" w:hAnsi="Times New Roman" w:cs="Times New Roman"/>
          <w:noProof/>
          <w:sz w:val="24"/>
          <w:szCs w:val="24"/>
          <w:lang w:eastAsia="cs-CZ"/>
        </w:rPr>
        <w:t>u</w:t>
      </w:r>
      <w:r>
        <w:rPr>
          <w:rFonts w:ascii="Times New Roman" w:hAnsi="Times New Roman" w:cs="Times New Roman"/>
          <w:noProof/>
          <w:sz w:val="24"/>
          <w:szCs w:val="24"/>
          <w:lang w:eastAsia="cs-CZ"/>
        </w:rPr>
        <w:t>telností k ženskému tělu, nehmotná rytá</w:t>
      </w:r>
      <w:r w:rsidR="00600966">
        <w:rPr>
          <w:rFonts w:ascii="Times New Roman" w:hAnsi="Times New Roman" w:cs="Times New Roman"/>
          <w:noProof/>
          <w:sz w:val="24"/>
          <w:szCs w:val="24"/>
          <w:lang w:eastAsia="cs-CZ"/>
        </w:rPr>
        <w:t xml:space="preserve"> </w:t>
      </w:r>
      <w:r>
        <w:rPr>
          <w:rFonts w:ascii="Times New Roman" w:hAnsi="Times New Roman" w:cs="Times New Roman"/>
          <w:noProof/>
          <w:sz w:val="24"/>
          <w:szCs w:val="24"/>
          <w:lang w:eastAsia="cs-CZ"/>
        </w:rPr>
        <w:t>kresba je jen optická projekce,která je spojována se vzdáleným pohledem (viz už Hildebrand), symbolizuje dálku, nedosažitelnost. Hmatatelná forma se proměňuje na subjektivní optickou představu, může ale také být náznakem imaginace, kterou v následujícím období v českém umění rozvíjeli surrealisté</w:t>
      </w:r>
      <w:r w:rsidR="00600966">
        <w:rPr>
          <w:rFonts w:ascii="Times New Roman" w:hAnsi="Times New Roman" w:cs="Times New Roman"/>
          <w:noProof/>
          <w:sz w:val="24"/>
          <w:szCs w:val="24"/>
          <w:lang w:eastAsia="cs-CZ"/>
        </w:rPr>
        <w:t>. To už je ale jen hypotéza.</w:t>
      </w:r>
    </w:p>
    <w:p w:rsidR="005E42C3" w:rsidRDefault="005E42C3">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Ad 2)</w:t>
      </w:r>
      <w:r w:rsidR="00DD107F">
        <w:rPr>
          <w:rFonts w:ascii="Times New Roman" w:hAnsi="Times New Roman" w:cs="Times New Roman"/>
          <w:noProof/>
          <w:sz w:val="24"/>
          <w:szCs w:val="24"/>
          <w:lang w:eastAsia="cs-CZ"/>
        </w:rPr>
        <w:t xml:space="preserve"> </w:t>
      </w:r>
      <w:r>
        <w:rPr>
          <w:rFonts w:ascii="Times New Roman" w:hAnsi="Times New Roman" w:cs="Times New Roman"/>
          <w:noProof/>
          <w:sz w:val="24"/>
          <w:szCs w:val="24"/>
          <w:lang w:eastAsia="cs-CZ"/>
        </w:rPr>
        <w:t>Zd</w:t>
      </w:r>
      <w:r w:rsidR="00DD107F">
        <w:rPr>
          <w:rFonts w:ascii="Times New Roman" w:hAnsi="Times New Roman" w:cs="Times New Roman"/>
          <w:noProof/>
          <w:sz w:val="24"/>
          <w:szCs w:val="24"/>
          <w:lang w:eastAsia="cs-CZ"/>
        </w:rPr>
        <w:t>roj</w:t>
      </w:r>
      <w:r>
        <w:rPr>
          <w:rFonts w:ascii="Times New Roman" w:hAnsi="Times New Roman" w:cs="Times New Roman"/>
          <w:noProof/>
          <w:sz w:val="24"/>
          <w:szCs w:val="24"/>
          <w:lang w:eastAsia="cs-CZ"/>
        </w:rPr>
        <w:t xml:space="preserve"> v ruském konstruktivismu: místo hmoty subtilní transparentní </w:t>
      </w:r>
      <w:r w:rsidR="00DD107F">
        <w:rPr>
          <w:rFonts w:ascii="Times New Roman" w:hAnsi="Times New Roman" w:cs="Times New Roman"/>
          <w:noProof/>
          <w:sz w:val="24"/>
          <w:szCs w:val="24"/>
          <w:lang w:eastAsia="cs-CZ"/>
        </w:rPr>
        <w:t xml:space="preserve">abstraktní </w:t>
      </w:r>
      <w:r>
        <w:rPr>
          <w:rFonts w:ascii="Times New Roman" w:hAnsi="Times New Roman" w:cs="Times New Roman"/>
          <w:noProof/>
          <w:sz w:val="24"/>
          <w:szCs w:val="24"/>
          <w:lang w:eastAsia="cs-CZ"/>
        </w:rPr>
        <w:t>konstrukce – u předchozí ukázky Picassovy postavy jde o abstrahovanou figuru lineárním vymezením obrysu plastiky a vnitřních částí, R.Krauss srovnávala námět s Delfským vozatajem.</w:t>
      </w:r>
    </w:p>
    <w:p w:rsidR="005E42C3" w:rsidRDefault="005E42C3">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Pr="005E42C3">
        <w:rPr>
          <w:rFonts w:ascii="Times New Roman" w:hAnsi="Times New Roman" w:cs="Times New Roman"/>
          <w:noProof/>
          <w:sz w:val="24"/>
          <w:szCs w:val="24"/>
          <w:lang w:eastAsia="cs-CZ"/>
        </w:rPr>
        <w:drawing>
          <wp:inline distT="0" distB="0" distL="0" distR="0" wp14:anchorId="29949B44" wp14:editId="5F69778C">
            <wp:extent cx="2146300" cy="1609725"/>
            <wp:effectExtent l="0" t="0" r="635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3876" cy="1622907"/>
                    </a:xfrm>
                    <a:prstGeom prst="rect">
                      <a:avLst/>
                    </a:prstGeom>
                  </pic:spPr>
                </pic:pic>
              </a:graphicData>
            </a:graphic>
          </wp:inline>
        </w:drawing>
      </w:r>
      <w:r>
        <w:rPr>
          <w:rFonts w:ascii="Times New Roman" w:hAnsi="Times New Roman" w:cs="Times New Roman"/>
          <w:noProof/>
          <w:sz w:val="24"/>
          <w:szCs w:val="24"/>
          <w:lang w:eastAsia="cs-CZ"/>
        </w:rPr>
        <w:t xml:space="preserve">     </w:t>
      </w:r>
      <w:r w:rsidR="00400466">
        <w:rPr>
          <w:rFonts w:ascii="Times New Roman" w:hAnsi="Times New Roman" w:cs="Times New Roman"/>
          <w:noProof/>
          <w:sz w:val="24"/>
          <w:szCs w:val="24"/>
          <w:lang w:eastAsia="cs-CZ"/>
        </w:rPr>
        <w:t xml:space="preserve"> </w:t>
      </w:r>
      <w:r w:rsidRPr="005E42C3">
        <w:rPr>
          <w:rFonts w:ascii="Times New Roman" w:hAnsi="Times New Roman" w:cs="Times New Roman"/>
          <w:noProof/>
          <w:sz w:val="24"/>
          <w:szCs w:val="24"/>
          <w:lang w:eastAsia="cs-CZ"/>
        </w:rPr>
        <w:drawing>
          <wp:inline distT="0" distB="0" distL="0" distR="0" wp14:anchorId="0AD75872" wp14:editId="0926EC35">
            <wp:extent cx="1943100" cy="145732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8303" cy="1468727"/>
                    </a:xfrm>
                    <a:prstGeom prst="rect">
                      <a:avLst/>
                    </a:prstGeom>
                  </pic:spPr>
                </pic:pic>
              </a:graphicData>
            </a:graphic>
          </wp:inline>
        </w:drawing>
      </w:r>
    </w:p>
    <w:p w:rsidR="005E42C3" w:rsidRDefault="005E42C3">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Podobně a i systematičtěji postupoval španělský sochař Julio Gonzales,který žil podobně jako Picasso v Paříži. Seznámil se s novými technologiemi zpracování </w:t>
      </w:r>
      <w:r w:rsidR="00DD107F">
        <w:rPr>
          <w:rFonts w:ascii="Times New Roman" w:hAnsi="Times New Roman" w:cs="Times New Roman"/>
          <w:noProof/>
          <w:sz w:val="24"/>
          <w:szCs w:val="24"/>
          <w:lang w:eastAsia="cs-CZ"/>
        </w:rPr>
        <w:t>k</w:t>
      </w:r>
      <w:r>
        <w:rPr>
          <w:rFonts w:ascii="Times New Roman" w:hAnsi="Times New Roman" w:cs="Times New Roman"/>
          <w:noProof/>
          <w:sz w:val="24"/>
          <w:szCs w:val="24"/>
          <w:lang w:eastAsia="cs-CZ"/>
        </w:rPr>
        <w:t>ovu (za 1.sv.v.v továrně Renault)</w:t>
      </w:r>
      <w:r w:rsidR="00400466">
        <w:rPr>
          <w:rFonts w:ascii="Times New Roman" w:hAnsi="Times New Roman" w:cs="Times New Roman"/>
          <w:noProof/>
          <w:sz w:val="24"/>
          <w:szCs w:val="24"/>
          <w:lang w:eastAsia="cs-CZ"/>
        </w:rPr>
        <w:t xml:space="preserve"> – svařování, válcování atp. Výtvarně vliv kubismu,</w:t>
      </w:r>
      <w:r w:rsidR="00DD107F">
        <w:rPr>
          <w:rFonts w:ascii="Times New Roman" w:hAnsi="Times New Roman" w:cs="Times New Roman"/>
          <w:noProof/>
          <w:sz w:val="24"/>
          <w:szCs w:val="24"/>
          <w:lang w:eastAsia="cs-CZ"/>
        </w:rPr>
        <w:t xml:space="preserve"> </w:t>
      </w:r>
      <w:r w:rsidR="00400466">
        <w:rPr>
          <w:rFonts w:ascii="Times New Roman" w:hAnsi="Times New Roman" w:cs="Times New Roman"/>
          <w:noProof/>
          <w:sz w:val="24"/>
          <w:szCs w:val="24"/>
          <w:lang w:eastAsia="cs-CZ"/>
        </w:rPr>
        <w:t xml:space="preserve">pak surrealismu. Od 2. poloviny </w:t>
      </w:r>
      <w:r w:rsidR="00400466">
        <w:rPr>
          <w:rFonts w:ascii="Times New Roman" w:hAnsi="Times New Roman" w:cs="Times New Roman"/>
          <w:noProof/>
          <w:sz w:val="24"/>
          <w:szCs w:val="24"/>
          <w:lang w:eastAsia="cs-CZ"/>
        </w:rPr>
        <w:lastRenderedPageBreak/>
        <w:t>20.let vytváří lineární odhmotněné plastiky,k založené na „prostorové kresbě“, abstraktní či abstrahované – podle</w:t>
      </w:r>
      <w:r w:rsidR="00DD107F">
        <w:rPr>
          <w:rFonts w:ascii="Times New Roman" w:hAnsi="Times New Roman" w:cs="Times New Roman"/>
          <w:noProof/>
          <w:sz w:val="24"/>
          <w:szCs w:val="24"/>
          <w:lang w:eastAsia="cs-CZ"/>
        </w:rPr>
        <w:t xml:space="preserve"> </w:t>
      </w:r>
      <w:r w:rsidR="00400466">
        <w:rPr>
          <w:rFonts w:ascii="Times New Roman" w:hAnsi="Times New Roman" w:cs="Times New Roman"/>
          <w:noProof/>
          <w:sz w:val="24"/>
          <w:szCs w:val="24"/>
          <w:lang w:eastAsia="cs-CZ"/>
        </w:rPr>
        <w:t xml:space="preserve">názvů </w:t>
      </w:r>
      <w:r w:rsidR="00DD107F">
        <w:rPr>
          <w:rFonts w:ascii="Times New Roman" w:hAnsi="Times New Roman" w:cs="Times New Roman"/>
          <w:noProof/>
          <w:sz w:val="24"/>
          <w:szCs w:val="24"/>
          <w:lang w:eastAsia="cs-CZ"/>
        </w:rPr>
        <w:t xml:space="preserve">to jsou </w:t>
      </w:r>
      <w:r w:rsidR="00400466">
        <w:rPr>
          <w:rFonts w:ascii="Times New Roman" w:hAnsi="Times New Roman" w:cs="Times New Roman"/>
          <w:noProof/>
          <w:sz w:val="24"/>
          <w:szCs w:val="24"/>
          <w:lang w:eastAsia="cs-CZ"/>
        </w:rPr>
        <w:t>figury:</w:t>
      </w:r>
    </w:p>
    <w:p w:rsidR="00400466" w:rsidRDefault="00400466">
      <w:pPr>
        <w:rPr>
          <w:rFonts w:ascii="Times New Roman" w:hAnsi="Times New Roman" w:cs="Times New Roman"/>
          <w:noProof/>
          <w:sz w:val="24"/>
          <w:szCs w:val="24"/>
          <w:lang w:eastAsia="cs-CZ"/>
        </w:rPr>
      </w:pPr>
      <w:r w:rsidRPr="00400466">
        <w:rPr>
          <w:rFonts w:ascii="Times New Roman" w:hAnsi="Times New Roman" w:cs="Times New Roman"/>
          <w:noProof/>
          <w:sz w:val="24"/>
          <w:szCs w:val="24"/>
          <w:lang w:eastAsia="cs-CZ"/>
        </w:rPr>
        <w:drawing>
          <wp:inline distT="0" distB="0" distL="0" distR="0" wp14:anchorId="2A3E9DBE" wp14:editId="21F94FC6">
            <wp:extent cx="2476500" cy="1857375"/>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90025" cy="1867519"/>
                    </a:xfrm>
                    <a:prstGeom prst="rect">
                      <a:avLst/>
                    </a:prstGeom>
                  </pic:spPr>
                </pic:pic>
              </a:graphicData>
            </a:graphic>
          </wp:inline>
        </w:drawing>
      </w:r>
    </w:p>
    <w:p w:rsidR="00400466" w:rsidRDefault="00400466">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Jeho práce i </w:t>
      </w:r>
      <w:r w:rsidR="00DD107F">
        <w:rPr>
          <w:rFonts w:ascii="Times New Roman" w:hAnsi="Times New Roman" w:cs="Times New Roman"/>
          <w:noProof/>
          <w:sz w:val="24"/>
          <w:szCs w:val="24"/>
          <w:lang w:eastAsia="cs-CZ"/>
        </w:rPr>
        <w:t xml:space="preserve">ty </w:t>
      </w:r>
      <w:r>
        <w:rPr>
          <w:rFonts w:ascii="Times New Roman" w:hAnsi="Times New Roman" w:cs="Times New Roman"/>
          <w:noProof/>
          <w:sz w:val="24"/>
          <w:szCs w:val="24"/>
          <w:lang w:eastAsia="cs-CZ"/>
        </w:rPr>
        <w:t>Picassovy pak oslovily sochaře v 2. pol.20.st,</w:t>
      </w:r>
      <w:r w:rsidR="00DD107F">
        <w:rPr>
          <w:rFonts w:ascii="Times New Roman" w:hAnsi="Times New Roman" w:cs="Times New Roman"/>
          <w:noProof/>
          <w:sz w:val="24"/>
          <w:szCs w:val="24"/>
          <w:lang w:eastAsia="cs-CZ"/>
        </w:rPr>
        <w:t xml:space="preserve"> </w:t>
      </w:r>
      <w:r>
        <w:rPr>
          <w:rFonts w:ascii="Times New Roman" w:hAnsi="Times New Roman" w:cs="Times New Roman"/>
          <w:noProof/>
          <w:sz w:val="24"/>
          <w:szCs w:val="24"/>
          <w:lang w:eastAsia="cs-CZ"/>
        </w:rPr>
        <w:t xml:space="preserve">hlavně </w:t>
      </w:r>
      <w:r w:rsidRPr="00DD107F">
        <w:rPr>
          <w:rFonts w:ascii="Times New Roman" w:hAnsi="Times New Roman" w:cs="Times New Roman"/>
          <w:b/>
          <w:noProof/>
          <w:sz w:val="24"/>
          <w:szCs w:val="24"/>
          <w:lang w:eastAsia="cs-CZ"/>
        </w:rPr>
        <w:t>Davida Smithe</w:t>
      </w:r>
      <w:r>
        <w:rPr>
          <w:rFonts w:ascii="Times New Roman" w:hAnsi="Times New Roman" w:cs="Times New Roman"/>
          <w:noProof/>
          <w:sz w:val="24"/>
          <w:szCs w:val="24"/>
          <w:lang w:eastAsia="cs-CZ"/>
        </w:rPr>
        <w:t>. N</w:t>
      </w:r>
      <w:r w:rsidR="00DD107F">
        <w:rPr>
          <w:rFonts w:ascii="Times New Roman" w:hAnsi="Times New Roman" w:cs="Times New Roman"/>
          <w:noProof/>
          <w:sz w:val="24"/>
          <w:szCs w:val="24"/>
          <w:lang w:eastAsia="cs-CZ"/>
        </w:rPr>
        <w:t>a</w:t>
      </w:r>
      <w:r>
        <w:rPr>
          <w:rFonts w:ascii="Times New Roman" w:hAnsi="Times New Roman" w:cs="Times New Roman"/>
          <w:noProof/>
          <w:sz w:val="24"/>
          <w:szCs w:val="24"/>
          <w:lang w:eastAsia="cs-CZ"/>
        </w:rPr>
        <w:t xml:space="preserve"> začátku </w:t>
      </w:r>
      <w:r w:rsidR="00DD107F">
        <w:rPr>
          <w:rFonts w:ascii="Times New Roman" w:hAnsi="Times New Roman" w:cs="Times New Roman"/>
          <w:noProof/>
          <w:sz w:val="24"/>
          <w:szCs w:val="24"/>
          <w:lang w:eastAsia="cs-CZ"/>
        </w:rPr>
        <w:t xml:space="preserve">tohoto období </w:t>
      </w:r>
      <w:r>
        <w:rPr>
          <w:rFonts w:ascii="Times New Roman" w:hAnsi="Times New Roman" w:cs="Times New Roman"/>
          <w:noProof/>
          <w:sz w:val="24"/>
          <w:szCs w:val="24"/>
          <w:lang w:eastAsia="cs-CZ"/>
        </w:rPr>
        <w:t>vládn</w:t>
      </w:r>
      <w:r w:rsidR="00DD107F">
        <w:rPr>
          <w:rFonts w:ascii="Times New Roman" w:hAnsi="Times New Roman" w:cs="Times New Roman"/>
          <w:noProof/>
          <w:sz w:val="24"/>
          <w:szCs w:val="24"/>
          <w:lang w:eastAsia="cs-CZ"/>
        </w:rPr>
        <w:t>e</w:t>
      </w:r>
      <w:r>
        <w:rPr>
          <w:rFonts w:ascii="Times New Roman" w:hAnsi="Times New Roman" w:cs="Times New Roman"/>
          <w:noProof/>
          <w:sz w:val="24"/>
          <w:szCs w:val="24"/>
          <w:lang w:eastAsia="cs-CZ"/>
        </w:rPr>
        <w:t xml:space="preserve"> malířství, podobu nového sochařství rozebírá stejně jako malbu Clement Greenberg, dělí sochařství na dvě linie: 1) objemové,založené na modelaci vedoucí od Maiolla k Moorovi;  to vidí jako řecko-římskoo-renesanční tradici, která – přesně podle toho,jak ho známe – charakterizuje jako patřící minulému umění; 2) lineární, nepracující s plnými objemy ale s prázdným prostorem, to odvozuje nikoliv ze sochařství, alez malby, </w:t>
      </w:r>
      <w:r w:rsidR="00757067">
        <w:rPr>
          <w:rFonts w:ascii="Times New Roman" w:hAnsi="Times New Roman" w:cs="Times New Roman"/>
          <w:noProof/>
          <w:sz w:val="24"/>
          <w:szCs w:val="24"/>
          <w:lang w:eastAsia="cs-CZ"/>
        </w:rPr>
        <w:t>zdůrazňuje impuls</w:t>
      </w:r>
      <w:r>
        <w:rPr>
          <w:rFonts w:ascii="Times New Roman" w:hAnsi="Times New Roman" w:cs="Times New Roman"/>
          <w:noProof/>
          <w:sz w:val="24"/>
          <w:szCs w:val="24"/>
          <w:lang w:eastAsia="cs-CZ"/>
        </w:rPr>
        <w:t xml:space="preserve">  kubismu a koláž</w:t>
      </w:r>
      <w:r w:rsidR="00757067">
        <w:rPr>
          <w:rFonts w:ascii="Times New Roman" w:hAnsi="Times New Roman" w:cs="Times New Roman"/>
          <w:noProof/>
          <w:sz w:val="24"/>
          <w:szCs w:val="24"/>
          <w:lang w:eastAsia="cs-CZ"/>
        </w:rPr>
        <w:t>e</w:t>
      </w:r>
      <w:r>
        <w:rPr>
          <w:rFonts w:ascii="Times New Roman" w:hAnsi="Times New Roman" w:cs="Times New Roman"/>
          <w:noProof/>
          <w:sz w:val="24"/>
          <w:szCs w:val="24"/>
          <w:lang w:eastAsia="cs-CZ"/>
        </w:rPr>
        <w:t>.</w:t>
      </w:r>
      <w:r w:rsidR="00757067">
        <w:rPr>
          <w:rFonts w:ascii="Times New Roman" w:hAnsi="Times New Roman" w:cs="Times New Roman"/>
          <w:noProof/>
          <w:sz w:val="24"/>
          <w:szCs w:val="24"/>
          <w:lang w:eastAsia="cs-CZ"/>
        </w:rPr>
        <w:t xml:space="preserve"> Spojuje s modern</w:t>
      </w:r>
      <w:r w:rsidR="00B31E3B">
        <w:rPr>
          <w:rFonts w:ascii="Times New Roman" w:hAnsi="Times New Roman" w:cs="Times New Roman"/>
          <w:noProof/>
          <w:sz w:val="24"/>
          <w:szCs w:val="24"/>
          <w:lang w:eastAsia="cs-CZ"/>
        </w:rPr>
        <w:t>í</w:t>
      </w:r>
      <w:r w:rsidR="00757067">
        <w:rPr>
          <w:rFonts w:ascii="Times New Roman" w:hAnsi="Times New Roman" w:cs="Times New Roman"/>
          <w:noProof/>
          <w:sz w:val="24"/>
          <w:szCs w:val="24"/>
          <w:lang w:eastAsia="cs-CZ"/>
        </w:rPr>
        <w:t xml:space="preserve"> plastikou, charakterizuje ji jako optickou (nikoliv haptickou), což ji přibližuje vnímání podobnému jako u obrazů,</w:t>
      </w:r>
      <w:r w:rsidR="00B31E3B">
        <w:rPr>
          <w:rFonts w:ascii="Times New Roman" w:hAnsi="Times New Roman" w:cs="Times New Roman"/>
          <w:noProof/>
          <w:sz w:val="24"/>
          <w:szCs w:val="24"/>
          <w:lang w:eastAsia="cs-CZ"/>
        </w:rPr>
        <w:t xml:space="preserve"> </w:t>
      </w:r>
      <w:r w:rsidR="00757067">
        <w:rPr>
          <w:rFonts w:ascii="Times New Roman" w:hAnsi="Times New Roman" w:cs="Times New Roman"/>
          <w:noProof/>
          <w:sz w:val="24"/>
          <w:szCs w:val="24"/>
          <w:lang w:eastAsia="cs-CZ"/>
        </w:rPr>
        <w:t>které preferoval.</w:t>
      </w:r>
    </w:p>
    <w:p w:rsidR="00757067" w:rsidRDefault="00757067">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Tento charakter moderní plastiky mu ztělesňuje David Smith. Používá</w:t>
      </w:r>
      <w:r w:rsidR="00B31E3B">
        <w:rPr>
          <w:rFonts w:ascii="Times New Roman" w:hAnsi="Times New Roman" w:cs="Times New Roman"/>
          <w:noProof/>
          <w:sz w:val="24"/>
          <w:szCs w:val="24"/>
          <w:lang w:eastAsia="cs-CZ"/>
        </w:rPr>
        <w:t xml:space="preserve"> nové materiály (železo, ocel) a </w:t>
      </w:r>
      <w:r>
        <w:rPr>
          <w:rFonts w:ascii="Times New Roman" w:hAnsi="Times New Roman" w:cs="Times New Roman"/>
          <w:noProof/>
          <w:sz w:val="24"/>
          <w:szCs w:val="24"/>
          <w:lang w:eastAsia="cs-CZ"/>
        </w:rPr>
        <w:t>nové postupy,které umožňují redukci na lineární kostru, abstrahované tvary, odhmotněný prázdný prostor,který je součástí plastiky.</w:t>
      </w:r>
    </w:p>
    <w:p w:rsidR="00757067" w:rsidRDefault="00757067">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Greenberg spojoval DS jednoznačně s abstrakcí, ale podobně jak byly revidovány jeho interpretace malby, byl podroben kritice i jeho koncept sochařství. R.Krauss </w:t>
      </w:r>
      <w:r w:rsidR="00B31E3B">
        <w:rPr>
          <w:rFonts w:ascii="Times New Roman" w:hAnsi="Times New Roman" w:cs="Times New Roman"/>
          <w:noProof/>
          <w:sz w:val="24"/>
          <w:szCs w:val="24"/>
          <w:lang w:eastAsia="cs-CZ"/>
        </w:rPr>
        <w:t>na rozdíl od</w:t>
      </w:r>
      <w:r>
        <w:rPr>
          <w:rFonts w:ascii="Times New Roman" w:hAnsi="Times New Roman" w:cs="Times New Roman"/>
          <w:noProof/>
          <w:sz w:val="24"/>
          <w:szCs w:val="24"/>
          <w:lang w:eastAsia="cs-CZ"/>
        </w:rPr>
        <w:t xml:space="preserve"> Greenberga spojuje př. Davida Smithe s figurací,nebo alespoň vidí nejednoznačnost označení abstrakce – figurace. Není to podle ní katgegorické dělení, obojí se prolíná podle úhlu pohledu.</w:t>
      </w:r>
    </w:p>
    <w:p w:rsidR="00757067" w:rsidRDefault="00757067">
      <w:pPr>
        <w:rPr>
          <w:rFonts w:ascii="Times New Roman" w:hAnsi="Times New Roman" w:cs="Times New Roman"/>
          <w:noProof/>
          <w:sz w:val="24"/>
          <w:szCs w:val="24"/>
          <w:lang w:eastAsia="cs-CZ"/>
        </w:rPr>
      </w:pPr>
      <w:r w:rsidRPr="00757067">
        <w:rPr>
          <w:rFonts w:ascii="Times New Roman" w:hAnsi="Times New Roman" w:cs="Times New Roman"/>
          <w:noProof/>
          <w:sz w:val="24"/>
          <w:szCs w:val="24"/>
          <w:lang w:eastAsia="cs-CZ"/>
        </w:rPr>
        <w:drawing>
          <wp:inline distT="0" distB="0" distL="0" distR="0" wp14:anchorId="7A2823D3" wp14:editId="4142EEF7">
            <wp:extent cx="2273300" cy="170497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96945" cy="1722709"/>
                    </a:xfrm>
                    <a:prstGeom prst="rect">
                      <a:avLst/>
                    </a:prstGeom>
                  </pic:spPr>
                </pic:pic>
              </a:graphicData>
            </a:graphic>
          </wp:inline>
        </w:drawing>
      </w:r>
      <w:r w:rsidR="00D51BC6">
        <w:rPr>
          <w:rFonts w:ascii="Times New Roman" w:hAnsi="Times New Roman" w:cs="Times New Roman"/>
          <w:noProof/>
          <w:sz w:val="24"/>
          <w:szCs w:val="24"/>
          <w:lang w:eastAsia="cs-CZ"/>
        </w:rPr>
        <w:t xml:space="preserve">   </w:t>
      </w:r>
      <w:r w:rsidR="00D51BC6" w:rsidRPr="00D51BC6">
        <w:rPr>
          <w:rFonts w:ascii="Times New Roman" w:hAnsi="Times New Roman" w:cs="Times New Roman"/>
          <w:noProof/>
          <w:sz w:val="24"/>
          <w:szCs w:val="24"/>
          <w:lang w:eastAsia="cs-CZ"/>
        </w:rPr>
        <w:drawing>
          <wp:inline distT="0" distB="0" distL="0" distR="0" wp14:anchorId="2835FFA9" wp14:editId="525EAA13">
            <wp:extent cx="2171700" cy="162877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6231" cy="1639673"/>
                    </a:xfrm>
                    <a:prstGeom prst="rect">
                      <a:avLst/>
                    </a:prstGeom>
                  </pic:spPr>
                </pic:pic>
              </a:graphicData>
            </a:graphic>
          </wp:inline>
        </w:drawing>
      </w:r>
    </w:p>
    <w:p w:rsidR="00757067" w:rsidRDefault="00757067">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D. Smith (1906-1965) začíná malbou, od 1926 v N.Y.,má kontakty a evropským uměním</w:t>
      </w:r>
      <w:r w:rsidR="00D51BC6">
        <w:rPr>
          <w:rFonts w:ascii="Times New Roman" w:hAnsi="Times New Roman" w:cs="Times New Roman"/>
          <w:noProof/>
          <w:sz w:val="24"/>
          <w:szCs w:val="24"/>
          <w:lang w:eastAsia="cs-CZ"/>
        </w:rPr>
        <w:t>, zná práce Picassovy i Gonzálesovy. Za 2.sv.v. pracuje v American Locomotive Company a poznává nové techniky práce s kovem. Inicioval tak proměnu amerického sochařství. Vytvářel svařované konstrukce,které jsou z formálního hlediska abstralce, ale mají vazby k figuře. Série plastik s označením „totem“: Tanktote</w:t>
      </w:r>
      <w:r w:rsidR="00B31E3B">
        <w:rPr>
          <w:rFonts w:ascii="Times New Roman" w:hAnsi="Times New Roman" w:cs="Times New Roman"/>
          <w:noProof/>
          <w:sz w:val="24"/>
          <w:szCs w:val="24"/>
          <w:lang w:eastAsia="cs-CZ"/>
        </w:rPr>
        <w:t>n</w:t>
      </w:r>
      <w:r w:rsidR="00D51BC6">
        <w:rPr>
          <w:rFonts w:ascii="Times New Roman" w:hAnsi="Times New Roman" w:cs="Times New Roman"/>
          <w:noProof/>
          <w:sz w:val="24"/>
          <w:szCs w:val="24"/>
          <w:lang w:eastAsia="cs-CZ"/>
        </w:rPr>
        <w:t xml:space="preserve"> I, ocel, v. 230 cm</w:t>
      </w:r>
      <w:r w:rsidR="00B31E3B">
        <w:rPr>
          <w:rFonts w:ascii="Times New Roman" w:hAnsi="Times New Roman" w:cs="Times New Roman"/>
          <w:noProof/>
          <w:sz w:val="24"/>
          <w:szCs w:val="24"/>
          <w:lang w:eastAsia="cs-CZ"/>
        </w:rPr>
        <w:t xml:space="preserve"> je</w:t>
      </w:r>
      <w:r w:rsidR="00D51BC6">
        <w:rPr>
          <w:rFonts w:ascii="Times New Roman" w:hAnsi="Times New Roman" w:cs="Times New Roman"/>
          <w:noProof/>
          <w:sz w:val="24"/>
          <w:szCs w:val="24"/>
          <w:lang w:eastAsia="cs-CZ"/>
        </w:rPr>
        <w:t xml:space="preserve"> lineární + dva plošné </w:t>
      </w:r>
      <w:r w:rsidR="00D51BC6">
        <w:rPr>
          <w:rFonts w:ascii="Times New Roman" w:hAnsi="Times New Roman" w:cs="Times New Roman"/>
          <w:noProof/>
          <w:sz w:val="24"/>
          <w:szCs w:val="24"/>
          <w:lang w:eastAsia="cs-CZ"/>
        </w:rPr>
        <w:lastRenderedPageBreak/>
        <w:t xml:space="preserve">útrary, redukovaná hmota. Vertikální osa evokuje postavu, plošné útvary hlavu a tělo. Může ovšem mít i jiné interpratace,př. z technického světa (semafor). Krauss spojuje s figurou, ale nikoliv takto přímo, nýbrž jako abstraktní znak, emblém figury. DS tak stojí mezi figurou a abstrakcí. Při interpretaci vychází </w:t>
      </w:r>
      <w:r w:rsidR="00B31E3B">
        <w:rPr>
          <w:rFonts w:ascii="Times New Roman" w:hAnsi="Times New Roman" w:cs="Times New Roman"/>
          <w:noProof/>
          <w:sz w:val="24"/>
          <w:szCs w:val="24"/>
          <w:lang w:eastAsia="cs-CZ"/>
        </w:rPr>
        <w:t xml:space="preserve">RK </w:t>
      </w:r>
      <w:r w:rsidR="00D51BC6">
        <w:rPr>
          <w:rFonts w:ascii="Times New Roman" w:hAnsi="Times New Roman" w:cs="Times New Roman"/>
          <w:noProof/>
          <w:sz w:val="24"/>
          <w:szCs w:val="24"/>
          <w:lang w:eastAsia="cs-CZ"/>
        </w:rPr>
        <w:t xml:space="preserve">nikoliv z tvaru, ale z názvu, srovnává s malbou (Pollock) a odkazuje k indiánské kultuře, kde totemy mají přesný význam spojený př. s nějakým zvířetem a ve vztahu k nim je třeba dodržovat přesné zákazy. Souvisí i s hledáním </w:t>
      </w:r>
      <w:r w:rsidR="00AF28F3">
        <w:rPr>
          <w:rFonts w:ascii="Times New Roman" w:hAnsi="Times New Roman" w:cs="Times New Roman"/>
          <w:noProof/>
          <w:sz w:val="24"/>
          <w:szCs w:val="24"/>
          <w:lang w:eastAsia="cs-CZ"/>
        </w:rPr>
        <w:t xml:space="preserve">řádu po skončené válce, </w:t>
      </w:r>
      <w:r w:rsidR="00B31E3B">
        <w:rPr>
          <w:rFonts w:ascii="Times New Roman" w:hAnsi="Times New Roman" w:cs="Times New Roman"/>
          <w:noProof/>
          <w:sz w:val="24"/>
          <w:szCs w:val="24"/>
          <w:lang w:eastAsia="cs-CZ"/>
        </w:rPr>
        <w:t xml:space="preserve">hledáním </w:t>
      </w:r>
      <w:r w:rsidR="00AF28F3">
        <w:rPr>
          <w:rFonts w:ascii="Times New Roman" w:hAnsi="Times New Roman" w:cs="Times New Roman"/>
          <w:noProof/>
          <w:sz w:val="24"/>
          <w:szCs w:val="24"/>
          <w:lang w:eastAsia="cs-CZ"/>
        </w:rPr>
        <w:t>prapůvodních významů znaků.</w:t>
      </w:r>
    </w:p>
    <w:p w:rsidR="00600966" w:rsidRDefault="00AF28F3">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 </w:t>
      </w:r>
      <w:r w:rsidRPr="00AF28F3">
        <w:rPr>
          <w:rFonts w:ascii="Times New Roman" w:hAnsi="Times New Roman" w:cs="Times New Roman"/>
          <w:noProof/>
          <w:sz w:val="24"/>
          <w:szCs w:val="24"/>
          <w:lang w:eastAsia="cs-CZ"/>
        </w:rPr>
        <w:drawing>
          <wp:inline distT="0" distB="0" distL="0" distR="0" wp14:anchorId="14446EDE" wp14:editId="4E263790">
            <wp:extent cx="2298699" cy="1724025"/>
            <wp:effectExtent l="0" t="0" r="698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16854" cy="1737641"/>
                    </a:xfrm>
                    <a:prstGeom prst="rect">
                      <a:avLst/>
                    </a:prstGeom>
                  </pic:spPr>
                </pic:pic>
              </a:graphicData>
            </a:graphic>
          </wp:inline>
        </w:drawing>
      </w:r>
    </w:p>
    <w:p w:rsidR="00AF28F3" w:rsidRDefault="002E71E9">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Co vidíme? </w:t>
      </w:r>
      <w:r w:rsidR="00AF28F3">
        <w:rPr>
          <w:rFonts w:ascii="Times New Roman" w:hAnsi="Times New Roman" w:cs="Times New Roman"/>
          <w:noProof/>
          <w:sz w:val="24"/>
          <w:szCs w:val="24"/>
          <w:lang w:eastAsia="cs-CZ"/>
        </w:rPr>
        <w:t>Postav</w:t>
      </w:r>
      <w:r>
        <w:rPr>
          <w:rFonts w:ascii="Times New Roman" w:hAnsi="Times New Roman" w:cs="Times New Roman"/>
          <w:noProof/>
          <w:sz w:val="24"/>
          <w:szCs w:val="24"/>
          <w:lang w:eastAsia="cs-CZ"/>
        </w:rPr>
        <w:t>u?</w:t>
      </w:r>
      <w:r w:rsidR="00AF28F3">
        <w:rPr>
          <w:rFonts w:ascii="Times New Roman" w:hAnsi="Times New Roman" w:cs="Times New Roman"/>
          <w:noProof/>
          <w:sz w:val="24"/>
          <w:szCs w:val="24"/>
          <w:lang w:eastAsia="cs-CZ"/>
        </w:rPr>
        <w:t xml:space="preserve">  P</w:t>
      </w:r>
      <w:r>
        <w:rPr>
          <w:rFonts w:ascii="Times New Roman" w:hAnsi="Times New Roman" w:cs="Times New Roman"/>
          <w:noProof/>
          <w:sz w:val="24"/>
          <w:szCs w:val="24"/>
          <w:lang w:eastAsia="cs-CZ"/>
        </w:rPr>
        <w:t>olopostavu</w:t>
      </w:r>
      <w:r w:rsidR="00AF28F3">
        <w:rPr>
          <w:rFonts w:ascii="Times New Roman" w:hAnsi="Times New Roman" w:cs="Times New Roman"/>
          <w:noProof/>
          <w:sz w:val="24"/>
          <w:szCs w:val="24"/>
          <w:lang w:eastAsia="cs-CZ"/>
        </w:rPr>
        <w:t>? Místo? (Odkazuje k v</w:t>
      </w:r>
      <w:r w:rsidR="007A64CE">
        <w:rPr>
          <w:rFonts w:ascii="Times New Roman" w:hAnsi="Times New Roman" w:cs="Times New Roman"/>
          <w:noProof/>
          <w:sz w:val="24"/>
          <w:szCs w:val="24"/>
          <w:lang w:eastAsia="cs-CZ"/>
        </w:rPr>
        <w:t>l</w:t>
      </w:r>
      <w:r w:rsidR="00AF28F3">
        <w:rPr>
          <w:rFonts w:ascii="Times New Roman" w:hAnsi="Times New Roman" w:cs="Times New Roman"/>
          <w:noProof/>
          <w:sz w:val="24"/>
          <w:szCs w:val="24"/>
          <w:lang w:eastAsia="cs-CZ"/>
        </w:rPr>
        <w:t xml:space="preserve">astníku ocel.zprac.závodu v Brooklynu, kde měl DS ve 30.letech ateliér).Je to lineární silueta, otevřený tvar, prázdný vnitřek a abstraktními tvary, frontalita, </w:t>
      </w:r>
      <w:r>
        <w:rPr>
          <w:rFonts w:ascii="Times New Roman" w:hAnsi="Times New Roman" w:cs="Times New Roman"/>
          <w:noProof/>
          <w:sz w:val="24"/>
          <w:szCs w:val="24"/>
          <w:lang w:eastAsia="cs-CZ"/>
        </w:rPr>
        <w:t xml:space="preserve">relativní </w:t>
      </w:r>
      <w:r w:rsidR="00AF28F3">
        <w:rPr>
          <w:rFonts w:ascii="Times New Roman" w:hAnsi="Times New Roman" w:cs="Times New Roman"/>
          <w:noProof/>
          <w:sz w:val="24"/>
          <w:szCs w:val="24"/>
          <w:lang w:eastAsia="cs-CZ"/>
        </w:rPr>
        <w:t>symetrie. Ale jiný pohled se naskýtá z boku, prázsný střed mizí , jako bychom viděli jinou plastik</w:t>
      </w:r>
      <w:r>
        <w:rPr>
          <w:rFonts w:ascii="Times New Roman" w:hAnsi="Times New Roman" w:cs="Times New Roman"/>
          <w:noProof/>
          <w:sz w:val="24"/>
          <w:szCs w:val="24"/>
          <w:lang w:eastAsia="cs-CZ"/>
        </w:rPr>
        <w:t>u; už to není konstruktivistické východisko, u něhož lze odvodit podobu z racionální struktury plastiky/objektu. Spíš odkazuje k biomorfním tvarům, které průběžně rostou, má větší spojitost se surrealismem, asociacemi.</w:t>
      </w:r>
    </w:p>
    <w:p w:rsidR="00FE0E0E" w:rsidRDefault="002E71E9">
      <w:pPr>
        <w:rPr>
          <w:rFonts w:ascii="Times New Roman" w:hAnsi="Times New Roman" w:cs="Times New Roman"/>
          <w:noProof/>
          <w:sz w:val="24"/>
          <w:szCs w:val="24"/>
          <w:lang w:eastAsia="cs-CZ"/>
        </w:rPr>
      </w:pPr>
      <w:r w:rsidRPr="002E71E9">
        <w:rPr>
          <w:rFonts w:ascii="Times New Roman" w:hAnsi="Times New Roman" w:cs="Times New Roman"/>
          <w:noProof/>
          <w:sz w:val="24"/>
          <w:szCs w:val="24"/>
          <w:lang w:eastAsia="cs-CZ"/>
        </w:rPr>
        <w:drawing>
          <wp:inline distT="0" distB="0" distL="0" distR="0" wp14:anchorId="539483EA" wp14:editId="194FD742">
            <wp:extent cx="2298699" cy="1724025"/>
            <wp:effectExtent l="0" t="0" r="698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6952" cy="1737715"/>
                    </a:xfrm>
                    <a:prstGeom prst="rect">
                      <a:avLst/>
                    </a:prstGeom>
                  </pic:spPr>
                </pic:pic>
              </a:graphicData>
            </a:graphic>
          </wp:inline>
        </w:drawing>
      </w:r>
      <w:r>
        <w:rPr>
          <w:rFonts w:ascii="Times New Roman" w:hAnsi="Times New Roman" w:cs="Times New Roman"/>
          <w:noProof/>
          <w:sz w:val="24"/>
          <w:szCs w:val="24"/>
          <w:lang w:eastAsia="cs-CZ"/>
        </w:rPr>
        <w:t xml:space="preserve">        </w:t>
      </w:r>
      <w:r w:rsidRPr="002E71E9">
        <w:rPr>
          <w:rFonts w:ascii="Times New Roman" w:hAnsi="Times New Roman" w:cs="Times New Roman"/>
          <w:noProof/>
          <w:sz w:val="24"/>
          <w:szCs w:val="24"/>
          <w:lang w:eastAsia="cs-CZ"/>
        </w:rPr>
        <w:drawing>
          <wp:inline distT="0" distB="0" distL="0" distR="0" wp14:anchorId="2108F29D" wp14:editId="7502144E">
            <wp:extent cx="2095500" cy="1571625"/>
            <wp:effectExtent l="0" t="0" r="0"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0476" cy="1597857"/>
                    </a:xfrm>
                    <a:prstGeom prst="rect">
                      <a:avLst/>
                    </a:prstGeom>
                  </pic:spPr>
                </pic:pic>
              </a:graphicData>
            </a:graphic>
          </wp:inline>
        </w:drawing>
      </w:r>
    </w:p>
    <w:p w:rsidR="002E71E9" w:rsidRDefault="002E71E9">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Tato díla jsou specifická v tom, že odkazují k realitě, ale ne k figuře, nýbrž k místu. </w:t>
      </w:r>
      <w:r w:rsidR="00D16EAF">
        <w:rPr>
          <w:rFonts w:ascii="Times New Roman" w:hAnsi="Times New Roman" w:cs="Times New Roman"/>
          <w:noProof/>
          <w:sz w:val="24"/>
          <w:szCs w:val="24"/>
          <w:lang w:eastAsia="cs-CZ"/>
        </w:rPr>
        <w:t xml:space="preserve">Všimněte si, že je koncipována horizontálně na rozdíl od totemů. </w:t>
      </w:r>
      <w:r>
        <w:rPr>
          <w:rFonts w:ascii="Times New Roman" w:hAnsi="Times New Roman" w:cs="Times New Roman"/>
          <w:noProof/>
          <w:sz w:val="24"/>
          <w:szCs w:val="24"/>
          <w:lang w:eastAsia="cs-CZ"/>
        </w:rPr>
        <w:t xml:space="preserve">Jde o sochařské zachycení krajiny? </w:t>
      </w:r>
      <w:r w:rsidR="00D16EAF">
        <w:rPr>
          <w:rFonts w:ascii="Times New Roman" w:hAnsi="Times New Roman" w:cs="Times New Roman"/>
          <w:noProof/>
          <w:sz w:val="24"/>
          <w:szCs w:val="24"/>
          <w:lang w:eastAsia="cs-CZ"/>
        </w:rPr>
        <w:t>Nebo je to její</w:t>
      </w:r>
      <w:r>
        <w:rPr>
          <w:rFonts w:ascii="Times New Roman" w:hAnsi="Times New Roman" w:cs="Times New Roman"/>
          <w:noProof/>
          <w:sz w:val="24"/>
          <w:szCs w:val="24"/>
          <w:lang w:eastAsia="cs-CZ"/>
        </w:rPr>
        <w:t xml:space="preserve"> její emblém vytvořený prostorovou  kresbou</w:t>
      </w:r>
      <w:r w:rsidR="00D16EAF">
        <w:rPr>
          <w:rFonts w:ascii="Times New Roman" w:hAnsi="Times New Roman" w:cs="Times New Roman"/>
          <w:noProof/>
          <w:sz w:val="24"/>
          <w:szCs w:val="24"/>
          <w:lang w:eastAsia="cs-CZ"/>
        </w:rPr>
        <w:t>?</w:t>
      </w:r>
    </w:p>
    <w:p w:rsidR="00B31E3B" w:rsidRDefault="00B31E3B">
      <w:pPr>
        <w:rPr>
          <w:rFonts w:ascii="Times New Roman" w:hAnsi="Times New Roman" w:cs="Times New Roman"/>
          <w:noProof/>
          <w:sz w:val="24"/>
          <w:szCs w:val="24"/>
          <w:lang w:eastAsia="cs-CZ"/>
        </w:rPr>
      </w:pPr>
      <w:r w:rsidRPr="00D16EAF">
        <w:rPr>
          <w:rFonts w:ascii="Times New Roman" w:hAnsi="Times New Roman" w:cs="Times New Roman"/>
          <w:noProof/>
          <w:sz w:val="24"/>
          <w:szCs w:val="24"/>
          <w:lang w:eastAsia="cs-CZ"/>
        </w:rPr>
        <w:drawing>
          <wp:inline distT="0" distB="0" distL="0" distR="0" wp14:anchorId="4470710C" wp14:editId="28ADB4A0">
            <wp:extent cx="2362199" cy="1771650"/>
            <wp:effectExtent l="0" t="0" r="63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2860" cy="1787145"/>
                    </a:xfrm>
                    <a:prstGeom prst="rect">
                      <a:avLst/>
                    </a:prstGeom>
                  </pic:spPr>
                </pic:pic>
              </a:graphicData>
            </a:graphic>
          </wp:inline>
        </w:drawing>
      </w:r>
      <w:bookmarkStart w:id="0" w:name="_GoBack"/>
      <w:bookmarkEnd w:id="0"/>
    </w:p>
    <w:p w:rsidR="00D16EAF" w:rsidRDefault="00D16EAF">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lastRenderedPageBreak/>
        <w:t xml:space="preserve">Horizontalita  nového sochařství i nově postavená témata ovlivnila další sochařství,třebaže už vazba na figuru nebo místi už chybí. </w:t>
      </w:r>
      <w:r w:rsidR="00836718">
        <w:rPr>
          <w:rFonts w:ascii="Times New Roman" w:hAnsi="Times New Roman" w:cs="Times New Roman"/>
          <w:noProof/>
          <w:sz w:val="24"/>
          <w:szCs w:val="24"/>
          <w:lang w:eastAsia="cs-CZ"/>
        </w:rPr>
        <w:t>Na výstavě Primary structures 1966 v NY vystavovali s americkými minimalisty i britští sochaři – hlavní postavou je  Anthony Caro,který ale</w:t>
      </w:r>
      <w:r w:rsidR="00B31E3B">
        <w:rPr>
          <w:rFonts w:ascii="Times New Roman" w:hAnsi="Times New Roman" w:cs="Times New Roman"/>
          <w:noProof/>
          <w:sz w:val="24"/>
          <w:szCs w:val="24"/>
          <w:lang w:eastAsia="cs-CZ"/>
        </w:rPr>
        <w:t xml:space="preserve"> </w:t>
      </w:r>
      <w:r w:rsidR="00836718">
        <w:rPr>
          <w:rFonts w:ascii="Times New Roman" w:hAnsi="Times New Roman" w:cs="Times New Roman"/>
          <w:noProof/>
          <w:sz w:val="24"/>
          <w:szCs w:val="24"/>
          <w:lang w:eastAsia="cs-CZ"/>
        </w:rPr>
        <w:t>už vazby na figuraci nemá a</w:t>
      </w:r>
      <w:r w:rsidR="00B31E3B">
        <w:rPr>
          <w:rFonts w:ascii="Times New Roman" w:hAnsi="Times New Roman" w:cs="Times New Roman"/>
          <w:noProof/>
          <w:sz w:val="24"/>
          <w:szCs w:val="24"/>
          <w:lang w:eastAsia="cs-CZ"/>
        </w:rPr>
        <w:t xml:space="preserve"> </w:t>
      </w:r>
      <w:r w:rsidR="00836718">
        <w:rPr>
          <w:rFonts w:ascii="Times New Roman" w:hAnsi="Times New Roman" w:cs="Times New Roman"/>
          <w:noProof/>
          <w:sz w:val="24"/>
          <w:szCs w:val="24"/>
          <w:lang w:eastAsia="cs-CZ"/>
        </w:rPr>
        <w:t>i</w:t>
      </w:r>
      <w:r w:rsidR="00B31E3B">
        <w:rPr>
          <w:rFonts w:ascii="Times New Roman" w:hAnsi="Times New Roman" w:cs="Times New Roman"/>
          <w:noProof/>
          <w:sz w:val="24"/>
          <w:szCs w:val="24"/>
          <w:lang w:eastAsia="cs-CZ"/>
        </w:rPr>
        <w:t xml:space="preserve"> </w:t>
      </w:r>
      <w:r w:rsidR="00836718">
        <w:rPr>
          <w:rFonts w:ascii="Times New Roman" w:hAnsi="Times New Roman" w:cs="Times New Roman"/>
          <w:noProof/>
          <w:sz w:val="24"/>
          <w:szCs w:val="24"/>
          <w:lang w:eastAsia="cs-CZ"/>
        </w:rPr>
        <w:t>když používá podobné postupy (svařování železa apod.) , od DS se odlišuje. Spojnicí může bý</w:t>
      </w:r>
      <w:r w:rsidR="00B31E3B">
        <w:rPr>
          <w:rFonts w:ascii="Times New Roman" w:hAnsi="Times New Roman" w:cs="Times New Roman"/>
          <w:noProof/>
          <w:sz w:val="24"/>
          <w:szCs w:val="24"/>
          <w:lang w:eastAsia="cs-CZ"/>
        </w:rPr>
        <w:t>t</w:t>
      </w:r>
      <w:r w:rsidR="00836718">
        <w:rPr>
          <w:rFonts w:ascii="Times New Roman" w:hAnsi="Times New Roman" w:cs="Times New Roman"/>
          <w:noProof/>
          <w:sz w:val="24"/>
          <w:szCs w:val="24"/>
          <w:lang w:eastAsia="cs-CZ"/>
        </w:rPr>
        <w:t xml:space="preserve"> průmyslový charakter, otgevřenost struktury, role optického vnímání (plochy a </w:t>
      </w:r>
      <w:r w:rsidR="00B31E3B">
        <w:rPr>
          <w:rFonts w:ascii="Times New Roman" w:hAnsi="Times New Roman" w:cs="Times New Roman"/>
          <w:noProof/>
          <w:sz w:val="24"/>
          <w:szCs w:val="24"/>
          <w:lang w:eastAsia="cs-CZ"/>
        </w:rPr>
        <w:t>l</w:t>
      </w:r>
      <w:r w:rsidR="00836718">
        <w:rPr>
          <w:rFonts w:ascii="Times New Roman" w:hAnsi="Times New Roman" w:cs="Times New Roman"/>
          <w:noProof/>
          <w:sz w:val="24"/>
          <w:szCs w:val="24"/>
          <w:lang w:eastAsia="cs-CZ"/>
        </w:rPr>
        <w:t>nie – ne hmota).</w:t>
      </w:r>
    </w:p>
    <w:p w:rsidR="00D16EAF" w:rsidRPr="00BE71F1" w:rsidRDefault="00D16EAF">
      <w:pPr>
        <w:rPr>
          <w:rFonts w:ascii="Times New Roman" w:hAnsi="Times New Roman" w:cs="Times New Roman"/>
          <w:noProof/>
          <w:sz w:val="24"/>
          <w:szCs w:val="24"/>
          <w:lang w:eastAsia="cs-CZ"/>
        </w:rPr>
      </w:pPr>
    </w:p>
    <w:p w:rsidR="00BE71F1" w:rsidRDefault="00BE71F1">
      <w:pPr>
        <w:rPr>
          <w:noProof/>
          <w:lang w:eastAsia="cs-CZ"/>
        </w:rPr>
      </w:pPr>
    </w:p>
    <w:p w:rsidR="0027065D" w:rsidRDefault="0027065D">
      <w:pPr>
        <w:rPr>
          <w:rFonts w:ascii="Times New Roman" w:hAnsi="Times New Roman" w:cs="Times New Roman"/>
          <w:sz w:val="24"/>
          <w:szCs w:val="24"/>
        </w:rPr>
      </w:pPr>
    </w:p>
    <w:p w:rsidR="0027065D" w:rsidRPr="0007028A" w:rsidRDefault="0027065D">
      <w:pPr>
        <w:rPr>
          <w:rFonts w:ascii="Times New Roman" w:hAnsi="Times New Roman" w:cs="Times New Roman"/>
          <w:sz w:val="24"/>
          <w:szCs w:val="24"/>
        </w:rPr>
      </w:pPr>
    </w:p>
    <w:sectPr w:rsidR="0027065D" w:rsidRPr="000702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28A"/>
    <w:rsid w:val="0007028A"/>
    <w:rsid w:val="00183BA1"/>
    <w:rsid w:val="002044BC"/>
    <w:rsid w:val="0027065D"/>
    <w:rsid w:val="00285506"/>
    <w:rsid w:val="002E71E9"/>
    <w:rsid w:val="00400466"/>
    <w:rsid w:val="00452990"/>
    <w:rsid w:val="004E7617"/>
    <w:rsid w:val="005E42C3"/>
    <w:rsid w:val="00600966"/>
    <w:rsid w:val="00610A74"/>
    <w:rsid w:val="00757067"/>
    <w:rsid w:val="007A64CE"/>
    <w:rsid w:val="007F558E"/>
    <w:rsid w:val="00836718"/>
    <w:rsid w:val="008A6112"/>
    <w:rsid w:val="009F7555"/>
    <w:rsid w:val="00AF28F3"/>
    <w:rsid w:val="00B31E3B"/>
    <w:rsid w:val="00B45BE7"/>
    <w:rsid w:val="00BE71F1"/>
    <w:rsid w:val="00CE5B45"/>
    <w:rsid w:val="00D16EAF"/>
    <w:rsid w:val="00D51BC6"/>
    <w:rsid w:val="00DD107F"/>
    <w:rsid w:val="00E2007C"/>
    <w:rsid w:val="00EF41F4"/>
    <w:rsid w:val="00FE0E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08B3DC-0777-42BB-A50A-9E711D4F9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848877">
      <w:bodyDiv w:val="1"/>
      <w:marLeft w:val="0"/>
      <w:marRight w:val="0"/>
      <w:marTop w:val="0"/>
      <w:marBottom w:val="0"/>
      <w:divBdr>
        <w:top w:val="none" w:sz="0" w:space="0" w:color="auto"/>
        <w:left w:val="none" w:sz="0" w:space="0" w:color="auto"/>
        <w:bottom w:val="none" w:sz="0" w:space="0" w:color="auto"/>
        <w:right w:val="none" w:sz="0" w:space="0" w:color="auto"/>
      </w:divBdr>
      <w:divsChild>
        <w:div w:id="1689791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TotalTime>
  <Pages>7</Pages>
  <Words>1445</Words>
  <Characters>8531</Characters>
  <Application>Microsoft Office Word</Application>
  <DocSecurity>0</DocSecurity>
  <Lines>71</Lines>
  <Paragraphs>19</Paragraphs>
  <ScaleCrop>false</ScaleCrop>
  <HeadingPairs>
    <vt:vector size="2" baseType="variant">
      <vt:variant>
        <vt:lpstr>Název</vt:lpstr>
      </vt:variant>
      <vt:variant>
        <vt:i4>1</vt:i4>
      </vt:variant>
    </vt:vector>
  </HeadingPairs>
  <TitlesOfParts>
    <vt:vector size="1" baseType="lpstr">
      <vt:lpstr/>
    </vt:vector>
  </TitlesOfParts>
  <Company>FFMU</Company>
  <LinksUpToDate>false</LinksUpToDate>
  <CharactersWithSpaces>9957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dc:creator>
  <cp:keywords/>
  <dc:description/>
  <cp:lastModifiedBy>Alena</cp:lastModifiedBy>
  <cp:revision>5</cp:revision>
  <dcterms:created xsi:type="dcterms:W3CDTF">2020-04-28T16:54:00Z</dcterms:created>
  <dcterms:modified xsi:type="dcterms:W3CDTF">2020-04-29T20:41:00Z</dcterms:modified>
</cp:coreProperties>
</file>