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BDB6" w14:textId="153FB372" w:rsidR="004B086D" w:rsidRPr="004B086D" w:rsidRDefault="004B086D" w:rsidP="004B086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OrigGarmndBT"/>
          <w:b/>
          <w:bCs/>
          <w:sz w:val="24"/>
          <w:szCs w:val="24"/>
        </w:rPr>
      </w:pPr>
      <w:r>
        <w:rPr>
          <w:rFonts w:ascii="Book Antiqua" w:hAnsi="Book Antiqua" w:cs="OrigGarmndBT"/>
          <w:b/>
          <w:bCs/>
          <w:sz w:val="24"/>
          <w:szCs w:val="24"/>
        </w:rPr>
        <w:t xml:space="preserve">Die Idee der </w:t>
      </w:r>
      <w:r w:rsidRPr="004B086D">
        <w:rPr>
          <w:rFonts w:ascii="Book Antiqua" w:hAnsi="Book Antiqua" w:cs="OrigGarmndBT"/>
          <w:b/>
          <w:bCs/>
          <w:sz w:val="24"/>
          <w:szCs w:val="24"/>
        </w:rPr>
        <w:t xml:space="preserve">Kulturnation </w:t>
      </w:r>
    </w:p>
    <w:p w14:paraId="5C8B1FF3" w14:textId="52DFEDD2" w:rsidR="00544D43" w:rsidRPr="004B086D" w:rsidRDefault="00CC0F0C" w:rsidP="004B086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OrigGarmndBT"/>
          <w:sz w:val="24"/>
          <w:szCs w:val="24"/>
        </w:rPr>
      </w:pPr>
      <w:r w:rsidRPr="004B086D">
        <w:rPr>
          <w:rFonts w:ascii="Book Antiqua" w:hAnsi="Book Antiqua" w:cs="OrigGarmndBT"/>
          <w:sz w:val="24"/>
          <w:szCs w:val="24"/>
        </w:rPr>
        <w:t>Ihren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Niederschlag fand diese Tendenz in einigen für den Deutschlanddiskurs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typischen Konstruktionen. Dass unter ihnen die Idee der Kulturnation zu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finden ist, hat eine einfache Erklärung: Sie stellte sowohl eine für die zivilisierte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Welt akzeptable Antwort auf die nazistisch korrumpierte Staatsauffassung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dar, als auch eine Medizin, mit deren Hilfe man die Teilung der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deutschen Nation in zwei ideologisch gegensätzliche Staaten verschmerzen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konnte. Sie stimmte mit dem intellektuellen Kurs überein, der spätestens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seit den 1960er Jahren vom Nationalstaat zur Kulturnation wies. Die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Idee der Kulturnation manifestierte somit die Überzeugung, die Deutschen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hätten keine andere menschlich vertretbare Option, als die Teilung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in zwei Staaten zu akzeptieren, und darum das sie Verbindende, nämlich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die gemeinsame Sprache und Kultur zu fördern.</w:t>
      </w:r>
    </w:p>
    <w:p w14:paraId="11D664F1" w14:textId="7C1895BB" w:rsidR="00CC0F0C" w:rsidRPr="004B086D" w:rsidRDefault="00CC0F0C" w:rsidP="004B086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 Antiqua" w:hAnsi="Book Antiqua" w:cs="OrigGarmndBT"/>
          <w:sz w:val="24"/>
          <w:szCs w:val="24"/>
        </w:rPr>
      </w:pPr>
      <w:r w:rsidRPr="004B086D">
        <w:rPr>
          <w:rFonts w:ascii="Book Antiqua" w:hAnsi="Book Antiqua" w:cs="OrigGarmndBT"/>
          <w:sz w:val="24"/>
          <w:szCs w:val="24"/>
        </w:rPr>
        <w:t>Diese Kompensation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wäre freilich undenkbar ohne Idealisierung der Kultur wie auc</w:t>
      </w:r>
      <w:r w:rsidRPr="004B086D">
        <w:rPr>
          <w:rFonts w:ascii="Book Antiqua" w:hAnsi="Book Antiqua" w:cs="OrigGarmndBT"/>
          <w:sz w:val="24"/>
          <w:szCs w:val="24"/>
        </w:rPr>
        <w:t xml:space="preserve">h </w:t>
      </w:r>
      <w:r w:rsidRPr="004B086D">
        <w:rPr>
          <w:rFonts w:ascii="Book Antiqua" w:hAnsi="Book Antiqua" w:cs="OrigGarmndBT"/>
          <w:sz w:val="24"/>
          <w:szCs w:val="24"/>
        </w:rPr>
        <w:t>der als kulturell apostrophierten deutschen Nation der Dichter und Denker. Außerdem schien in diesen Idealisierungen die geistige Sphäre der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Kultur und Moral von der Politik unabhängig zu sein, ja ihr weit überlegen;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für die moralische und kulturelle Größe hatte das politische Schicksal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der jeweiligen Nation keine Aussagekraft, es sei denn eine ungerade. Eben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dies zeigte sich als unheilvoll, denn es konnte auch kulturkritische Argumentationsmuster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ins Leben rufen, in denen Kultur und Moralität der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Nationen gegen deren politische Erfolge ausgespielt wurden (moralisch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und kulturell entwickelte Nationen bräuchten nicht politisch erfolgreich</w:t>
      </w:r>
      <w:r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zu sein, ja sie dürften es gar nicht sein; und politisch erfolgreiche Nationen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 xml:space="preserve">seien in der Regel </w:t>
      </w:r>
      <w:proofErr w:type="spellStart"/>
      <w:r w:rsidRPr="004B086D">
        <w:rPr>
          <w:rFonts w:ascii="Book Antiqua" w:hAnsi="Book Antiqua" w:cs="OrigGarmndBT"/>
          <w:sz w:val="24"/>
          <w:szCs w:val="24"/>
        </w:rPr>
        <w:t>akulturell</w:t>
      </w:r>
      <w:proofErr w:type="spellEnd"/>
      <w:r w:rsidRPr="004B086D">
        <w:rPr>
          <w:rFonts w:ascii="Book Antiqua" w:hAnsi="Book Antiqua" w:cs="OrigGarmndBT"/>
          <w:sz w:val="24"/>
          <w:szCs w:val="24"/>
        </w:rPr>
        <w:t xml:space="preserve"> und unmoralisch).</w:t>
      </w:r>
    </w:p>
    <w:p w14:paraId="74B6225B" w14:textId="77777777" w:rsidR="00F5324B" w:rsidRDefault="00CC0F0C" w:rsidP="004B086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 Antiqua" w:hAnsi="Book Antiqua" w:cs="OrigGarmndBT"/>
          <w:sz w:val="24"/>
          <w:szCs w:val="24"/>
        </w:rPr>
      </w:pPr>
      <w:r w:rsidRPr="004B086D">
        <w:rPr>
          <w:rFonts w:ascii="Book Antiqua" w:hAnsi="Book Antiqua" w:cs="OrigGarmndBT"/>
          <w:sz w:val="24"/>
          <w:szCs w:val="24"/>
        </w:rPr>
        <w:t>Im 20. Jahrhundert scheint die Idee der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Kulturnation allenfalls als ein korrumpiertes Konzept von wissenschaftlichem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Belang zu sein, dem darüber hinaus von Anfang an fragwürdige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Hypothesen zugrunde gelegen hätten: Sprache und Kultur würden dem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persönlichen Willen übergeordnet; die Nation werde nicht vom subjektiven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Standpunkt der sich frei entscheidenden Individuen heraus definiert;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für das Konstituieren der Nation sei deren Ursprung ausschlaggebend, auf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die Zukunft komme es weniger an.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</w:p>
    <w:p w14:paraId="27427822" w14:textId="0A50ED61" w:rsidR="00CC0F0C" w:rsidRDefault="00CC0F0C" w:rsidP="004B086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 Antiqua" w:hAnsi="Book Antiqua" w:cs="OrigGarmndBT"/>
          <w:sz w:val="24"/>
          <w:szCs w:val="24"/>
        </w:rPr>
      </w:pPr>
      <w:r w:rsidRPr="004B086D">
        <w:rPr>
          <w:rFonts w:ascii="Book Antiqua" w:hAnsi="Book Antiqua" w:cs="OrigGarmndBT"/>
          <w:sz w:val="24"/>
          <w:szCs w:val="24"/>
        </w:rPr>
        <w:t>Die Akzentuierung der Kultur, sosehr sie das verdienstvolle Bollwerk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gegen den hypertrophierten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Nationalismus zu sein scheint, bringt nichts,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sobald sie strikt der Welt der Macht und Politik gegenübergestellt wird.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So kann sie nämlich zur dezidiert apolitischen Haltung führen, die nicht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nur politische Mittel prinzipiell meidet, sondern auch jede Kompromisssuche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als nicht genug prinzipiell, ergo halbherzig politisiert ablehnt. Solche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prinzipiell und grundsätzlich apolitische Haltung, die ihre Distanz zur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Macht stets bewahrt, wurde in der deutschen Intellektuellengeschichte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>nicht selten als der einzige Weg hochgejubelt, der der Sendung des deutschen</w:t>
      </w:r>
      <w:r w:rsidR="004B086D" w:rsidRPr="004B086D">
        <w:rPr>
          <w:rFonts w:ascii="Book Antiqua" w:hAnsi="Book Antiqua" w:cs="OrigGarmndBT"/>
          <w:sz w:val="24"/>
          <w:szCs w:val="24"/>
        </w:rPr>
        <w:t xml:space="preserve"> </w:t>
      </w:r>
      <w:r w:rsidRPr="004B086D">
        <w:rPr>
          <w:rFonts w:ascii="Book Antiqua" w:hAnsi="Book Antiqua" w:cs="OrigGarmndBT"/>
          <w:sz w:val="24"/>
          <w:szCs w:val="24"/>
        </w:rPr>
        <w:t xml:space="preserve">Geistes gerecht werde. </w:t>
      </w:r>
    </w:p>
    <w:p w14:paraId="6E3295FB" w14:textId="25B0BB9E" w:rsidR="004B086D" w:rsidRDefault="004B086D" w:rsidP="004B086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OrigGarmndBT"/>
          <w:sz w:val="24"/>
          <w:szCs w:val="24"/>
        </w:rPr>
      </w:pPr>
    </w:p>
    <w:p w14:paraId="081A5293" w14:textId="179CB62B" w:rsidR="004B086D" w:rsidRDefault="004B086D" w:rsidP="004B08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OrigGarmndBT"/>
          <w:sz w:val="24"/>
          <w:szCs w:val="24"/>
        </w:rPr>
      </w:pPr>
      <w:r>
        <w:rPr>
          <w:rFonts w:ascii="Book Antiqua" w:hAnsi="Book Antiqua" w:cs="OrigGarmndBT"/>
          <w:sz w:val="24"/>
          <w:szCs w:val="24"/>
        </w:rPr>
        <w:lastRenderedPageBreak/>
        <w:t>Wie verstehen sie die „Idee der Kulturnation“?</w:t>
      </w:r>
    </w:p>
    <w:p w14:paraId="72055AB2" w14:textId="530FA6A2" w:rsidR="00F5324B" w:rsidRDefault="00F5324B" w:rsidP="004B08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OrigGarmndBT"/>
          <w:sz w:val="24"/>
          <w:szCs w:val="24"/>
        </w:rPr>
      </w:pPr>
      <w:r>
        <w:rPr>
          <w:rFonts w:ascii="Book Antiqua" w:hAnsi="Book Antiqua" w:cs="OrigGarmndBT"/>
          <w:sz w:val="24"/>
          <w:szCs w:val="24"/>
        </w:rPr>
        <w:t>Wie verhält sich nach dieser Vorstellung die Politik zur Kultur?</w:t>
      </w:r>
    </w:p>
    <w:p w14:paraId="1A786CAC" w14:textId="3C7D227E" w:rsidR="00F5324B" w:rsidRDefault="00F5324B" w:rsidP="004B08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OrigGarmndBT"/>
          <w:sz w:val="24"/>
          <w:szCs w:val="24"/>
        </w:rPr>
      </w:pPr>
      <w:r>
        <w:rPr>
          <w:rFonts w:ascii="Book Antiqua" w:hAnsi="Book Antiqua" w:cs="OrigGarmndBT"/>
          <w:sz w:val="24"/>
          <w:szCs w:val="24"/>
        </w:rPr>
        <w:t>Wie verhält sich nach dieser Vorstellung die Kultur zur Nation?</w:t>
      </w:r>
    </w:p>
    <w:p w14:paraId="27A105BB" w14:textId="3F06D319" w:rsidR="00F5324B" w:rsidRPr="004B086D" w:rsidRDefault="00F5324B" w:rsidP="004B08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OrigGarmndBT"/>
          <w:sz w:val="24"/>
          <w:szCs w:val="24"/>
        </w:rPr>
      </w:pPr>
      <w:r>
        <w:rPr>
          <w:rFonts w:ascii="Book Antiqua" w:hAnsi="Book Antiqua" w:cs="OrigGarmndBT"/>
          <w:sz w:val="24"/>
          <w:szCs w:val="24"/>
        </w:rPr>
        <w:t>Was ist die Schwäche der apolitischen Haltung?</w:t>
      </w:r>
      <w:bookmarkStart w:id="0" w:name="_GoBack"/>
      <w:bookmarkEnd w:id="0"/>
    </w:p>
    <w:p w14:paraId="04DAD32E" w14:textId="3E24B439" w:rsidR="00CC0F0C" w:rsidRPr="004B086D" w:rsidRDefault="00CC0F0C" w:rsidP="004B086D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</w:p>
    <w:sectPr w:rsidR="00CC0F0C" w:rsidRPr="004B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rigGarmnd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728E1"/>
    <w:multiLevelType w:val="hybridMultilevel"/>
    <w:tmpl w:val="B71A16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43"/>
    <w:rsid w:val="004B086D"/>
    <w:rsid w:val="00544D43"/>
    <w:rsid w:val="00CC0F0C"/>
    <w:rsid w:val="00E57B8E"/>
    <w:rsid w:val="00F5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F572"/>
  <w15:chartTrackingRefBased/>
  <w15:docId w15:val="{092C6FBC-9993-4FB3-A9DC-4E0F2EC4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cp:lastPrinted>2020-03-03T20:06:00Z</cp:lastPrinted>
  <dcterms:created xsi:type="dcterms:W3CDTF">2020-03-03T19:36:00Z</dcterms:created>
  <dcterms:modified xsi:type="dcterms:W3CDTF">2020-03-03T20:12:00Z</dcterms:modified>
</cp:coreProperties>
</file>