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6560" w14:textId="77777777" w:rsidR="00B742C3" w:rsidRPr="00B742C3" w:rsidRDefault="00B742C3" w:rsidP="00B7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Kunski</w:t>
      </w:r>
      <w:proofErr w:type="spellEnd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tekući</w:t>
      </w:r>
      <w:proofErr w:type="spellEnd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račun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 jest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račun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namijenjen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za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primanje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gotovinskih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i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bezgotovinskih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uplata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te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isplate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i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plaćanja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Uz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vaš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kunski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tekući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račun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izdaje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se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debitna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kartica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koja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omogućuje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jednostavan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i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brz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pristup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novcu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na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kunskom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tekućem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računu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24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sata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dnevno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na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prodajnim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i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isplatnim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mjestima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u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zemlji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i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inozemstvu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te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na internetu.</w:t>
      </w:r>
    </w:p>
    <w:p w14:paraId="3410D1D7" w14:textId="77777777" w:rsidR="00B742C3" w:rsidRPr="00B742C3" w:rsidRDefault="00B742C3" w:rsidP="00B742C3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Kunski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tekući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račun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ugovara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se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putem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 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fldChar w:fldCharType="begin"/>
      </w:r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instrText xml:space="preserve"> HYPERLINK "https://www.zaba.hr/home/ugovor-o-transakcijskom-poslovanju" \t "_blank" </w:instrText>
      </w:r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fldChar w:fldCharType="separate"/>
      </w:r>
      <w:r w:rsidRPr="00B742C3">
        <w:rPr>
          <w:rFonts w:ascii="Times New Roman" w:eastAsia="Times New Roman" w:hAnsi="Times New Roman" w:cs="Times New Roman"/>
          <w:color w:val="00AFD0"/>
          <w:sz w:val="27"/>
          <w:szCs w:val="27"/>
          <w:lang w:eastAsia="sk-SK"/>
        </w:rPr>
        <w:t>Ugovora</w:t>
      </w:r>
      <w:proofErr w:type="spellEnd"/>
      <w:r w:rsidRPr="00B742C3">
        <w:rPr>
          <w:rFonts w:ascii="Times New Roman" w:eastAsia="Times New Roman" w:hAnsi="Times New Roman" w:cs="Times New Roman"/>
          <w:color w:val="00AFD0"/>
          <w:sz w:val="27"/>
          <w:szCs w:val="27"/>
          <w:lang w:eastAsia="sk-SK"/>
        </w:rPr>
        <w:t xml:space="preserve"> o </w:t>
      </w:r>
      <w:proofErr w:type="spellStart"/>
      <w:r w:rsidRPr="00B742C3">
        <w:rPr>
          <w:rFonts w:ascii="Times New Roman" w:eastAsia="Times New Roman" w:hAnsi="Times New Roman" w:cs="Times New Roman"/>
          <w:color w:val="00AFD0"/>
          <w:sz w:val="27"/>
          <w:szCs w:val="27"/>
          <w:lang w:eastAsia="sk-SK"/>
        </w:rPr>
        <w:t>transakcijskom</w:t>
      </w:r>
      <w:proofErr w:type="spellEnd"/>
      <w:r w:rsidRPr="00B742C3">
        <w:rPr>
          <w:rFonts w:ascii="Times New Roman" w:eastAsia="Times New Roman" w:hAnsi="Times New Roman" w:cs="Times New Roman"/>
          <w:color w:val="00AFD0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00AFD0"/>
          <w:sz w:val="27"/>
          <w:szCs w:val="27"/>
          <w:lang w:eastAsia="sk-SK"/>
        </w:rPr>
        <w:t>poslovanju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fldChar w:fldCharType="end"/>
      </w:r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 (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osim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ako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se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račun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ugovara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na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ime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poslovno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nesposobne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osobe).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Kunski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tekući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račun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možete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aktivirati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odmah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nakon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ugovaranja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Ugovora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o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transakcijskom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poslovanju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ili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naknadno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.</w:t>
      </w:r>
    </w:p>
    <w:p w14:paraId="044F0744" w14:textId="77777777" w:rsidR="00B742C3" w:rsidRPr="00B742C3" w:rsidRDefault="00B742C3" w:rsidP="00B742C3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sk-SK"/>
        </w:rPr>
      </w:pPr>
      <w:r w:rsidRPr="00B742C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sk-SK"/>
        </w:rPr>
        <w:t>Prednosti</w:t>
      </w:r>
    </w:p>
    <w:p w14:paraId="66D66D3B" w14:textId="77777777" w:rsidR="00B742C3" w:rsidRPr="00B742C3" w:rsidRDefault="00B742C3" w:rsidP="00B74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Brz</w:t>
      </w:r>
      <w:proofErr w:type="spellEnd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pristup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 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gotovom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novcu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br/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Uz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debitnu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karticu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imate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brz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pristup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novcu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putem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najveće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mreže 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fldChar w:fldCharType="begin"/>
      </w:r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instrText xml:space="preserve"> HYPERLINK "https://www.zaba.hr/home/mapa" \t "" </w:instrText>
      </w:r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fldChar w:fldCharType="separate"/>
      </w:r>
      <w:r w:rsidRPr="00B742C3">
        <w:rPr>
          <w:rFonts w:ascii="Times New Roman" w:eastAsia="Times New Roman" w:hAnsi="Times New Roman" w:cs="Times New Roman"/>
          <w:color w:val="00AFD0"/>
          <w:sz w:val="27"/>
          <w:szCs w:val="27"/>
          <w:lang w:eastAsia="sk-SK"/>
        </w:rPr>
        <w:t>bankomata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fldChar w:fldCharType="end"/>
      </w:r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 u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Hrvatskoj</w:t>
      </w:r>
      <w:proofErr w:type="spellEnd"/>
    </w:p>
    <w:p w14:paraId="4B294CBF" w14:textId="77777777" w:rsidR="00B742C3" w:rsidRPr="00B742C3" w:rsidRDefault="00B742C3" w:rsidP="00B742C3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Brzo</w:t>
      </w:r>
      <w:proofErr w:type="spellEnd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 xml:space="preserve">, 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sigurno</w:t>
      </w:r>
      <w:proofErr w:type="spellEnd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 xml:space="preserve"> i 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jednostavno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br/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Beskontaktno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plaćanje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debitnom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karticom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i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plaćanja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na internetu</w:t>
      </w:r>
    </w:p>
    <w:p w14:paraId="0A720CD6" w14:textId="77777777" w:rsidR="00B742C3" w:rsidRPr="00B742C3" w:rsidRDefault="00B742C3" w:rsidP="00B742C3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Prešutno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prekoračenje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u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iznosu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i za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razdoblje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koje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se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odobrava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u skladu s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poslovnom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politikom Banke (bez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aktiviranja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Lepeze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mogućnosti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) - max. </w:t>
      </w:r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 xml:space="preserve">do 10.000 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kn</w:t>
      </w:r>
      <w:proofErr w:type="spellEnd"/>
    </w:p>
    <w:p w14:paraId="5463323A" w14:textId="77777777" w:rsidR="00B742C3" w:rsidRPr="00B742C3" w:rsidRDefault="00B742C3" w:rsidP="00B742C3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Mogućnost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provjere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 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stanja</w:t>
      </w:r>
      <w:proofErr w:type="spellEnd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računa</w:t>
      </w:r>
      <w:proofErr w:type="spellEnd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 xml:space="preserve"> SMS-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om</w:t>
      </w:r>
      <w:proofErr w:type="spellEnd"/>
    </w:p>
    <w:p w14:paraId="7C8AB5A8" w14:textId="55B7E69B" w:rsidR="00B742C3" w:rsidRDefault="00B742C3" w:rsidP="00B742C3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Mogućnost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korištenja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usluge</w:t>
      </w:r>
      <w:proofErr w:type="spellEnd"/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 </w:t>
      </w:r>
      <w:r w:rsidRPr="00B742C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sk-SK"/>
        </w:rPr>
        <w:t>on-line</w:t>
      </w:r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 </w:t>
      </w:r>
      <w:proofErr w:type="spellStart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bankarstvo</w:t>
      </w:r>
      <w:proofErr w:type="spellEnd"/>
      <w:r w:rsidRPr="00B742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k-SK"/>
        </w:rPr>
        <w:t> </w:t>
      </w:r>
      <w:hyperlink r:id="rId5" w:tgtFrame="_blank" w:history="1">
        <w:r w:rsidRPr="00B742C3">
          <w:rPr>
            <w:rFonts w:ascii="Times New Roman" w:eastAsia="Times New Roman" w:hAnsi="Times New Roman" w:cs="Times New Roman"/>
            <w:color w:val="00AFD0"/>
            <w:sz w:val="27"/>
            <w:szCs w:val="27"/>
            <w:lang w:eastAsia="sk-SK"/>
          </w:rPr>
          <w:t>(m-</w:t>
        </w:r>
        <w:proofErr w:type="spellStart"/>
        <w:r w:rsidRPr="00B742C3">
          <w:rPr>
            <w:rFonts w:ascii="Times New Roman" w:eastAsia="Times New Roman" w:hAnsi="Times New Roman" w:cs="Times New Roman"/>
            <w:color w:val="00AFD0"/>
            <w:sz w:val="27"/>
            <w:szCs w:val="27"/>
            <w:lang w:eastAsia="sk-SK"/>
          </w:rPr>
          <w:t>zaba</w:t>
        </w:r>
        <w:proofErr w:type="spellEnd"/>
      </w:hyperlink>
      <w:r w:rsidRPr="00B742C3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 i </w:t>
      </w:r>
      <w:hyperlink r:id="rId6" w:tgtFrame="_blank" w:history="1">
        <w:r w:rsidRPr="00B742C3">
          <w:rPr>
            <w:rFonts w:ascii="Times New Roman" w:eastAsia="Times New Roman" w:hAnsi="Times New Roman" w:cs="Times New Roman"/>
            <w:color w:val="00AFD0"/>
            <w:sz w:val="27"/>
            <w:szCs w:val="27"/>
            <w:lang w:eastAsia="sk-SK"/>
          </w:rPr>
          <w:t>e-</w:t>
        </w:r>
        <w:proofErr w:type="spellStart"/>
        <w:r w:rsidRPr="00B742C3">
          <w:rPr>
            <w:rFonts w:ascii="Times New Roman" w:eastAsia="Times New Roman" w:hAnsi="Times New Roman" w:cs="Times New Roman"/>
            <w:color w:val="00AFD0"/>
            <w:sz w:val="27"/>
            <w:szCs w:val="27"/>
            <w:lang w:eastAsia="sk-SK"/>
          </w:rPr>
          <w:t>zaba</w:t>
        </w:r>
        <w:proofErr w:type="spellEnd"/>
        <w:r w:rsidRPr="00B742C3">
          <w:rPr>
            <w:rFonts w:ascii="Times New Roman" w:eastAsia="Times New Roman" w:hAnsi="Times New Roman" w:cs="Times New Roman"/>
            <w:color w:val="00AFD0"/>
            <w:sz w:val="27"/>
            <w:szCs w:val="27"/>
            <w:lang w:eastAsia="sk-SK"/>
          </w:rPr>
          <w:t>)</w:t>
        </w:r>
      </w:hyperlink>
    </w:p>
    <w:p w14:paraId="0B16B51C" w14:textId="012E9CC3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</w:p>
    <w:p w14:paraId="7440910B" w14:textId="01F3F28E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(</w:t>
      </w:r>
      <w:hyperlink r:id="rId7" w:history="1">
        <w:r w:rsidRPr="00CA5F57">
          <w:rPr>
            <w:rStyle w:val="Hypertextovprepojenie"/>
            <w:rFonts w:ascii="Times New Roman" w:eastAsia="Times New Roman" w:hAnsi="Times New Roman" w:cs="Times New Roman"/>
            <w:sz w:val="27"/>
            <w:szCs w:val="27"/>
            <w:lang w:eastAsia="sk-SK"/>
          </w:rPr>
          <w:t>https://www.zaba.hr/home/placanje/racuni?idR=54&amp;atr161=1&amp;atr162=1&amp;pr1=704&amp;pr2=53</w:t>
        </w:r>
      </w:hyperlink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) </w:t>
      </w:r>
    </w:p>
    <w:p w14:paraId="637D618F" w14:textId="77777777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1BC978F4" w14:textId="77777777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628B7FEE" w14:textId="77777777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5117D2EA" w14:textId="77777777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082BF937" w14:textId="77777777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355CEDDE" w14:textId="77777777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259FDAF7" w14:textId="77777777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6E680D7D" w14:textId="77777777" w:rsidR="00B742C3" w:rsidRDefault="00B742C3" w:rsidP="00B742C3">
      <w:pPr>
        <w:pStyle w:val="Nadpis1"/>
        <w:shd w:val="clear" w:color="auto" w:fill="FFFFFF"/>
        <w:spacing w:before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lastRenderedPageBreak/>
        <w:t>Što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događa</w:t>
      </w:r>
      <w:proofErr w:type="spellEnd"/>
      <w:r>
        <w:rPr>
          <w:rFonts w:ascii="Arial" w:hAnsi="Arial" w:cs="Arial"/>
          <w:b/>
          <w:bCs/>
          <w:color w:val="000000"/>
        </w:rPr>
        <w:t xml:space="preserve"> s </w:t>
      </w:r>
      <w:proofErr w:type="spellStart"/>
      <w:r>
        <w:rPr>
          <w:rFonts w:ascii="Arial" w:hAnsi="Arial" w:cs="Arial"/>
          <w:b/>
          <w:bCs/>
          <w:color w:val="000000"/>
        </w:rPr>
        <w:t>Njemačkom</w:t>
      </w:r>
      <w:proofErr w:type="spellEnd"/>
      <w:r>
        <w:rPr>
          <w:rFonts w:ascii="Arial" w:hAnsi="Arial" w:cs="Arial"/>
          <w:b/>
          <w:bCs/>
          <w:color w:val="000000"/>
        </w:rPr>
        <w:t xml:space="preserve">? </w:t>
      </w:r>
      <w:proofErr w:type="spellStart"/>
      <w:r>
        <w:rPr>
          <w:rFonts w:ascii="Arial" w:hAnsi="Arial" w:cs="Arial"/>
          <w:b/>
          <w:bCs/>
          <w:color w:val="000000"/>
        </w:rPr>
        <w:t>Najjača</w:t>
      </w:r>
      <w:proofErr w:type="spellEnd"/>
      <w:r>
        <w:rPr>
          <w:rFonts w:ascii="Arial" w:hAnsi="Arial" w:cs="Arial"/>
          <w:b/>
          <w:bCs/>
          <w:color w:val="000000"/>
        </w:rPr>
        <w:t xml:space="preserve"> EU </w:t>
      </w:r>
      <w:proofErr w:type="spellStart"/>
      <w:r>
        <w:rPr>
          <w:rFonts w:ascii="Arial" w:hAnsi="Arial" w:cs="Arial"/>
          <w:b/>
          <w:bCs/>
          <w:color w:val="000000"/>
        </w:rPr>
        <w:t>ekonomija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ulazi</w:t>
      </w:r>
      <w:proofErr w:type="spellEnd"/>
      <w:r>
        <w:rPr>
          <w:rFonts w:ascii="Arial" w:hAnsi="Arial" w:cs="Arial"/>
          <w:b/>
          <w:bCs/>
          <w:color w:val="000000"/>
        </w:rPr>
        <w:t xml:space="preserve"> u novu </w:t>
      </w:r>
      <w:proofErr w:type="spellStart"/>
      <w:r>
        <w:rPr>
          <w:rFonts w:ascii="Arial" w:hAnsi="Arial" w:cs="Arial"/>
          <w:b/>
          <w:bCs/>
          <w:color w:val="000000"/>
        </w:rPr>
        <w:t>recesiju</w:t>
      </w:r>
      <w:proofErr w:type="spellEnd"/>
      <w:r>
        <w:rPr>
          <w:rFonts w:ascii="Arial" w:hAnsi="Arial" w:cs="Arial"/>
          <w:b/>
          <w:bCs/>
          <w:color w:val="000000"/>
        </w:rPr>
        <w:t xml:space="preserve">, a </w:t>
      </w:r>
      <w:proofErr w:type="spellStart"/>
      <w:r>
        <w:rPr>
          <w:rFonts w:ascii="Arial" w:hAnsi="Arial" w:cs="Arial"/>
          <w:b/>
          <w:bCs/>
          <w:color w:val="000000"/>
        </w:rPr>
        <w:t>inflacija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divlja</w:t>
      </w:r>
      <w:proofErr w:type="spellEnd"/>
    </w:p>
    <w:p w14:paraId="5E269632" w14:textId="77777777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06ACEC69" w14:textId="28DA6747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</w:t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rema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procjenama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makroekonomista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Bundesbanke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njemačko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gospodarstvo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je ušlo u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drugu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recesiju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od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početka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pandemije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. Za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tako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lošu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izvedbu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njemačke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ekonomije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u odnosu na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druge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članice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EU postoji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više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faktora,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ali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jedan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od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njih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je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uporno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inzistiranje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njemačkih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vlasti na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provedbi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vrlo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stroge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epidemiološke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politike.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Poznato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je da je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njemački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BDP u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zadnjem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kvartalu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prošle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godine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pao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za 0,7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posto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, 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Bundesbanka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sada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procjenjuje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kako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Njemačka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treba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računati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sa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značajnim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padom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i u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prva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tri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mjeseca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2022.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godine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. S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obzirom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da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teoretska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ekonomska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definicija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recesije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govori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kako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neko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nacionalno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gospodarstvo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treba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zabilježiti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dva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uzastopna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pada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BDP-a,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procjena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Bundesbanke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zapravo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je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objava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novog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ulaska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Njemačke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u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recesiju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.</w:t>
      </w:r>
    </w:p>
    <w:p w14:paraId="5DB8D3CD" w14:textId="722EA02F" w:rsidR="00B742C3" w:rsidRDefault="000D554D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Bundesbanka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predviđa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kako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recesija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u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Njemačkoj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ne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može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dugo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trajati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Istraživanje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poslovnog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raspoloženja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objavljeno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u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ponedjeljak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ukazuje na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brzi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oporavak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privatnog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sektora.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Proizvođači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su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u tom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istraživanju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izvijestili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o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rješavanju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zastoja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u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lancima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opskrbe</w:t>
      </w:r>
      <w:proofErr w:type="spell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.</w:t>
      </w:r>
    </w:p>
    <w:p w14:paraId="01C41E2B" w14:textId="5BC60B18" w:rsidR="000D554D" w:rsidRDefault="000D554D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57A48FC1" w14:textId="2E0DB3F8" w:rsidR="000D554D" w:rsidRPr="000D554D" w:rsidRDefault="000D554D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hd w:val="clear" w:color="auto" w:fill="FFFFFF"/>
        </w:rPr>
      </w:pPr>
      <w:r w:rsidRPr="000D554D">
        <w:rPr>
          <w:rFonts w:ascii="Georgia" w:hAnsi="Georgia"/>
          <w:color w:val="000000"/>
          <w:shd w:val="clear" w:color="auto" w:fill="FFFFFF"/>
        </w:rPr>
        <w:t>(</w:t>
      </w:r>
      <w:r w:rsidRPr="000D554D">
        <w:rPr>
          <w:rFonts w:ascii="Georgia" w:hAnsi="Georgia"/>
          <w:color w:val="000000"/>
          <w:shd w:val="clear" w:color="auto" w:fill="FFFFFF"/>
        </w:rPr>
        <w:t>https://novac.jutarnji.hr/novac/aktualno/sto-se-dogada-s-njemackom-najjaca-eu-ekonomija-ulazi-u-novu-recesiju-a-inflacija-divlja-15161334</w:t>
      </w:r>
      <w:r w:rsidRPr="000D554D">
        <w:rPr>
          <w:rFonts w:ascii="Georgia" w:hAnsi="Georgia"/>
          <w:color w:val="000000"/>
          <w:shd w:val="clear" w:color="auto" w:fill="FFFFFF"/>
        </w:rPr>
        <w:t>)</w:t>
      </w:r>
    </w:p>
    <w:p w14:paraId="652A5F63" w14:textId="259A3774" w:rsid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Georgia" w:hAnsi="Georgia"/>
          <w:color w:val="000000"/>
          <w:sz w:val="30"/>
          <w:szCs w:val="30"/>
          <w:shd w:val="clear" w:color="auto" w:fill="FFFFFF"/>
        </w:rPr>
      </w:pPr>
    </w:p>
    <w:p w14:paraId="284E127E" w14:textId="77777777" w:rsidR="00B742C3" w:rsidRPr="00B742C3" w:rsidRDefault="00B742C3" w:rsidP="00B742C3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</w:p>
    <w:p w14:paraId="32899F63" w14:textId="77777777" w:rsidR="007E0DE3" w:rsidRPr="00B742C3" w:rsidRDefault="007E0DE3" w:rsidP="00B742C3"/>
    <w:sectPr w:rsidR="007E0DE3" w:rsidRPr="00B7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B67BC"/>
    <w:multiLevelType w:val="multilevel"/>
    <w:tmpl w:val="C3CE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C3"/>
    <w:rsid w:val="000D554D"/>
    <w:rsid w:val="007E0DE3"/>
    <w:rsid w:val="00B742C3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4815"/>
  <w15:chartTrackingRefBased/>
  <w15:docId w15:val="{204D3EF9-A32D-4D45-85D5-70384877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74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74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742C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7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742C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742C3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742C3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B742C3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B7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ba.hr/home/placanje/racuni?idR=54&amp;atr161=1&amp;atr162=1&amp;pr1=704&amp;pr2=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ba.hr/home/gradjani/e-zaba-internetsko-bankarstvo" TargetMode="External"/><Relationship Id="rId5" Type="http://schemas.openxmlformats.org/officeDocument/2006/relationships/hyperlink" Target="https://www.zaba.hr/home/gradjani/m-zaba-mobilno-bankarst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2022-03-12T22:04:00Z</dcterms:created>
  <dcterms:modified xsi:type="dcterms:W3CDTF">2022-03-12T22:10:00Z</dcterms:modified>
</cp:coreProperties>
</file>