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9BC9C44" w14:textId="77777777" w:rsidR="00D86FC8" w:rsidRPr="00780592" w:rsidRDefault="000A5180">
      <w:pPr>
        <w:rPr>
          <w:b/>
          <w:sz w:val="36"/>
        </w:rPr>
      </w:pPr>
      <w:r w:rsidRPr="00780592">
        <w:rPr>
          <w:b/>
          <w:sz w:val="36"/>
        </w:rPr>
        <w:t>Konzervační praktikum 2020</w:t>
      </w:r>
    </w:p>
    <w:p w14:paraId="63C3CB5F" w14:textId="4E47D11D" w:rsidR="000A5180" w:rsidRPr="00780592" w:rsidRDefault="000A5180">
      <w:pPr>
        <w:rPr>
          <w:b/>
          <w:sz w:val="32"/>
        </w:rPr>
      </w:pPr>
      <w:r w:rsidRPr="00780592">
        <w:rPr>
          <w:b/>
          <w:sz w:val="32"/>
        </w:rPr>
        <w:t xml:space="preserve">Pracovní list na téma: </w:t>
      </w:r>
      <w:r w:rsidR="001B7671">
        <w:rPr>
          <w:b/>
          <w:sz w:val="32"/>
        </w:rPr>
        <w:t>teplota a relativní vlhkost</w:t>
      </w:r>
    </w:p>
    <w:p w14:paraId="695DE037" w14:textId="076F9663" w:rsidR="00F042E2" w:rsidRDefault="00F042E2">
      <w:pPr>
        <w:rPr>
          <w:sz w:val="24"/>
        </w:rPr>
      </w:pPr>
      <w:r>
        <w:rPr>
          <w:sz w:val="24"/>
        </w:rPr>
        <w:t>Jméno:</w:t>
      </w:r>
    </w:p>
    <w:p w14:paraId="516F7C9D" w14:textId="69BF28E7" w:rsidR="00F042E2" w:rsidRPr="00F042E2" w:rsidRDefault="00F042E2">
      <w:pPr>
        <w:rPr>
          <w:sz w:val="24"/>
        </w:rPr>
      </w:pPr>
      <w:r>
        <w:rPr>
          <w:sz w:val="24"/>
        </w:rPr>
        <w:t>UČO:</w:t>
      </w:r>
    </w:p>
    <w:p w14:paraId="3D0C7CAF" w14:textId="7CA016D0" w:rsidR="000A5180" w:rsidRPr="00780592" w:rsidRDefault="00780592">
      <w:pPr>
        <w:rPr>
          <w:b/>
          <w:sz w:val="28"/>
        </w:rPr>
      </w:pPr>
      <w:r>
        <w:rPr>
          <w:b/>
          <w:sz w:val="28"/>
        </w:rPr>
        <w:t>Teorie</w:t>
      </w:r>
      <w:r w:rsidR="00443D44">
        <w:rPr>
          <w:b/>
          <w:sz w:val="28"/>
        </w:rPr>
        <w:t xml:space="preserve"> - teplota</w:t>
      </w:r>
    </w:p>
    <w:p w14:paraId="0E5D4583" w14:textId="70B4DA84" w:rsidR="000A5180" w:rsidRDefault="00D90956" w:rsidP="00D90956">
      <w:pPr>
        <w:rPr>
          <w:sz w:val="24"/>
        </w:rPr>
      </w:pPr>
      <w:r>
        <w:rPr>
          <w:sz w:val="24"/>
        </w:rPr>
        <w:t xml:space="preserve">Teplota charakterizuje tepelný stav hmoty, vyjadřuje pohyb molekul – s rostoucí teplotou roste pohyb atomů a materiál se může roztahovat. Základní jednotka teploty </w:t>
      </w:r>
      <w:r w:rsidRPr="00A91FFA">
        <w:rPr>
          <w:b/>
          <w:bCs/>
          <w:sz w:val="24"/>
        </w:rPr>
        <w:t>K (</w:t>
      </w:r>
      <w:r w:rsidR="00A91FFA">
        <w:rPr>
          <w:b/>
          <w:bCs/>
          <w:sz w:val="24"/>
        </w:rPr>
        <w:t>K</w:t>
      </w:r>
      <w:r w:rsidRPr="00A91FFA">
        <w:rPr>
          <w:b/>
          <w:bCs/>
          <w:sz w:val="24"/>
        </w:rPr>
        <w:t>elvin)</w:t>
      </w:r>
      <w:r>
        <w:rPr>
          <w:sz w:val="24"/>
        </w:rPr>
        <w:t xml:space="preserve">, další: </w:t>
      </w:r>
      <w:r w:rsidRPr="00A91FFA">
        <w:rPr>
          <w:b/>
          <w:bCs/>
          <w:sz w:val="24"/>
        </w:rPr>
        <w:t>°C (</w:t>
      </w:r>
      <w:r w:rsidR="00A91FFA">
        <w:rPr>
          <w:b/>
          <w:bCs/>
          <w:sz w:val="24"/>
        </w:rPr>
        <w:t>C</w:t>
      </w:r>
      <w:r w:rsidRPr="00A91FFA">
        <w:rPr>
          <w:b/>
          <w:bCs/>
          <w:sz w:val="24"/>
        </w:rPr>
        <w:t>elsius)</w:t>
      </w:r>
      <w:r>
        <w:rPr>
          <w:sz w:val="24"/>
        </w:rPr>
        <w:t xml:space="preserve">, </w:t>
      </w:r>
      <w:r w:rsidRPr="00A91FFA">
        <w:rPr>
          <w:b/>
          <w:bCs/>
          <w:sz w:val="24"/>
        </w:rPr>
        <w:t>°F (</w:t>
      </w:r>
      <w:r w:rsidR="00A91FFA">
        <w:rPr>
          <w:b/>
          <w:bCs/>
          <w:sz w:val="24"/>
        </w:rPr>
        <w:t>F</w:t>
      </w:r>
      <w:r w:rsidRPr="00A91FFA">
        <w:rPr>
          <w:b/>
          <w:bCs/>
          <w:sz w:val="24"/>
        </w:rPr>
        <w:t>ahrenheit)</w:t>
      </w:r>
      <w:r>
        <w:rPr>
          <w:sz w:val="24"/>
        </w:rPr>
        <w:t>. Přepočet:</w:t>
      </w:r>
    </w:p>
    <w:p w14:paraId="5B354DA7" w14:textId="3F132803" w:rsidR="00A91FFA" w:rsidRDefault="00A91FFA" w:rsidP="00D90956">
      <w:pPr>
        <w:pStyle w:val="Odstavecseseznamem"/>
        <w:numPr>
          <w:ilvl w:val="0"/>
          <w:numId w:val="6"/>
        </w:numPr>
        <w:rPr>
          <w:sz w:val="24"/>
        </w:rPr>
      </w:pPr>
      <w:r>
        <w:rPr>
          <w:sz w:val="24"/>
        </w:rPr>
        <w:t>°C vs K: jednoduché, 1°C se rovná rozměrově 1 K, jen je posunuta hodnota na stupnici: 0°C = 273 K</w:t>
      </w:r>
    </w:p>
    <w:p w14:paraId="38C04040" w14:textId="72B43FD3" w:rsidR="00D90956" w:rsidRDefault="00A91FFA" w:rsidP="00D90956">
      <w:pPr>
        <w:pStyle w:val="Odstavecseseznamem"/>
        <w:numPr>
          <w:ilvl w:val="0"/>
          <w:numId w:val="6"/>
        </w:numPr>
        <w:rPr>
          <w:sz w:val="24"/>
        </w:rPr>
      </w:pPr>
      <w:r>
        <w:rPr>
          <w:sz w:val="24"/>
        </w:rPr>
        <w:t xml:space="preserve"> °C vs °F: složitější </w:t>
      </w:r>
      <m:oMath>
        <m:r>
          <w:rPr>
            <w:rFonts w:ascii="Cambria Math" w:hAnsi="Cambria Math"/>
            <w:sz w:val="24"/>
          </w:rPr>
          <m:t xml:space="preserve">1°C= </m:t>
        </m:r>
        <m:f>
          <m:fPr>
            <m:ctrlPr>
              <w:rPr>
                <w:rFonts w:ascii="Cambria Math" w:hAnsi="Cambria Math"/>
                <w:i/>
                <w:sz w:val="24"/>
              </w:rPr>
            </m:ctrlPr>
          </m:fPr>
          <m:num>
            <m:r>
              <w:rPr>
                <w:rFonts w:ascii="Cambria Math" w:hAnsi="Cambria Math"/>
                <w:sz w:val="24"/>
              </w:rPr>
              <m:t>5(1 °F-32)</m:t>
            </m:r>
          </m:num>
          <m:den>
            <m:r>
              <w:rPr>
                <w:rFonts w:ascii="Cambria Math" w:hAnsi="Cambria Math"/>
                <w:sz w:val="24"/>
              </w:rPr>
              <m:t>9</m:t>
            </m:r>
          </m:den>
        </m:f>
      </m:oMath>
      <w:r>
        <w:rPr>
          <w:rFonts w:eastAsiaTheme="minorEastAsia"/>
          <w:sz w:val="24"/>
        </w:rPr>
        <w:t xml:space="preserve"> , pak: </w:t>
      </w:r>
      <w:r>
        <w:rPr>
          <w:sz w:val="24"/>
        </w:rPr>
        <w:t xml:space="preserve">0°C = 32 °F </w:t>
      </w:r>
    </w:p>
    <w:p w14:paraId="071899D4" w14:textId="5E07A8C6" w:rsidR="00A91FFA" w:rsidRDefault="00443D44" w:rsidP="00A91FFA">
      <w:pPr>
        <w:rPr>
          <w:b/>
          <w:bCs/>
          <w:sz w:val="24"/>
        </w:rPr>
      </w:pPr>
      <w:r w:rsidRPr="00443D44">
        <w:rPr>
          <w:b/>
          <w:bCs/>
          <w:sz w:val="24"/>
        </w:rPr>
        <w:t>Vliv teploty</w:t>
      </w:r>
    </w:p>
    <w:p w14:paraId="3D9568A0" w14:textId="3425A186" w:rsidR="00443D44" w:rsidRDefault="00443D44" w:rsidP="002126A4">
      <w:pPr>
        <w:jc w:val="both"/>
        <w:rPr>
          <w:sz w:val="24"/>
        </w:rPr>
      </w:pPr>
      <w:r>
        <w:rPr>
          <w:sz w:val="24"/>
        </w:rPr>
        <w:t xml:space="preserve">Teplota ovlivňuje rychlost chemických reakcí tak, že pokud se zvýší o 10 °C, tak </w:t>
      </w:r>
      <w:r w:rsidR="002126A4">
        <w:rPr>
          <w:sz w:val="24"/>
        </w:rPr>
        <w:t>bude rychlost reakce dvojnásobná. Ve vztahu ke sbírkám tak lze chápat reakce, jako např. koroze kovů, degradace organických materiálů. Stejně tak s rostoucí teplotou se zvyšuje aktivita biologických škůdců (růst hub a plísní</w:t>
      </w:r>
      <w:r w:rsidR="009D403D">
        <w:rPr>
          <w:sz w:val="24"/>
        </w:rPr>
        <w:t xml:space="preserve"> od 4 °C</w:t>
      </w:r>
      <w:r w:rsidR="002126A4">
        <w:rPr>
          <w:sz w:val="24"/>
        </w:rPr>
        <w:t xml:space="preserve">, aktivita dřevokazného hmyzu </w:t>
      </w:r>
      <w:r w:rsidR="009D403D">
        <w:rPr>
          <w:sz w:val="24"/>
        </w:rPr>
        <w:t>od 10 °C</w:t>
      </w:r>
      <w:r w:rsidR="002126A4">
        <w:rPr>
          <w:sz w:val="24"/>
        </w:rPr>
        <w:t>)</w:t>
      </w:r>
    </w:p>
    <w:p w14:paraId="581FD83B" w14:textId="592118A7" w:rsidR="009D403D" w:rsidRDefault="009D403D" w:rsidP="009D403D">
      <w:pPr>
        <w:pStyle w:val="Odstavecseseznamem"/>
        <w:numPr>
          <w:ilvl w:val="0"/>
          <w:numId w:val="8"/>
        </w:numPr>
        <w:jc w:val="both"/>
        <w:rPr>
          <w:sz w:val="24"/>
        </w:rPr>
      </w:pPr>
      <w:r>
        <w:rPr>
          <w:sz w:val="24"/>
        </w:rPr>
        <w:t>Vysoká teplota (nad 30 °C): citlivé jsou zejména organické materiály – filmy, magnetická záznamová média, fotografie, degradovaný papír. U celuloidu (nitrátu celulózy) hrozí při 38 °C samovznícení. Při vyšších t</w:t>
      </w:r>
      <w:r w:rsidR="00861116">
        <w:rPr>
          <w:sz w:val="24"/>
        </w:rPr>
        <w:t>eplotách dochází k tání vosků a </w:t>
      </w:r>
      <w:r>
        <w:rPr>
          <w:sz w:val="24"/>
        </w:rPr>
        <w:t>některých plastů</w:t>
      </w:r>
    </w:p>
    <w:p w14:paraId="04EE265F" w14:textId="0D0792BE" w:rsidR="009D403D" w:rsidRDefault="009D403D" w:rsidP="009D403D">
      <w:pPr>
        <w:pStyle w:val="Odstavecseseznamem"/>
        <w:numPr>
          <w:ilvl w:val="0"/>
          <w:numId w:val="8"/>
        </w:numPr>
        <w:jc w:val="both"/>
        <w:rPr>
          <w:sz w:val="24"/>
        </w:rPr>
      </w:pPr>
      <w:r>
        <w:rPr>
          <w:sz w:val="24"/>
        </w:rPr>
        <w:t xml:space="preserve">Nízká teplota (pod 5 °C): </w:t>
      </w:r>
      <w:r w:rsidR="00D605FC">
        <w:rPr>
          <w:sz w:val="24"/>
        </w:rPr>
        <w:t xml:space="preserve">křehnutí pryží a plastů, u předmětů z čistého cínu riziko tzv. cínového moru (strukturní přeměna při 13,2 °C kdy dojde k přeměně kovu na prášek). Při teplotě pod bodem mrazu dochází k zamrznutí vody v pórech materiálu, což může </w:t>
      </w:r>
      <w:r w:rsidR="00861116">
        <w:rPr>
          <w:sz w:val="24"/>
        </w:rPr>
        <w:t>způsobit</w:t>
      </w:r>
      <w:r w:rsidR="00D605FC">
        <w:rPr>
          <w:sz w:val="24"/>
        </w:rPr>
        <w:t> jeho praskání</w:t>
      </w:r>
      <w:r w:rsidR="00E95847" w:rsidRPr="00E95847">
        <w:rPr>
          <w:noProof/>
        </w:rPr>
        <w:t xml:space="preserve"> </w:t>
      </w:r>
    </w:p>
    <w:p w14:paraId="2AD2D29D" w14:textId="3D0A0E1B" w:rsidR="00E95847" w:rsidRDefault="00D605FC" w:rsidP="009D403D">
      <w:pPr>
        <w:pStyle w:val="Odstavecseseznamem"/>
        <w:numPr>
          <w:ilvl w:val="0"/>
          <w:numId w:val="8"/>
        </w:numPr>
        <w:jc w:val="both"/>
        <w:rPr>
          <w:sz w:val="24"/>
        </w:rPr>
      </w:pPr>
      <w:r>
        <w:rPr>
          <w:sz w:val="24"/>
        </w:rPr>
        <w:t xml:space="preserve">Výkyvy teploty: spojené se změnou relativní vlhkosti, dochází k praskání dřeva, deformaci a křehnutí papíru, malby (tvorba </w:t>
      </w:r>
      <w:proofErr w:type="spellStart"/>
      <w:r>
        <w:rPr>
          <w:sz w:val="24"/>
        </w:rPr>
        <w:t>krakel</w:t>
      </w:r>
      <w:proofErr w:type="spellEnd"/>
      <w:r>
        <w:rPr>
          <w:sz w:val="24"/>
        </w:rPr>
        <w:t>)</w:t>
      </w:r>
    </w:p>
    <w:p w14:paraId="45CBE7B7" w14:textId="77777777" w:rsidR="00E95847" w:rsidRDefault="00E95847">
      <w:pPr>
        <w:rPr>
          <w:sz w:val="24"/>
        </w:rPr>
      </w:pPr>
      <w:r>
        <w:rPr>
          <w:sz w:val="24"/>
        </w:rPr>
        <w:br w:type="page"/>
      </w:r>
    </w:p>
    <w:p w14:paraId="76E7FE0C" w14:textId="6A88D6FB" w:rsidR="00E95847" w:rsidRPr="00E95847" w:rsidRDefault="00E95847" w:rsidP="00E95847">
      <w:pPr>
        <w:jc w:val="both"/>
        <w:rPr>
          <w:i/>
          <w:iCs/>
          <w:sz w:val="24"/>
        </w:rPr>
      </w:pPr>
      <w:r w:rsidRPr="00E95847">
        <w:rPr>
          <w:i/>
          <w:iCs/>
          <w:noProof/>
          <w:lang w:eastAsia="cs-CZ"/>
        </w:rPr>
        <w:lastRenderedPageBreak/>
        <w:drawing>
          <wp:anchor distT="0" distB="0" distL="114300" distR="114300" simplePos="0" relativeHeight="251627008" behindDoc="0" locked="0" layoutInCell="1" allowOverlap="1" wp14:anchorId="0403DE4C" wp14:editId="0C5F0CC3">
            <wp:simplePos x="0" y="0"/>
            <wp:positionH relativeFrom="column">
              <wp:posOffset>-30480</wp:posOffset>
            </wp:positionH>
            <wp:positionV relativeFrom="paragraph">
              <wp:posOffset>-6350</wp:posOffset>
            </wp:positionV>
            <wp:extent cx="2340610" cy="1805940"/>
            <wp:effectExtent l="0" t="0" r="2540" b="3810"/>
            <wp:wrapTopAndBottom/>
            <wp:docPr id="6" name="Obrázek 6" descr="3 Ways to Melt Plastic - wikiH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3 Ways to Melt Plastic - wikiHow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6956"/>
                    <a:stretch/>
                  </pic:blipFill>
                  <pic:spPr bwMode="auto">
                    <a:xfrm>
                      <a:off x="0" y="0"/>
                      <a:ext cx="2340610" cy="180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95847">
        <w:rPr>
          <w:i/>
          <w:iCs/>
          <w:noProof/>
          <w:lang w:eastAsia="cs-CZ"/>
        </w:rPr>
        <w:drawing>
          <wp:anchor distT="0" distB="0" distL="114300" distR="114300" simplePos="0" relativeHeight="251857408" behindDoc="0" locked="0" layoutInCell="1" allowOverlap="1" wp14:anchorId="420DA224" wp14:editId="36483D29">
            <wp:simplePos x="0" y="0"/>
            <wp:positionH relativeFrom="column">
              <wp:posOffset>2683510</wp:posOffset>
            </wp:positionH>
            <wp:positionV relativeFrom="paragraph">
              <wp:posOffset>5080</wp:posOffset>
            </wp:positionV>
            <wp:extent cx="2669540" cy="1774190"/>
            <wp:effectExtent l="0" t="0" r="0" b="0"/>
            <wp:wrapTopAndBottom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9540" cy="1774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95847">
        <w:rPr>
          <w:i/>
          <w:iCs/>
          <w:sz w:val="24"/>
        </w:rPr>
        <w:t>Poškození plastů působením vysoké T</w:t>
      </w:r>
      <w:r w:rsidRPr="00E95847">
        <w:rPr>
          <w:i/>
          <w:iCs/>
          <w:sz w:val="24"/>
        </w:rPr>
        <w:tab/>
        <w:t>Cínový mor (působení nízké T)</w:t>
      </w:r>
    </w:p>
    <w:p w14:paraId="36128449" w14:textId="45101A80" w:rsidR="00D605FC" w:rsidRDefault="00D605FC" w:rsidP="00D605FC">
      <w:pPr>
        <w:jc w:val="both"/>
        <w:rPr>
          <w:b/>
          <w:bCs/>
          <w:sz w:val="28"/>
          <w:szCs w:val="24"/>
        </w:rPr>
      </w:pPr>
      <w:r w:rsidRPr="00D605FC">
        <w:rPr>
          <w:b/>
          <w:bCs/>
          <w:sz w:val="28"/>
          <w:szCs w:val="24"/>
        </w:rPr>
        <w:t xml:space="preserve">Teorie </w:t>
      </w:r>
      <w:r>
        <w:rPr>
          <w:b/>
          <w:bCs/>
          <w:sz w:val="28"/>
          <w:szCs w:val="24"/>
        </w:rPr>
        <w:t>–</w:t>
      </w:r>
      <w:r w:rsidRPr="00D605FC">
        <w:rPr>
          <w:b/>
          <w:bCs/>
          <w:sz w:val="28"/>
          <w:szCs w:val="24"/>
        </w:rPr>
        <w:t xml:space="preserve"> vlhkost</w:t>
      </w:r>
    </w:p>
    <w:p w14:paraId="5BD32DB1" w14:textId="4426886B" w:rsidR="00D605FC" w:rsidRDefault="00D605FC" w:rsidP="00D605FC">
      <w:pPr>
        <w:jc w:val="both"/>
        <w:rPr>
          <w:sz w:val="24"/>
        </w:rPr>
      </w:pPr>
      <w:r>
        <w:rPr>
          <w:sz w:val="24"/>
        </w:rPr>
        <w:t>Vlhkost vzduchu udává obsah vodní páry obsažené ve vzduchu. Zdrojem vlhkosti v muzeu může být z exteriéru déšť nebo voda vzlínající ze základů budovy při nesprávné izolaci. V interiéru to pak jsou rostliny, lidé (člověk za 1 h vyprodukuje 50 g vodní páry)</w:t>
      </w:r>
      <w:r w:rsidR="00C35944">
        <w:rPr>
          <w:sz w:val="24"/>
        </w:rPr>
        <w:t xml:space="preserve"> nebo úklidová služba.</w:t>
      </w:r>
    </w:p>
    <w:p w14:paraId="0CB51B8C" w14:textId="24D98F38" w:rsidR="00C35944" w:rsidRPr="00C35944" w:rsidRDefault="00C35944" w:rsidP="00D605FC">
      <w:pPr>
        <w:jc w:val="both"/>
        <w:rPr>
          <w:b/>
          <w:bCs/>
          <w:sz w:val="24"/>
        </w:rPr>
      </w:pPr>
      <w:r w:rsidRPr="00C35944">
        <w:rPr>
          <w:b/>
          <w:bCs/>
          <w:sz w:val="24"/>
        </w:rPr>
        <w:t>Vlhkost – pojmy:</w:t>
      </w:r>
    </w:p>
    <w:p w14:paraId="5DF5D32A" w14:textId="199909AB" w:rsidR="00C35944" w:rsidRDefault="00C35944" w:rsidP="00C35944">
      <w:pPr>
        <w:pStyle w:val="Odstavecseseznamem"/>
        <w:numPr>
          <w:ilvl w:val="0"/>
          <w:numId w:val="9"/>
        </w:numPr>
        <w:jc w:val="both"/>
        <w:rPr>
          <w:sz w:val="24"/>
        </w:rPr>
      </w:pPr>
      <w:r w:rsidRPr="00C35944">
        <w:rPr>
          <w:b/>
          <w:bCs/>
          <w:sz w:val="24"/>
        </w:rPr>
        <w:t>Rosný bod</w:t>
      </w:r>
      <w:r>
        <w:rPr>
          <w:b/>
          <w:bCs/>
          <w:sz w:val="24"/>
        </w:rPr>
        <w:t xml:space="preserve"> (</w:t>
      </w:r>
      <w:proofErr w:type="spellStart"/>
      <w:r>
        <w:rPr>
          <w:b/>
          <w:bCs/>
          <w:sz w:val="24"/>
        </w:rPr>
        <w:t>T</w:t>
      </w:r>
      <w:r w:rsidRPr="00C35944">
        <w:rPr>
          <w:b/>
          <w:bCs/>
          <w:sz w:val="24"/>
          <w:vertAlign w:val="subscript"/>
        </w:rPr>
        <w:t>dp</w:t>
      </w:r>
      <w:proofErr w:type="spellEnd"/>
      <w:r>
        <w:rPr>
          <w:b/>
          <w:bCs/>
          <w:sz w:val="24"/>
        </w:rPr>
        <w:t>)</w:t>
      </w:r>
      <w:r w:rsidRPr="00C35944">
        <w:rPr>
          <w:b/>
          <w:bCs/>
          <w:sz w:val="24"/>
        </w:rPr>
        <w:t>:</w:t>
      </w:r>
      <w:r>
        <w:rPr>
          <w:sz w:val="24"/>
        </w:rPr>
        <w:t xml:space="preserve"> hodnota teploty, při které se prostor nasytí vodní párou a ta začne kondenzovat (relativní vlhkost dosáhne 100 %), jednotka: </w:t>
      </w:r>
      <w:r w:rsidRPr="00C35944">
        <w:rPr>
          <w:b/>
          <w:bCs/>
          <w:sz w:val="24"/>
        </w:rPr>
        <w:t>°C</w:t>
      </w:r>
    </w:p>
    <w:p w14:paraId="3B544236" w14:textId="4C4F549F" w:rsidR="00C35944" w:rsidRDefault="00C35944" w:rsidP="00C35944">
      <w:pPr>
        <w:pStyle w:val="Odstavecseseznamem"/>
        <w:numPr>
          <w:ilvl w:val="0"/>
          <w:numId w:val="9"/>
        </w:numPr>
        <w:jc w:val="both"/>
        <w:rPr>
          <w:sz w:val="24"/>
        </w:rPr>
      </w:pPr>
      <w:r>
        <w:rPr>
          <w:b/>
          <w:bCs/>
          <w:sz w:val="24"/>
        </w:rPr>
        <w:t>Absolutní vlhkost (AV):</w:t>
      </w:r>
      <w:r>
        <w:rPr>
          <w:sz w:val="24"/>
        </w:rPr>
        <w:t xml:space="preserve"> udává obsah vodní páry v objemu vzduchu, jednotka: </w:t>
      </w:r>
      <w:r w:rsidRPr="00C35944">
        <w:rPr>
          <w:b/>
          <w:bCs/>
          <w:sz w:val="24"/>
        </w:rPr>
        <w:t>g m</w:t>
      </w:r>
      <w:r w:rsidRPr="00C35944">
        <w:rPr>
          <w:b/>
          <w:bCs/>
          <w:sz w:val="24"/>
          <w:vertAlign w:val="superscript"/>
        </w:rPr>
        <w:t>-3</w:t>
      </w:r>
    </w:p>
    <w:p w14:paraId="06C92D63" w14:textId="2F79B921" w:rsidR="00C35944" w:rsidRPr="00C35944" w:rsidRDefault="00C35944" w:rsidP="00C35944">
      <w:pPr>
        <w:pStyle w:val="Odstavecseseznamem"/>
        <w:numPr>
          <w:ilvl w:val="0"/>
          <w:numId w:val="9"/>
        </w:numPr>
        <w:jc w:val="both"/>
        <w:rPr>
          <w:b/>
          <w:bCs/>
          <w:sz w:val="24"/>
        </w:rPr>
      </w:pPr>
      <w:r w:rsidRPr="00C35944">
        <w:rPr>
          <w:b/>
          <w:bCs/>
          <w:sz w:val="24"/>
        </w:rPr>
        <w:t>Relativní vlhkost</w:t>
      </w:r>
      <w:r>
        <w:rPr>
          <w:b/>
          <w:bCs/>
          <w:sz w:val="24"/>
        </w:rPr>
        <w:t xml:space="preserve"> (RV)</w:t>
      </w:r>
      <w:r w:rsidRPr="00C35944">
        <w:rPr>
          <w:b/>
          <w:bCs/>
          <w:sz w:val="24"/>
        </w:rPr>
        <w:t xml:space="preserve">: </w:t>
      </w:r>
      <w:r>
        <w:rPr>
          <w:sz w:val="24"/>
        </w:rPr>
        <w:t>poměr absolutní vlhkosti ku obsahu páry při nasycení, udává míru nasycení prostoru vodní parou</w:t>
      </w:r>
      <w:r w:rsidR="005370A5">
        <w:rPr>
          <w:sz w:val="24"/>
        </w:rPr>
        <w:t xml:space="preserve"> (</w:t>
      </w:r>
      <w:proofErr w:type="spellStart"/>
      <w:r w:rsidR="005370A5">
        <w:rPr>
          <w:sz w:val="24"/>
        </w:rPr>
        <w:t>AV</w:t>
      </w:r>
      <w:r w:rsidR="005370A5" w:rsidRPr="005370A5">
        <w:rPr>
          <w:sz w:val="24"/>
          <w:vertAlign w:val="subscript"/>
        </w:rPr>
        <w:t>s</w:t>
      </w:r>
      <w:proofErr w:type="spellEnd"/>
      <w:r w:rsidR="005370A5" w:rsidRPr="005370A5">
        <w:rPr>
          <w:sz w:val="24"/>
          <w:vertAlign w:val="subscript"/>
        </w:rPr>
        <w:t xml:space="preserve"> </w:t>
      </w:r>
      <w:r w:rsidR="005370A5">
        <w:rPr>
          <w:sz w:val="24"/>
        </w:rPr>
        <w:t xml:space="preserve">= </w:t>
      </w:r>
      <w:proofErr w:type="spellStart"/>
      <w:r w:rsidR="005370A5">
        <w:rPr>
          <w:sz w:val="24"/>
        </w:rPr>
        <w:t>saturated</w:t>
      </w:r>
      <w:proofErr w:type="spellEnd"/>
      <w:r w:rsidR="005370A5">
        <w:rPr>
          <w:sz w:val="24"/>
        </w:rPr>
        <w:t>)</w:t>
      </w:r>
      <w:r>
        <w:rPr>
          <w:sz w:val="24"/>
        </w:rPr>
        <w:t xml:space="preserve">, jednotka: bezrozměrná v </w:t>
      </w:r>
      <w:r w:rsidRPr="00C35944">
        <w:rPr>
          <w:b/>
          <w:bCs/>
          <w:sz w:val="24"/>
        </w:rPr>
        <w:t>%</w:t>
      </w:r>
    </w:p>
    <w:p w14:paraId="50A0A7EB" w14:textId="2A3AD6BF" w:rsidR="00C35944" w:rsidRPr="00C35944" w:rsidRDefault="00C35944" w:rsidP="005370A5">
      <w:pPr>
        <w:pStyle w:val="Odstavecseseznamem"/>
        <w:jc w:val="center"/>
        <w:rPr>
          <w:b/>
          <w:bCs/>
          <w:sz w:val="24"/>
        </w:rPr>
      </w:pPr>
      <m:oMath>
        <m:r>
          <m:rPr>
            <m:sty m:val="bi"/>
          </m:rPr>
          <w:rPr>
            <w:rFonts w:ascii="Cambria Math" w:hAnsi="Cambria Math"/>
            <w:sz w:val="24"/>
          </w:rPr>
          <m:t xml:space="preserve">RV= </m:t>
        </m:r>
        <m:f>
          <m:fPr>
            <m:ctrlPr>
              <w:rPr>
                <w:rFonts w:ascii="Cambria Math" w:hAnsi="Cambria Math"/>
                <w:b/>
                <w:bCs/>
                <w:i/>
                <w:sz w:val="24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24"/>
              </w:rPr>
              <m:t>AV</m:t>
            </m:r>
          </m:num>
          <m:den>
            <m:sSub>
              <m:sSubPr>
                <m:ctrlPr>
                  <w:rPr>
                    <w:rFonts w:ascii="Cambria Math" w:hAnsi="Cambria Math"/>
                    <w:b/>
                    <w:bCs/>
                    <w:i/>
                    <w:sz w:val="24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/>
                    <w:sz w:val="24"/>
                  </w:rPr>
                  <m:t>AV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/>
                    <w:sz w:val="24"/>
                  </w:rPr>
                  <m:t>s</m:t>
                </m:r>
              </m:sub>
            </m:sSub>
          </m:den>
        </m:f>
      </m:oMath>
      <w:r w:rsidR="005370A5">
        <w:rPr>
          <w:rFonts w:eastAsiaTheme="minorEastAsia"/>
          <w:b/>
          <w:bCs/>
          <w:sz w:val="24"/>
        </w:rPr>
        <w:t xml:space="preserve"> * 100</w:t>
      </w:r>
    </w:p>
    <w:p w14:paraId="3DCDD8AC" w14:textId="41719530" w:rsidR="002126A4" w:rsidRPr="00A233FB" w:rsidRDefault="004F719F" w:rsidP="00A233FB">
      <w:pPr>
        <w:jc w:val="both"/>
        <w:rPr>
          <w:sz w:val="24"/>
        </w:rPr>
      </w:pPr>
      <w:r>
        <w:rPr>
          <w:sz w:val="24"/>
        </w:rPr>
        <w:t xml:space="preserve">V muzejní praxi se nejvíce pracuje s relativní vlhkostí, ta je závislá na teplotě. Obecné pravidlo: </w:t>
      </w:r>
      <w:r w:rsidRPr="004F719F">
        <w:rPr>
          <w:b/>
          <w:bCs/>
          <w:sz w:val="24"/>
        </w:rPr>
        <w:t>při růstu teploty relativní vlhkost vzduchu (při ste</w:t>
      </w:r>
      <w:r w:rsidR="00861116">
        <w:rPr>
          <w:b/>
          <w:bCs/>
          <w:sz w:val="24"/>
        </w:rPr>
        <w:t>jném obsahu vodní páry) klesá a </w:t>
      </w:r>
      <w:r w:rsidRPr="004F719F">
        <w:rPr>
          <w:b/>
          <w:bCs/>
          <w:sz w:val="24"/>
        </w:rPr>
        <w:t>naopak</w:t>
      </w:r>
      <w:r>
        <w:rPr>
          <w:sz w:val="24"/>
        </w:rPr>
        <w:t>. Závislost T na RV vychází z </w:t>
      </w:r>
      <w:r w:rsidRPr="004F719F">
        <w:rPr>
          <w:b/>
          <w:bCs/>
          <w:sz w:val="24"/>
        </w:rPr>
        <w:t>psychrometrického diagramu</w:t>
      </w:r>
      <w:r w:rsidR="00A233FB">
        <w:rPr>
          <w:sz w:val="24"/>
        </w:rPr>
        <w:t>.</w:t>
      </w:r>
    </w:p>
    <w:p w14:paraId="2B4074C1" w14:textId="031AD02A" w:rsidR="001E1BC6" w:rsidRDefault="00A233FB" w:rsidP="001E1BC6">
      <w:pPr>
        <w:spacing w:before="120"/>
        <w:rPr>
          <w:sz w:val="24"/>
        </w:rPr>
      </w:pPr>
      <w:r>
        <w:rPr>
          <w:sz w:val="24"/>
        </w:rPr>
        <w:t>Popis diagramu:</w:t>
      </w:r>
    </w:p>
    <w:p w14:paraId="2E71EA31" w14:textId="44CDBBC7" w:rsidR="00E95847" w:rsidRPr="00A233FB" w:rsidRDefault="00E95847" w:rsidP="00E95847">
      <w:pPr>
        <w:pStyle w:val="Odstavecseseznamem"/>
        <w:numPr>
          <w:ilvl w:val="0"/>
          <w:numId w:val="10"/>
        </w:numPr>
        <w:spacing w:before="120"/>
        <w:rPr>
          <w:sz w:val="24"/>
        </w:rPr>
      </w:pPr>
      <w:r>
        <w:rPr>
          <w:sz w:val="24"/>
        </w:rPr>
        <w:t xml:space="preserve">Vodorovná osa (x): teplota </w:t>
      </w:r>
      <w:r>
        <w:rPr>
          <w:sz w:val="24"/>
          <w:lang w:val="en-GB"/>
        </w:rPr>
        <w:t>[°C]</w:t>
      </w:r>
    </w:p>
    <w:p w14:paraId="6332301E" w14:textId="77777777" w:rsidR="00E95847" w:rsidRPr="00A233FB" w:rsidRDefault="00E95847" w:rsidP="00E95847">
      <w:pPr>
        <w:pStyle w:val="Odstavecseseznamem"/>
        <w:numPr>
          <w:ilvl w:val="0"/>
          <w:numId w:val="10"/>
        </w:numPr>
        <w:spacing w:before="120"/>
        <w:rPr>
          <w:sz w:val="24"/>
        </w:rPr>
      </w:pPr>
      <w:r w:rsidRPr="00A233FB">
        <w:rPr>
          <w:sz w:val="24"/>
        </w:rPr>
        <w:t>Svislá osa</w:t>
      </w:r>
      <w:r>
        <w:rPr>
          <w:sz w:val="24"/>
        </w:rPr>
        <w:t xml:space="preserve"> </w:t>
      </w:r>
      <w:r>
        <w:rPr>
          <w:rFonts w:ascii="Segoe UI Emoji" w:eastAsia="Segoe UI Emoji" w:hAnsi="Segoe UI Emoji" w:cs="Segoe UI Emoji"/>
          <w:sz w:val="24"/>
        </w:rPr>
        <w:t>(y):</w:t>
      </w:r>
      <w:r w:rsidRPr="00A233FB">
        <w:rPr>
          <w:sz w:val="24"/>
        </w:rPr>
        <w:t xml:space="preserve"> absolutní vlhkost</w:t>
      </w:r>
      <w:r>
        <w:rPr>
          <w:sz w:val="24"/>
          <w:lang w:val="en-GB"/>
        </w:rPr>
        <w:t xml:space="preserve"> [g m</w:t>
      </w:r>
      <w:r w:rsidRPr="00A233FB">
        <w:rPr>
          <w:sz w:val="24"/>
          <w:vertAlign w:val="superscript"/>
          <w:lang w:val="en-GB"/>
        </w:rPr>
        <w:t>-3</w:t>
      </w:r>
      <w:r w:rsidRPr="00A233FB">
        <w:rPr>
          <w:sz w:val="24"/>
          <w:lang w:val="en-GB"/>
        </w:rPr>
        <w:t>]</w:t>
      </w:r>
    </w:p>
    <w:p w14:paraId="176CD255" w14:textId="77777777" w:rsidR="00E95847" w:rsidRDefault="00E95847" w:rsidP="00E95847">
      <w:pPr>
        <w:pStyle w:val="Odstavecseseznamem"/>
        <w:numPr>
          <w:ilvl w:val="0"/>
          <w:numId w:val="10"/>
        </w:numPr>
        <w:spacing w:before="120"/>
        <w:rPr>
          <w:sz w:val="24"/>
        </w:rPr>
      </w:pPr>
      <w:r>
        <w:rPr>
          <w:sz w:val="24"/>
        </w:rPr>
        <w:t>Křivky (oblouky): spojnice dané relativní vlhkosti</w:t>
      </w:r>
    </w:p>
    <w:p w14:paraId="36B08F30" w14:textId="77777777" w:rsidR="00E95847" w:rsidRDefault="00E95847" w:rsidP="001E1BC6">
      <w:pPr>
        <w:spacing w:before="120"/>
        <w:rPr>
          <w:sz w:val="24"/>
        </w:rPr>
      </w:pPr>
    </w:p>
    <w:p w14:paraId="6707CEC5" w14:textId="23A9A446" w:rsidR="00A233FB" w:rsidRDefault="00E95847" w:rsidP="00E95847">
      <w:pPr>
        <w:pStyle w:val="Odstavecseseznamem"/>
        <w:numPr>
          <w:ilvl w:val="0"/>
          <w:numId w:val="10"/>
        </w:numPr>
        <w:spacing w:before="120"/>
        <w:rPr>
          <w:sz w:val="24"/>
        </w:rPr>
      </w:pPr>
      <w:r>
        <w:rPr>
          <w:rFonts w:ascii="Times New Roman" w:hAnsi="Times New Roman"/>
          <w:noProof/>
          <w:lang w:eastAsia="cs-CZ"/>
        </w:rPr>
        <w:lastRenderedPageBreak/>
        <w:drawing>
          <wp:anchor distT="0" distB="0" distL="114300" distR="114300" simplePos="0" relativeHeight="251342336" behindDoc="0" locked="0" layoutInCell="1" allowOverlap="1" wp14:anchorId="4E342381" wp14:editId="20C3BE49">
            <wp:simplePos x="0" y="0"/>
            <wp:positionH relativeFrom="column">
              <wp:posOffset>376555</wp:posOffset>
            </wp:positionH>
            <wp:positionV relativeFrom="paragraph">
              <wp:posOffset>122555</wp:posOffset>
            </wp:positionV>
            <wp:extent cx="4991100" cy="3924300"/>
            <wp:effectExtent l="0" t="0" r="0" b="0"/>
            <wp:wrapTopAndBottom/>
            <wp:docPr id="1" name="obrázek 1" descr="hygrometrický graf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 descr="hygrometrický graf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392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33FB">
        <w:rPr>
          <w:sz w:val="24"/>
        </w:rPr>
        <w:t>Příklad</w:t>
      </w:r>
      <w:r w:rsidR="00D11D28">
        <w:rPr>
          <w:sz w:val="24"/>
        </w:rPr>
        <w:t>y</w:t>
      </w:r>
      <w:r w:rsidR="00A233FB">
        <w:rPr>
          <w:sz w:val="24"/>
        </w:rPr>
        <w:t>, jak číst z diagramu:</w:t>
      </w:r>
    </w:p>
    <w:p w14:paraId="5037FFFC" w14:textId="62AE4075" w:rsidR="00A233FB" w:rsidRDefault="00A233FB" w:rsidP="00B30424">
      <w:pPr>
        <w:pStyle w:val="Odstavecseseznamem"/>
        <w:numPr>
          <w:ilvl w:val="0"/>
          <w:numId w:val="11"/>
        </w:numPr>
        <w:spacing w:before="120"/>
        <w:jc w:val="both"/>
        <w:rPr>
          <w:sz w:val="24"/>
        </w:rPr>
      </w:pPr>
      <w:r w:rsidRPr="00D11D28">
        <w:rPr>
          <w:sz w:val="24"/>
        </w:rPr>
        <w:t xml:space="preserve">Jaká bude </w:t>
      </w:r>
      <w:r w:rsidR="00D11D28">
        <w:rPr>
          <w:sz w:val="24"/>
        </w:rPr>
        <w:t>RV</w:t>
      </w:r>
      <w:r w:rsidRPr="00D11D28">
        <w:rPr>
          <w:sz w:val="24"/>
        </w:rPr>
        <w:t xml:space="preserve"> při teplotě 25 °C, pokud bude vzduch obsahovat 10 g m</w:t>
      </w:r>
      <w:r w:rsidRPr="00D11D28">
        <w:rPr>
          <w:sz w:val="24"/>
          <w:vertAlign w:val="superscript"/>
        </w:rPr>
        <w:t>-3</w:t>
      </w:r>
      <w:r w:rsidRPr="00D11D28">
        <w:rPr>
          <w:sz w:val="24"/>
        </w:rPr>
        <w:t xml:space="preserve"> vodní páry?</w:t>
      </w:r>
    </w:p>
    <w:p w14:paraId="1808D486" w14:textId="1C728562" w:rsidR="00D11D28" w:rsidRDefault="00D11D28" w:rsidP="00861116">
      <w:pPr>
        <w:pStyle w:val="Odstavecseseznamem"/>
        <w:spacing w:before="120"/>
        <w:jc w:val="both"/>
        <w:rPr>
          <w:sz w:val="24"/>
        </w:rPr>
      </w:pPr>
      <w:r>
        <w:rPr>
          <w:sz w:val="24"/>
        </w:rPr>
        <w:t>Odpověď: protneme čáru vedenou z hodnoty 2</w:t>
      </w:r>
      <w:r w:rsidR="00861116">
        <w:rPr>
          <w:sz w:val="24"/>
        </w:rPr>
        <w:t>5 °C na ose x a čárou z hodnoty</w:t>
      </w:r>
      <w:r w:rsidR="00861116">
        <w:rPr>
          <w:sz w:val="24"/>
        </w:rPr>
        <w:br/>
      </w:r>
      <w:r w:rsidRPr="00D11D28">
        <w:rPr>
          <w:sz w:val="24"/>
        </w:rPr>
        <w:t>10 g m</w:t>
      </w:r>
      <w:r w:rsidRPr="00D11D28">
        <w:rPr>
          <w:sz w:val="24"/>
          <w:vertAlign w:val="superscript"/>
        </w:rPr>
        <w:t>-3</w:t>
      </w:r>
      <w:r>
        <w:rPr>
          <w:sz w:val="24"/>
          <w:vertAlign w:val="superscript"/>
        </w:rPr>
        <w:t xml:space="preserve"> </w:t>
      </w:r>
      <w:r>
        <w:rPr>
          <w:sz w:val="24"/>
        </w:rPr>
        <w:t>na ose y. Protnou se v kousek od oblouku s hodnotou 40 %, hodnota je tedy cca 42 % RV.</w:t>
      </w:r>
    </w:p>
    <w:p w14:paraId="5E4F6100" w14:textId="41E19FBD" w:rsidR="00D11D28" w:rsidRDefault="00D11D28" w:rsidP="00861116">
      <w:pPr>
        <w:pStyle w:val="Odstavecseseznamem"/>
        <w:numPr>
          <w:ilvl w:val="0"/>
          <w:numId w:val="11"/>
        </w:numPr>
        <w:spacing w:before="120"/>
        <w:jc w:val="both"/>
        <w:rPr>
          <w:sz w:val="24"/>
        </w:rPr>
      </w:pPr>
      <w:r>
        <w:rPr>
          <w:sz w:val="24"/>
        </w:rPr>
        <w:t>Jak se změní hodnota RV, pokud se zvýší tep</w:t>
      </w:r>
      <w:r w:rsidR="00861116">
        <w:rPr>
          <w:sz w:val="24"/>
        </w:rPr>
        <w:t>lota z 15 °C na 25 °C, pokud je</w:t>
      </w:r>
      <w:r w:rsidR="00861116">
        <w:rPr>
          <w:sz w:val="24"/>
        </w:rPr>
        <w:br/>
      </w:r>
      <w:r>
        <w:rPr>
          <w:sz w:val="24"/>
        </w:rPr>
        <w:t>AV = 5 g m</w:t>
      </w:r>
      <w:r w:rsidRPr="00D11D28">
        <w:rPr>
          <w:sz w:val="24"/>
          <w:vertAlign w:val="superscript"/>
        </w:rPr>
        <w:t>-3</w:t>
      </w:r>
      <w:r>
        <w:rPr>
          <w:sz w:val="24"/>
        </w:rPr>
        <w:t>?</w:t>
      </w:r>
    </w:p>
    <w:p w14:paraId="32B5A4A8" w14:textId="55FE77BF" w:rsidR="00D11D28" w:rsidRPr="00B30424" w:rsidRDefault="00D11D28" w:rsidP="00B30424">
      <w:pPr>
        <w:pStyle w:val="Odstavecseseznamem"/>
        <w:spacing w:before="120"/>
        <w:jc w:val="both"/>
        <w:rPr>
          <w:sz w:val="24"/>
        </w:rPr>
      </w:pPr>
      <w:r>
        <w:rPr>
          <w:sz w:val="24"/>
        </w:rPr>
        <w:t xml:space="preserve">Odpověď: </w:t>
      </w:r>
      <w:r w:rsidR="00F517AC">
        <w:rPr>
          <w:sz w:val="24"/>
        </w:rPr>
        <w:t xml:space="preserve">při 15°C a dané AV je RV = 38 %, při změně teploty </w:t>
      </w:r>
      <w:r w:rsidR="00B30424">
        <w:rPr>
          <w:sz w:val="24"/>
        </w:rPr>
        <w:t>odečteme hodnotu, kterou protíná AV = 5 g m</w:t>
      </w:r>
      <w:r w:rsidR="00B30424" w:rsidRPr="00D11D28">
        <w:rPr>
          <w:sz w:val="24"/>
          <w:vertAlign w:val="superscript"/>
        </w:rPr>
        <w:t>-3</w:t>
      </w:r>
      <w:r w:rsidR="00B30424">
        <w:rPr>
          <w:sz w:val="24"/>
          <w:vertAlign w:val="superscript"/>
        </w:rPr>
        <w:t xml:space="preserve"> </w:t>
      </w:r>
      <w:r w:rsidR="00B30424">
        <w:rPr>
          <w:sz w:val="24"/>
        </w:rPr>
        <w:t>a T = 25 °C s křivkou RV = 19 %. RV tedy klesne o 19 %.</w:t>
      </w:r>
    </w:p>
    <w:p w14:paraId="4245FBB0" w14:textId="0E80B28F" w:rsidR="00A233FB" w:rsidRPr="009F2548" w:rsidRDefault="009F2548" w:rsidP="00A233FB">
      <w:pPr>
        <w:spacing w:before="120"/>
        <w:rPr>
          <w:b/>
          <w:bCs/>
          <w:sz w:val="24"/>
        </w:rPr>
      </w:pPr>
      <w:r w:rsidRPr="009F2548">
        <w:rPr>
          <w:b/>
          <w:bCs/>
          <w:sz w:val="24"/>
        </w:rPr>
        <w:t>Vliv nesprávné vlhkosti</w:t>
      </w:r>
    </w:p>
    <w:p w14:paraId="6E16E761" w14:textId="0BC4781F" w:rsidR="006A2B67" w:rsidRDefault="009F2548" w:rsidP="006A2B67">
      <w:pPr>
        <w:pStyle w:val="Odstavecseseznamem"/>
        <w:numPr>
          <w:ilvl w:val="0"/>
          <w:numId w:val="11"/>
        </w:numPr>
        <w:spacing w:before="120"/>
        <w:jc w:val="both"/>
        <w:rPr>
          <w:sz w:val="24"/>
        </w:rPr>
      </w:pPr>
      <w:r>
        <w:rPr>
          <w:sz w:val="24"/>
        </w:rPr>
        <w:t xml:space="preserve">Nízká </w:t>
      </w:r>
      <w:r w:rsidR="006A2B67">
        <w:rPr>
          <w:sz w:val="24"/>
        </w:rPr>
        <w:t>RV</w:t>
      </w:r>
      <w:r>
        <w:rPr>
          <w:sz w:val="24"/>
        </w:rPr>
        <w:t>: vliv na organické přírodní materiály (dřevo, papír</w:t>
      </w:r>
      <w:r w:rsidR="006A2B67">
        <w:rPr>
          <w:sz w:val="24"/>
        </w:rPr>
        <w:t xml:space="preserve">, useň, textil) – při nízké RV dochází k jejich vysušování a následnému </w:t>
      </w:r>
      <w:r w:rsidR="00861116">
        <w:rPr>
          <w:sz w:val="24"/>
        </w:rPr>
        <w:t>praskání, kroucení a rozpadu. U </w:t>
      </w:r>
      <w:r w:rsidR="006A2B67">
        <w:rPr>
          <w:sz w:val="24"/>
        </w:rPr>
        <w:t xml:space="preserve">olejomaleb nebo tempery dochází ke tvorbě prasklin – </w:t>
      </w:r>
      <w:proofErr w:type="spellStart"/>
      <w:r w:rsidR="006A2B67">
        <w:rPr>
          <w:sz w:val="24"/>
        </w:rPr>
        <w:t>krakel</w:t>
      </w:r>
      <w:proofErr w:type="spellEnd"/>
      <w:r w:rsidR="006A2B67">
        <w:rPr>
          <w:sz w:val="24"/>
        </w:rPr>
        <w:t>, stejně tak u skleněných fotografií se želatinovou vrstvou. U porézní keramiky dochází k migraci solí na povrch – vznikají solné výkvěty a vlivem tlaku při krystalizaci může materiál praskat.</w:t>
      </w:r>
    </w:p>
    <w:p w14:paraId="360749FC" w14:textId="743C38A0" w:rsidR="009F2548" w:rsidRDefault="006A2B67" w:rsidP="006A2B67">
      <w:pPr>
        <w:pStyle w:val="Odstavecseseznamem"/>
        <w:numPr>
          <w:ilvl w:val="0"/>
          <w:numId w:val="11"/>
        </w:numPr>
        <w:spacing w:before="120"/>
        <w:jc w:val="both"/>
        <w:rPr>
          <w:sz w:val="24"/>
        </w:rPr>
      </w:pPr>
      <w:r>
        <w:rPr>
          <w:sz w:val="24"/>
        </w:rPr>
        <w:t xml:space="preserve">Vysoká </w:t>
      </w:r>
      <w:proofErr w:type="gramStart"/>
      <w:r>
        <w:rPr>
          <w:sz w:val="24"/>
        </w:rPr>
        <w:t>RV:  rozvoj</w:t>
      </w:r>
      <w:proofErr w:type="gramEnd"/>
      <w:r>
        <w:rPr>
          <w:sz w:val="24"/>
        </w:rPr>
        <w:t xml:space="preserve"> mikrobiologického napadení (plísně, dřevokazné houby), zvýšená aktivita hmyzu. U organických materiálů dochází k </w:t>
      </w:r>
      <w:proofErr w:type="spellStart"/>
      <w:r>
        <w:rPr>
          <w:sz w:val="24"/>
        </w:rPr>
        <w:t>botnání</w:t>
      </w:r>
      <w:proofErr w:type="spellEnd"/>
      <w:r>
        <w:rPr>
          <w:sz w:val="24"/>
        </w:rPr>
        <w:t xml:space="preserve">, rizikové pro nestabilní kovy s aktivní korozí </w:t>
      </w:r>
      <w:r w:rsidR="006614C6">
        <w:rPr>
          <w:sz w:val="24"/>
        </w:rPr>
        <w:t>–</w:t>
      </w:r>
      <w:r>
        <w:rPr>
          <w:sz w:val="24"/>
        </w:rPr>
        <w:t xml:space="preserve"> </w:t>
      </w:r>
      <w:r w:rsidR="006614C6">
        <w:rPr>
          <w:sz w:val="24"/>
        </w:rPr>
        <w:t xml:space="preserve">železné předměty s chloridovou korozí, slitiny mědi s tzv. nemocí bronzu. Poškození materiálů působením vzdušných polutantů (rozpouštění </w:t>
      </w:r>
      <w:r w:rsidR="006614C6">
        <w:rPr>
          <w:sz w:val="24"/>
        </w:rPr>
        <w:lastRenderedPageBreak/>
        <w:t>např. par kyselých látek do filmu kondenzované vody na povrchu předmětu – vznik slabého roztoku kyseliny).</w:t>
      </w:r>
    </w:p>
    <w:p w14:paraId="2A8B2035" w14:textId="3F35CD97" w:rsidR="006614C6" w:rsidRPr="00BC09D8" w:rsidRDefault="00BC09D8" w:rsidP="006A2B67">
      <w:pPr>
        <w:pStyle w:val="Odstavecseseznamem"/>
        <w:numPr>
          <w:ilvl w:val="0"/>
          <w:numId w:val="11"/>
        </w:numPr>
        <w:spacing w:before="120"/>
        <w:jc w:val="both"/>
        <w:rPr>
          <w:sz w:val="24"/>
        </w:rPr>
      </w:pPr>
      <w:r>
        <w:rPr>
          <w:noProof/>
          <w:lang w:eastAsia="cs-CZ"/>
        </w:rPr>
        <w:drawing>
          <wp:anchor distT="0" distB="0" distL="114300" distR="114300" simplePos="0" relativeHeight="251369984" behindDoc="0" locked="0" layoutInCell="1" allowOverlap="1" wp14:anchorId="261F3B0C" wp14:editId="0550E146">
            <wp:simplePos x="0" y="0"/>
            <wp:positionH relativeFrom="column">
              <wp:posOffset>36619</wp:posOffset>
            </wp:positionH>
            <wp:positionV relativeFrom="paragraph">
              <wp:posOffset>641350</wp:posOffset>
            </wp:positionV>
            <wp:extent cx="2575560" cy="1783080"/>
            <wp:effectExtent l="0" t="0" r="0" b="7620"/>
            <wp:wrapTopAndBottom/>
            <wp:docPr id="3" name="Obrázek 3" descr="4.43 Preservation of Metallic Cultural Herit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4.43 Preservation of Metallic Cultural Heritag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560" cy="178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393536" behindDoc="0" locked="0" layoutInCell="1" allowOverlap="1" wp14:anchorId="5AD363F8" wp14:editId="79E6DFC7">
            <wp:simplePos x="0" y="0"/>
            <wp:positionH relativeFrom="column">
              <wp:posOffset>3565525</wp:posOffset>
            </wp:positionH>
            <wp:positionV relativeFrom="paragraph">
              <wp:posOffset>588010</wp:posOffset>
            </wp:positionV>
            <wp:extent cx="1805940" cy="1793240"/>
            <wp:effectExtent l="0" t="0" r="3810" b="0"/>
            <wp:wrapTopAndBottom/>
            <wp:docPr id="4" name="Obrázek 4" descr="Bronze Disea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ronze Diseas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940" cy="179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14C6">
        <w:rPr>
          <w:sz w:val="24"/>
        </w:rPr>
        <w:t xml:space="preserve">Výkyvy RV: obecně větší než </w:t>
      </w:r>
      <w:r w:rsidR="006614C6">
        <w:rPr>
          <w:rFonts w:cstheme="minorHAnsi"/>
          <w:sz w:val="24"/>
        </w:rPr>
        <w:t xml:space="preserve">± 5 % za 24 hod </w:t>
      </w:r>
      <w:r w:rsidR="00201F49">
        <w:rPr>
          <w:rFonts w:cstheme="minorHAnsi"/>
          <w:sz w:val="24"/>
        </w:rPr>
        <w:t>–</w:t>
      </w:r>
      <w:r w:rsidR="006614C6">
        <w:rPr>
          <w:rFonts w:cstheme="minorHAnsi"/>
          <w:sz w:val="24"/>
        </w:rPr>
        <w:t xml:space="preserve"> způsobují</w:t>
      </w:r>
      <w:r w:rsidR="00201F49">
        <w:rPr>
          <w:rFonts w:cstheme="minorHAnsi"/>
          <w:sz w:val="24"/>
        </w:rPr>
        <w:t xml:space="preserve"> tvarové změny a praskání prudkou změnou vlhkosti v hygroskopickém materiálu.</w:t>
      </w:r>
      <w:r w:rsidRPr="00BC09D8">
        <w:t xml:space="preserve"> </w:t>
      </w:r>
    </w:p>
    <w:p w14:paraId="33A679CB" w14:textId="39776A8B" w:rsidR="00BC09D8" w:rsidRPr="00E95847" w:rsidRDefault="00E95847" w:rsidP="00E95847">
      <w:pPr>
        <w:tabs>
          <w:tab w:val="left" w:pos="4820"/>
        </w:tabs>
        <w:spacing w:before="120"/>
        <w:jc w:val="both"/>
        <w:rPr>
          <w:i/>
          <w:iCs/>
          <w:sz w:val="24"/>
        </w:rPr>
      </w:pPr>
      <w:r w:rsidRPr="00E95847">
        <w:rPr>
          <w:i/>
          <w:iCs/>
          <w:noProof/>
          <w:lang w:eastAsia="cs-CZ"/>
        </w:rPr>
        <w:drawing>
          <wp:anchor distT="0" distB="0" distL="114300" distR="114300" simplePos="0" relativeHeight="251416064" behindDoc="0" locked="0" layoutInCell="1" allowOverlap="1" wp14:anchorId="15148339" wp14:editId="1FD96903">
            <wp:simplePos x="0" y="0"/>
            <wp:positionH relativeFrom="column">
              <wp:posOffset>4022</wp:posOffset>
            </wp:positionH>
            <wp:positionV relativeFrom="paragraph">
              <wp:posOffset>2227157</wp:posOffset>
            </wp:positionV>
            <wp:extent cx="2720340" cy="1813560"/>
            <wp:effectExtent l="0" t="0" r="3810" b="0"/>
            <wp:wrapTopAndBottom/>
            <wp:docPr id="5" name="Obrázek 5" descr="Best Crackle Medium for Paint to Achieve an Antique Look – ARTnews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est Crackle Medium for Paint to Achieve an Antique Look – ARTnews.co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340" cy="181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95847">
        <w:rPr>
          <w:i/>
          <w:iCs/>
          <w:noProof/>
          <w:lang w:eastAsia="cs-CZ"/>
        </w:rPr>
        <w:drawing>
          <wp:anchor distT="0" distB="0" distL="114300" distR="114300" simplePos="0" relativeHeight="251656704" behindDoc="0" locked="0" layoutInCell="1" allowOverlap="1" wp14:anchorId="332BA694" wp14:editId="14A2F08D">
            <wp:simplePos x="0" y="0"/>
            <wp:positionH relativeFrom="column">
              <wp:posOffset>3075305</wp:posOffset>
            </wp:positionH>
            <wp:positionV relativeFrom="paragraph">
              <wp:posOffset>2261235</wp:posOffset>
            </wp:positionV>
            <wp:extent cx="2717800" cy="1760855"/>
            <wp:effectExtent l="0" t="0" r="6350" b="0"/>
            <wp:wrapTopAndBottom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7871"/>
                    <a:stretch/>
                  </pic:blipFill>
                  <pic:spPr bwMode="auto">
                    <a:xfrm>
                      <a:off x="0" y="0"/>
                      <a:ext cx="2717800" cy="17608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09D8" w:rsidRPr="00E95847">
        <w:rPr>
          <w:i/>
          <w:iCs/>
          <w:sz w:val="24"/>
        </w:rPr>
        <w:t>Aktivní koroze železa vlivem vysoké vlhkosti</w:t>
      </w:r>
      <w:r w:rsidR="00BC09D8" w:rsidRPr="00E95847">
        <w:rPr>
          <w:i/>
          <w:iCs/>
          <w:sz w:val="24"/>
        </w:rPr>
        <w:tab/>
        <w:t>Aktivní koroze slitin mědi – nemoc bronzu</w:t>
      </w:r>
    </w:p>
    <w:p w14:paraId="2BDFE56D" w14:textId="25590466" w:rsidR="00201F49" w:rsidRPr="00E95847" w:rsidRDefault="00E95847" w:rsidP="00E95847">
      <w:pPr>
        <w:tabs>
          <w:tab w:val="left" w:pos="4962"/>
        </w:tabs>
        <w:rPr>
          <w:i/>
          <w:iCs/>
          <w:sz w:val="24"/>
        </w:rPr>
      </w:pPr>
      <w:r w:rsidRPr="00E95847">
        <w:rPr>
          <w:i/>
          <w:iCs/>
          <w:noProof/>
          <w:lang w:eastAsia="cs-CZ"/>
        </w:rPr>
        <w:drawing>
          <wp:anchor distT="0" distB="0" distL="114300" distR="114300" simplePos="0" relativeHeight="251643392" behindDoc="0" locked="0" layoutInCell="1" allowOverlap="1" wp14:anchorId="4F63AF6C" wp14:editId="011ADA42">
            <wp:simplePos x="0" y="0"/>
            <wp:positionH relativeFrom="column">
              <wp:posOffset>2435860</wp:posOffset>
            </wp:positionH>
            <wp:positionV relativeFrom="paragraph">
              <wp:posOffset>2448560</wp:posOffset>
            </wp:positionV>
            <wp:extent cx="3293110" cy="2378710"/>
            <wp:effectExtent l="0" t="0" r="2540" b="2540"/>
            <wp:wrapTopAndBottom/>
            <wp:docPr id="8" name="Obrázek 8" descr="Prevention of cracks due to low humidity - Paloma Vale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revention of cracks due to low humidity - Paloma Valeva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418"/>
                    <a:stretch/>
                  </pic:blipFill>
                  <pic:spPr bwMode="auto">
                    <a:xfrm>
                      <a:off x="0" y="0"/>
                      <a:ext cx="3293110" cy="237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95847">
        <w:rPr>
          <w:i/>
          <w:iCs/>
          <w:noProof/>
          <w:lang w:eastAsia="cs-CZ"/>
        </w:rPr>
        <w:drawing>
          <wp:anchor distT="0" distB="0" distL="114300" distR="114300" simplePos="0" relativeHeight="251635200" behindDoc="0" locked="0" layoutInCell="1" allowOverlap="1" wp14:anchorId="7D0A477D" wp14:editId="37DF9615">
            <wp:simplePos x="0" y="0"/>
            <wp:positionH relativeFrom="column">
              <wp:posOffset>-635</wp:posOffset>
            </wp:positionH>
            <wp:positionV relativeFrom="paragraph">
              <wp:posOffset>2433320</wp:posOffset>
            </wp:positionV>
            <wp:extent cx="2240280" cy="2406015"/>
            <wp:effectExtent l="0" t="0" r="7620" b="0"/>
            <wp:wrapTopAndBottom/>
            <wp:docPr id="7" name="Obrázek 7" descr="Caring for ceramic and glass objects - Preventive conservation guidelines  for collections - Canada.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aring for ceramic and glass objects - Preventive conservation guidelines  for collections - Canada.ca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280" cy="240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BC09D8" w:rsidRPr="00E95847">
        <w:rPr>
          <w:i/>
          <w:iCs/>
          <w:sz w:val="24"/>
        </w:rPr>
        <w:t>Krakely</w:t>
      </w:r>
      <w:proofErr w:type="spellEnd"/>
      <w:r w:rsidR="00BC09D8" w:rsidRPr="00E95847">
        <w:rPr>
          <w:i/>
          <w:iCs/>
          <w:sz w:val="24"/>
        </w:rPr>
        <w:t xml:space="preserve"> na vrstvě malby vlivem nízké</w:t>
      </w:r>
      <w:r w:rsidRPr="00E95847">
        <w:rPr>
          <w:i/>
          <w:iCs/>
          <w:sz w:val="24"/>
        </w:rPr>
        <w:t xml:space="preserve"> RV</w:t>
      </w:r>
      <w:r w:rsidR="00BC09D8" w:rsidRPr="00E95847">
        <w:rPr>
          <w:i/>
          <w:iCs/>
          <w:sz w:val="24"/>
        </w:rPr>
        <w:tab/>
      </w:r>
      <w:r w:rsidRPr="00E95847">
        <w:rPr>
          <w:i/>
          <w:iCs/>
          <w:sz w:val="24"/>
        </w:rPr>
        <w:t>Výskyt plísní vlivem vysoké RV</w:t>
      </w:r>
      <w:r w:rsidR="00A515FF" w:rsidRPr="00E95847">
        <w:rPr>
          <w:i/>
          <w:iCs/>
          <w:sz w:val="24"/>
        </w:rPr>
        <w:br/>
        <w:t>nebo jejího kolísání</w:t>
      </w:r>
      <w:r w:rsidR="00A515FF" w:rsidRPr="00E95847">
        <w:rPr>
          <w:i/>
          <w:iCs/>
          <w:sz w:val="24"/>
        </w:rPr>
        <w:tab/>
      </w:r>
    </w:p>
    <w:p w14:paraId="760B14E0" w14:textId="326AAD91" w:rsidR="00A515FF" w:rsidRPr="00E95847" w:rsidRDefault="00A515FF" w:rsidP="00E95847">
      <w:pPr>
        <w:tabs>
          <w:tab w:val="left" w:pos="3828"/>
        </w:tabs>
        <w:rPr>
          <w:i/>
          <w:iCs/>
          <w:sz w:val="24"/>
        </w:rPr>
      </w:pPr>
      <w:r w:rsidRPr="00E95847">
        <w:rPr>
          <w:i/>
          <w:iCs/>
          <w:sz w:val="24"/>
        </w:rPr>
        <w:t>Solný výkvět na keramice při nízké RV</w:t>
      </w:r>
      <w:r w:rsidRPr="00E95847">
        <w:rPr>
          <w:i/>
          <w:iCs/>
          <w:sz w:val="24"/>
        </w:rPr>
        <w:tab/>
        <w:t>Praskání dřeva při nízké RV</w:t>
      </w:r>
    </w:p>
    <w:p w14:paraId="0482BBDA" w14:textId="78A1E21B" w:rsidR="00BC09D8" w:rsidRDefault="00BC09D8">
      <w:pPr>
        <w:rPr>
          <w:b/>
          <w:bCs/>
          <w:sz w:val="24"/>
        </w:rPr>
      </w:pPr>
      <w:r>
        <w:rPr>
          <w:b/>
          <w:bCs/>
          <w:sz w:val="24"/>
        </w:rPr>
        <w:br w:type="page"/>
      </w:r>
    </w:p>
    <w:p w14:paraId="3BC8B19A" w14:textId="01611582" w:rsidR="00201F49" w:rsidRPr="00201F49" w:rsidRDefault="00627EA8" w:rsidP="00201F49">
      <w:pPr>
        <w:spacing w:before="120"/>
        <w:jc w:val="both"/>
        <w:rPr>
          <w:b/>
          <w:bCs/>
          <w:sz w:val="24"/>
        </w:rPr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57216" behindDoc="0" locked="0" layoutInCell="1" allowOverlap="1" wp14:anchorId="0EB78C4F" wp14:editId="34278E42">
            <wp:simplePos x="0" y="0"/>
            <wp:positionH relativeFrom="column">
              <wp:posOffset>-635</wp:posOffset>
            </wp:positionH>
            <wp:positionV relativeFrom="paragraph">
              <wp:posOffset>412750</wp:posOffset>
            </wp:positionV>
            <wp:extent cx="5753100" cy="5370622"/>
            <wp:effectExtent l="0" t="0" r="0" b="1905"/>
            <wp:wrapTopAndBottom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16" t="15050" r="29233" b="5703"/>
                    <a:stretch/>
                  </pic:blipFill>
                  <pic:spPr bwMode="auto">
                    <a:xfrm>
                      <a:off x="0" y="0"/>
                      <a:ext cx="5753100" cy="53706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1F49" w:rsidRPr="00201F49">
        <w:rPr>
          <w:b/>
          <w:bCs/>
          <w:sz w:val="24"/>
        </w:rPr>
        <w:t>Tabulka hodnot vhodné T a RV</w:t>
      </w:r>
    </w:p>
    <w:p w14:paraId="0966578A" w14:textId="01BE295B" w:rsidR="00627EA8" w:rsidRDefault="00627EA8">
      <w:pPr>
        <w:rPr>
          <w:sz w:val="24"/>
        </w:rPr>
      </w:pPr>
      <w:r>
        <w:rPr>
          <w:sz w:val="24"/>
        </w:rPr>
        <w:br w:type="page"/>
      </w:r>
    </w:p>
    <w:p w14:paraId="48E7429B" w14:textId="2398702B" w:rsidR="00A233FB" w:rsidRPr="00627EA8" w:rsidRDefault="00627EA8" w:rsidP="00A233FB">
      <w:pPr>
        <w:spacing w:before="120"/>
        <w:rPr>
          <w:b/>
          <w:bCs/>
          <w:sz w:val="24"/>
        </w:rPr>
      </w:pPr>
      <w:r w:rsidRPr="00627EA8">
        <w:rPr>
          <w:b/>
          <w:bCs/>
          <w:sz w:val="24"/>
        </w:rPr>
        <w:lastRenderedPageBreak/>
        <w:t>Měření teploty:</w:t>
      </w:r>
    </w:p>
    <w:p w14:paraId="2D5F427A" w14:textId="61FDB327" w:rsidR="00774C2A" w:rsidRDefault="00627EA8" w:rsidP="00A85A95">
      <w:pPr>
        <w:spacing w:before="120"/>
        <w:jc w:val="both"/>
        <w:rPr>
          <w:rFonts w:eastAsiaTheme="minorEastAsia"/>
          <w:bCs/>
          <w:sz w:val="24"/>
        </w:rPr>
      </w:pPr>
      <w:r>
        <w:rPr>
          <w:rFonts w:eastAsiaTheme="minorEastAsia"/>
          <w:bCs/>
          <w:sz w:val="24"/>
        </w:rPr>
        <w:t xml:space="preserve">Na měření teploty se používají </w:t>
      </w:r>
      <w:r w:rsidRPr="00627EA8">
        <w:rPr>
          <w:rFonts w:eastAsiaTheme="minorEastAsia"/>
          <w:b/>
          <w:sz w:val="24"/>
        </w:rPr>
        <w:t>teploměry</w:t>
      </w:r>
      <w:r>
        <w:rPr>
          <w:rFonts w:eastAsiaTheme="minorEastAsia"/>
          <w:b/>
          <w:sz w:val="24"/>
        </w:rPr>
        <w:t xml:space="preserve"> </w:t>
      </w:r>
      <w:r>
        <w:rPr>
          <w:rFonts w:eastAsiaTheme="minorEastAsia"/>
          <w:bCs/>
          <w:sz w:val="24"/>
        </w:rPr>
        <w:t>různé konstrukce a na různém principu:</w:t>
      </w:r>
    </w:p>
    <w:p w14:paraId="4F7D2FE1" w14:textId="2D6E64E9" w:rsidR="00627EA8" w:rsidRDefault="00627EA8" w:rsidP="00A85A95">
      <w:pPr>
        <w:pStyle w:val="Odstavecseseznamem"/>
        <w:numPr>
          <w:ilvl w:val="0"/>
          <w:numId w:val="12"/>
        </w:numPr>
        <w:spacing w:before="120"/>
        <w:jc w:val="both"/>
        <w:rPr>
          <w:rFonts w:eastAsiaTheme="minorEastAsia"/>
          <w:bCs/>
          <w:sz w:val="24"/>
        </w:rPr>
      </w:pPr>
      <w:r>
        <w:rPr>
          <w:rFonts w:eastAsiaTheme="minorEastAsia"/>
          <w:bCs/>
          <w:sz w:val="24"/>
        </w:rPr>
        <w:t>Kapalinové teploměry: založené na tepelné roztažnosti kapaliny ve skleněné trubičce. Nejpřesnější – rtuťové, dnes se spíše používají lihové kvůli toxicitě rtuti</w:t>
      </w:r>
    </w:p>
    <w:p w14:paraId="4DA1E418" w14:textId="216664E4" w:rsidR="00627EA8" w:rsidRDefault="00627EA8" w:rsidP="00A85A95">
      <w:pPr>
        <w:pStyle w:val="Odstavecseseznamem"/>
        <w:numPr>
          <w:ilvl w:val="0"/>
          <w:numId w:val="12"/>
        </w:numPr>
        <w:spacing w:before="120"/>
        <w:jc w:val="both"/>
        <w:rPr>
          <w:rFonts w:eastAsiaTheme="minorEastAsia"/>
          <w:bCs/>
          <w:sz w:val="24"/>
        </w:rPr>
      </w:pPr>
      <w:r>
        <w:rPr>
          <w:rFonts w:eastAsiaTheme="minorEastAsia"/>
          <w:bCs/>
          <w:sz w:val="24"/>
        </w:rPr>
        <w:t>Bimetalové: založené na rozdílné tepelné roztažnosti dvou k sobě spojených kovů stočených do oblouku</w:t>
      </w:r>
    </w:p>
    <w:p w14:paraId="5F8B83F5" w14:textId="300BE61C" w:rsidR="00627EA8" w:rsidRDefault="0029686B" w:rsidP="00A85A95">
      <w:pPr>
        <w:pStyle w:val="Odstavecseseznamem"/>
        <w:numPr>
          <w:ilvl w:val="0"/>
          <w:numId w:val="12"/>
        </w:numPr>
        <w:spacing w:before="120"/>
        <w:jc w:val="both"/>
        <w:rPr>
          <w:rFonts w:eastAsiaTheme="minorEastAsia"/>
          <w:bCs/>
          <w:sz w:val="24"/>
        </w:rPr>
      </w:pPr>
      <w:r>
        <w:rPr>
          <w:noProof/>
          <w:lang w:eastAsia="cs-CZ"/>
        </w:rPr>
        <w:drawing>
          <wp:anchor distT="0" distB="0" distL="114300" distR="114300" simplePos="0" relativeHeight="251912704" behindDoc="0" locked="0" layoutInCell="1" allowOverlap="1" wp14:anchorId="1D058E81" wp14:editId="147133A9">
            <wp:simplePos x="0" y="0"/>
            <wp:positionH relativeFrom="column">
              <wp:posOffset>4196715</wp:posOffset>
            </wp:positionH>
            <wp:positionV relativeFrom="paragraph">
              <wp:posOffset>632036</wp:posOffset>
            </wp:positionV>
            <wp:extent cx="1637030" cy="1621790"/>
            <wp:effectExtent l="0" t="0" r="1270" b="0"/>
            <wp:wrapTopAndBottom/>
            <wp:docPr id="14" name="Obrázek 14" descr="Non-contact Infrared Quick Accurate Digital Thermometer With Lcd | Fruugo 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Non-contact Infrared Quick Accurate Digital Thermometer With Lcd | Fruugo CZ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7030" cy="162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5847">
        <w:rPr>
          <w:noProof/>
          <w:lang w:eastAsia="cs-CZ"/>
        </w:rPr>
        <w:drawing>
          <wp:anchor distT="0" distB="0" distL="114300" distR="114300" simplePos="0" relativeHeight="251884032" behindDoc="0" locked="0" layoutInCell="1" allowOverlap="1" wp14:anchorId="76F7ED4F" wp14:editId="4794FF18">
            <wp:simplePos x="0" y="0"/>
            <wp:positionH relativeFrom="column">
              <wp:posOffset>-2540</wp:posOffset>
            </wp:positionH>
            <wp:positionV relativeFrom="paragraph">
              <wp:posOffset>572770</wp:posOffset>
            </wp:positionV>
            <wp:extent cx="1701800" cy="1701800"/>
            <wp:effectExtent l="0" t="0" r="0" b="0"/>
            <wp:wrapTopAndBottom/>
            <wp:docPr id="12" name="Obrázek 12" descr="Transparent Mercury Thermometer, Rs 40 /piece SARAAN SCIENTIFIC INDUSTRIES  | ID: 203300437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Transparent Mercury Thermometer, Rs 40 /piece SARAAN SCIENTIFIC INDUSTRIES  | ID: 2033004373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800" cy="170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5847">
        <w:rPr>
          <w:noProof/>
          <w:lang w:eastAsia="cs-CZ"/>
        </w:rPr>
        <w:drawing>
          <wp:anchor distT="0" distB="0" distL="114300" distR="114300" simplePos="0" relativeHeight="251909632" behindDoc="0" locked="0" layoutInCell="1" allowOverlap="1" wp14:anchorId="0F00960D" wp14:editId="60F1B7D7">
            <wp:simplePos x="0" y="0"/>
            <wp:positionH relativeFrom="column">
              <wp:posOffset>2164715</wp:posOffset>
            </wp:positionH>
            <wp:positionV relativeFrom="paragraph">
              <wp:posOffset>640927</wp:posOffset>
            </wp:positionV>
            <wp:extent cx="1854200" cy="1592580"/>
            <wp:effectExtent l="0" t="0" r="0" b="7620"/>
            <wp:wrapTopAndBottom/>
            <wp:docPr id="13" name="Obrázek 13" descr="GENEBRE: Bimetalic thermometer 63 mm (bottom entry): Bimetalic thermometer  63 mm (bottom entry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GENEBRE: Bimetalic thermometer 63 mm (bottom entry): Bimetalic thermometer  63 mm (bottom entry)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43" t="14258" r="9606" b="18093"/>
                    <a:stretch/>
                  </pic:blipFill>
                  <pic:spPr bwMode="auto">
                    <a:xfrm>
                      <a:off x="0" y="0"/>
                      <a:ext cx="1854200" cy="159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7EA8">
        <w:rPr>
          <w:rFonts w:eastAsiaTheme="minorEastAsia"/>
          <w:bCs/>
          <w:sz w:val="24"/>
        </w:rPr>
        <w:t>Elektronické – vycházejí ze změny odporu křemíkového čidla dle změny okolní teploty</w:t>
      </w:r>
      <w:r w:rsidRPr="0029686B">
        <w:t xml:space="preserve"> </w:t>
      </w:r>
    </w:p>
    <w:p w14:paraId="50CA0BF8" w14:textId="2BF99F11" w:rsidR="00E95847" w:rsidRPr="00E95847" w:rsidRDefault="0029686B" w:rsidP="0029686B">
      <w:pPr>
        <w:tabs>
          <w:tab w:val="left" w:pos="3402"/>
          <w:tab w:val="left" w:pos="6521"/>
        </w:tabs>
        <w:spacing w:before="120"/>
        <w:rPr>
          <w:rFonts w:eastAsiaTheme="minorEastAsia"/>
          <w:bCs/>
          <w:i/>
          <w:iCs/>
          <w:sz w:val="24"/>
        </w:rPr>
      </w:pPr>
      <w:r>
        <w:rPr>
          <w:noProof/>
          <w:lang w:eastAsia="cs-CZ"/>
        </w:rPr>
        <w:drawing>
          <wp:anchor distT="0" distB="0" distL="114300" distR="114300" simplePos="0" relativeHeight="251922944" behindDoc="0" locked="0" layoutInCell="1" allowOverlap="1" wp14:anchorId="22BF99EA" wp14:editId="0CF33DAF">
            <wp:simplePos x="0" y="0"/>
            <wp:positionH relativeFrom="column">
              <wp:posOffset>2097193</wp:posOffset>
            </wp:positionH>
            <wp:positionV relativeFrom="paragraph">
              <wp:posOffset>2335954</wp:posOffset>
            </wp:positionV>
            <wp:extent cx="3039745" cy="2218055"/>
            <wp:effectExtent l="0" t="0" r="8255" b="0"/>
            <wp:wrapTopAndBottom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9745" cy="2218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Theme="minorEastAsia"/>
          <w:bCs/>
          <w:noProof/>
          <w:lang w:eastAsia="cs-CZ"/>
        </w:rPr>
        <w:drawing>
          <wp:anchor distT="0" distB="0" distL="114300" distR="114300" simplePos="0" relativeHeight="251916800" behindDoc="0" locked="0" layoutInCell="1" allowOverlap="1" wp14:anchorId="68029BCE" wp14:editId="20C9B8A6">
            <wp:simplePos x="0" y="0"/>
            <wp:positionH relativeFrom="column">
              <wp:posOffset>-2540</wp:posOffset>
            </wp:positionH>
            <wp:positionV relativeFrom="paragraph">
              <wp:posOffset>2268220</wp:posOffset>
            </wp:positionV>
            <wp:extent cx="1498600" cy="2363470"/>
            <wp:effectExtent l="0" t="0" r="6350" b="0"/>
            <wp:wrapTopAndBottom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0" cy="2363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5847" w:rsidRPr="00E95847">
        <w:rPr>
          <w:rFonts w:eastAsiaTheme="minorEastAsia"/>
          <w:bCs/>
          <w:i/>
          <w:iCs/>
          <w:sz w:val="24"/>
        </w:rPr>
        <w:t>Rtuťový teploměr</w:t>
      </w:r>
      <w:r w:rsidR="00E95847">
        <w:rPr>
          <w:rFonts w:eastAsiaTheme="minorEastAsia"/>
          <w:bCs/>
          <w:i/>
          <w:iCs/>
          <w:sz w:val="24"/>
        </w:rPr>
        <w:tab/>
        <w:t>Bimetalový teploměr</w:t>
      </w:r>
      <w:r>
        <w:rPr>
          <w:rFonts w:eastAsiaTheme="minorEastAsia"/>
          <w:bCs/>
          <w:i/>
          <w:iCs/>
          <w:sz w:val="24"/>
        </w:rPr>
        <w:tab/>
        <w:t>Digitální teploměr</w:t>
      </w:r>
    </w:p>
    <w:p w14:paraId="16043977" w14:textId="6784941A" w:rsidR="0029686B" w:rsidRDefault="0029686B" w:rsidP="0029686B">
      <w:pPr>
        <w:tabs>
          <w:tab w:val="left" w:pos="2835"/>
        </w:tabs>
        <w:spacing w:before="120"/>
        <w:rPr>
          <w:rFonts w:eastAsiaTheme="minorEastAsia"/>
          <w:bCs/>
          <w:sz w:val="24"/>
        </w:rPr>
      </w:pPr>
      <w:r>
        <w:rPr>
          <w:rFonts w:eastAsiaTheme="minorEastAsia"/>
          <w:bCs/>
          <w:i/>
          <w:iCs/>
          <w:sz w:val="24"/>
        </w:rPr>
        <w:t>Termokamera</w:t>
      </w:r>
      <w:r>
        <w:rPr>
          <w:rFonts w:eastAsiaTheme="minorEastAsia"/>
          <w:bCs/>
          <w:i/>
          <w:iCs/>
          <w:sz w:val="24"/>
        </w:rPr>
        <w:tab/>
      </w:r>
      <w:r>
        <w:rPr>
          <w:rFonts w:eastAsiaTheme="minorEastAsia"/>
          <w:bCs/>
          <w:i/>
          <w:iCs/>
          <w:sz w:val="24"/>
        </w:rPr>
        <w:tab/>
        <w:t>Snímek domu zachycený termokamerou</w:t>
      </w:r>
    </w:p>
    <w:p w14:paraId="41BAF379" w14:textId="52515A5B" w:rsidR="0029686B" w:rsidRPr="0029686B" w:rsidRDefault="0029686B" w:rsidP="00861116">
      <w:pPr>
        <w:spacing w:before="120"/>
        <w:jc w:val="both"/>
        <w:rPr>
          <w:rFonts w:eastAsiaTheme="minorEastAsia"/>
          <w:bCs/>
          <w:sz w:val="24"/>
        </w:rPr>
      </w:pPr>
      <w:r>
        <w:rPr>
          <w:rFonts w:eastAsiaTheme="minorEastAsia"/>
          <w:bCs/>
          <w:sz w:val="24"/>
        </w:rPr>
        <w:t>Sofistikovaným zařízením pro sledování rozložení teploty v prostoru a proudění vzduchu je termokamera, která je vybavena speciálním čidlem pro snímání tepelného (infračerveného) záření vyzařované povrchem materiálu. Lze tak např. odhalit studená místa, kde by mohlo dojít ke kondenzaci vody a výskytu plísní nebo sledovat úniky tepla kolem oken, dveří apod.</w:t>
      </w:r>
    </w:p>
    <w:p w14:paraId="1018F9C6" w14:textId="6F2035C0" w:rsidR="00627EA8" w:rsidRDefault="00627EA8" w:rsidP="00627EA8">
      <w:pPr>
        <w:spacing w:before="120"/>
        <w:rPr>
          <w:rFonts w:eastAsiaTheme="minorEastAsia"/>
          <w:b/>
          <w:sz w:val="24"/>
        </w:rPr>
      </w:pPr>
      <w:r w:rsidRPr="00627EA8">
        <w:rPr>
          <w:rFonts w:eastAsiaTheme="minorEastAsia"/>
          <w:b/>
          <w:sz w:val="24"/>
        </w:rPr>
        <w:t>Měření relativní vlhkosti:</w:t>
      </w:r>
    </w:p>
    <w:p w14:paraId="1A5A775B" w14:textId="74187E37" w:rsidR="00A85A95" w:rsidRDefault="00627EA8" w:rsidP="00A85A95">
      <w:pPr>
        <w:spacing w:before="120"/>
        <w:jc w:val="both"/>
        <w:rPr>
          <w:rFonts w:eastAsiaTheme="minorEastAsia"/>
          <w:bCs/>
          <w:sz w:val="24"/>
        </w:rPr>
      </w:pPr>
      <w:r>
        <w:rPr>
          <w:rFonts w:eastAsiaTheme="minorEastAsia"/>
          <w:bCs/>
          <w:sz w:val="24"/>
        </w:rPr>
        <w:t xml:space="preserve">Relativní vlhkost vzduchu se měří pomocí </w:t>
      </w:r>
      <w:r w:rsidRPr="00A85A95">
        <w:rPr>
          <w:rFonts w:eastAsiaTheme="minorEastAsia"/>
          <w:b/>
          <w:sz w:val="24"/>
        </w:rPr>
        <w:t>psychrometrů</w:t>
      </w:r>
      <w:r w:rsidR="00A85A95">
        <w:rPr>
          <w:rFonts w:eastAsiaTheme="minorEastAsia"/>
          <w:bCs/>
          <w:sz w:val="24"/>
        </w:rPr>
        <w:t xml:space="preserve"> nebo </w:t>
      </w:r>
      <w:r w:rsidR="00A85A95" w:rsidRPr="00A85A95">
        <w:rPr>
          <w:rFonts w:eastAsiaTheme="minorEastAsia"/>
          <w:b/>
          <w:sz w:val="24"/>
        </w:rPr>
        <w:t>hygrometrů</w:t>
      </w:r>
      <w:r w:rsidR="00A85A95">
        <w:rPr>
          <w:rFonts w:eastAsiaTheme="minorEastAsia"/>
          <w:bCs/>
          <w:sz w:val="24"/>
        </w:rPr>
        <w:t xml:space="preserve"> (vlhkoměrů). Odhadnout ji lze pomocí indikačních papírků impregnovaných solemi kobaltu, jejichž zabarvení se mění podle změny RV.</w:t>
      </w:r>
    </w:p>
    <w:p w14:paraId="731516F1" w14:textId="53E39DC1" w:rsidR="00627EA8" w:rsidRDefault="00A85A95" w:rsidP="00A85A95">
      <w:pPr>
        <w:pStyle w:val="Odstavecseseznamem"/>
        <w:numPr>
          <w:ilvl w:val="0"/>
          <w:numId w:val="13"/>
        </w:numPr>
        <w:spacing w:before="120"/>
        <w:jc w:val="both"/>
        <w:rPr>
          <w:rFonts w:eastAsiaTheme="minorEastAsia"/>
          <w:bCs/>
          <w:sz w:val="24"/>
        </w:rPr>
      </w:pPr>
      <w:r w:rsidRPr="00A85A95">
        <w:rPr>
          <w:rFonts w:eastAsiaTheme="minorEastAsia"/>
          <w:bCs/>
          <w:sz w:val="24"/>
        </w:rPr>
        <w:lastRenderedPageBreak/>
        <w:t>Psychrometr pra</w:t>
      </w:r>
      <w:r>
        <w:rPr>
          <w:rFonts w:eastAsiaTheme="minorEastAsia"/>
          <w:bCs/>
          <w:sz w:val="24"/>
        </w:rPr>
        <w:t>cuje na principu měření rozdílu teploty pomocí dvou teploměrů – jeden je vystaven RV prostředí a druhý je zvlhčován vodou (tedy při 100 % RV). Hodnota RV se pak odečítá z tabulky rozdílů</w:t>
      </w:r>
      <w:r w:rsidR="00861116">
        <w:rPr>
          <w:rFonts w:eastAsiaTheme="minorEastAsia"/>
          <w:bCs/>
          <w:sz w:val="24"/>
        </w:rPr>
        <w:t xml:space="preserve"> teplot při dané RV. Přesnost u </w:t>
      </w:r>
      <w:r>
        <w:rPr>
          <w:rFonts w:eastAsiaTheme="minorEastAsia"/>
          <w:bCs/>
          <w:sz w:val="24"/>
        </w:rPr>
        <w:t xml:space="preserve">psychrometrů je </w:t>
      </w:r>
      <w:r>
        <w:rPr>
          <w:rFonts w:cstheme="minorHAnsi"/>
          <w:sz w:val="24"/>
        </w:rPr>
        <w:t>± 1 %</w:t>
      </w:r>
    </w:p>
    <w:p w14:paraId="7E1DA69E" w14:textId="74F920C7" w:rsidR="00A85A95" w:rsidRDefault="00A85A95" w:rsidP="00A85A95">
      <w:pPr>
        <w:pStyle w:val="Odstavecseseznamem"/>
        <w:numPr>
          <w:ilvl w:val="0"/>
          <w:numId w:val="13"/>
        </w:numPr>
        <w:spacing w:before="120"/>
        <w:jc w:val="both"/>
        <w:rPr>
          <w:rFonts w:eastAsiaTheme="minorEastAsia"/>
          <w:bCs/>
          <w:sz w:val="24"/>
        </w:rPr>
      </w:pPr>
      <w:r>
        <w:rPr>
          <w:rFonts w:eastAsiaTheme="minorEastAsia"/>
          <w:bCs/>
          <w:sz w:val="24"/>
        </w:rPr>
        <w:t>Hygrometry se dělí na:</w:t>
      </w:r>
    </w:p>
    <w:p w14:paraId="68AC5087" w14:textId="0F8D2BCB" w:rsidR="00A85A95" w:rsidRDefault="00A85A95" w:rsidP="00A85A95">
      <w:pPr>
        <w:pStyle w:val="Odstavecseseznamem"/>
        <w:numPr>
          <w:ilvl w:val="1"/>
          <w:numId w:val="13"/>
        </w:numPr>
        <w:spacing w:before="120"/>
        <w:jc w:val="both"/>
        <w:rPr>
          <w:rFonts w:eastAsiaTheme="minorEastAsia"/>
          <w:bCs/>
          <w:sz w:val="24"/>
        </w:rPr>
      </w:pPr>
      <w:r>
        <w:rPr>
          <w:rFonts w:eastAsiaTheme="minorEastAsia"/>
          <w:bCs/>
          <w:sz w:val="24"/>
        </w:rPr>
        <w:t xml:space="preserve">Mechanické - pracují na principu rozměrových změn nějakého prvku </w:t>
      </w:r>
      <w:r w:rsidR="006504E8">
        <w:rPr>
          <w:rFonts w:eastAsiaTheme="minorEastAsia"/>
          <w:bCs/>
          <w:sz w:val="24"/>
        </w:rPr>
        <w:t>(</w:t>
      </w:r>
      <w:r>
        <w:rPr>
          <w:rFonts w:eastAsiaTheme="minorEastAsia"/>
          <w:bCs/>
          <w:sz w:val="24"/>
        </w:rPr>
        <w:t>např. vlasů</w:t>
      </w:r>
      <w:r w:rsidR="006504E8">
        <w:rPr>
          <w:rFonts w:eastAsiaTheme="minorEastAsia"/>
          <w:bCs/>
          <w:sz w:val="24"/>
        </w:rPr>
        <w:t>), které jsou připojené na ručičku přístroje. Nejsou však moc přesné.</w:t>
      </w:r>
    </w:p>
    <w:p w14:paraId="34CFA69C" w14:textId="43D0B22A" w:rsidR="006504E8" w:rsidRPr="00D969EB" w:rsidRDefault="006504E8" w:rsidP="00A85A95">
      <w:pPr>
        <w:pStyle w:val="Odstavecseseznamem"/>
        <w:numPr>
          <w:ilvl w:val="1"/>
          <w:numId w:val="13"/>
        </w:numPr>
        <w:spacing w:before="120"/>
        <w:jc w:val="both"/>
        <w:rPr>
          <w:rFonts w:eastAsiaTheme="minorEastAsia"/>
          <w:bCs/>
          <w:sz w:val="24"/>
        </w:rPr>
      </w:pPr>
      <w:r>
        <w:rPr>
          <w:rFonts w:eastAsiaTheme="minorEastAsia"/>
          <w:bCs/>
          <w:sz w:val="24"/>
        </w:rPr>
        <w:t>Digitální – používají na měření RV elektronické čidlo.</w:t>
      </w:r>
      <w:r w:rsidR="0029686B" w:rsidRPr="0029686B">
        <w:t xml:space="preserve"> </w:t>
      </w:r>
    </w:p>
    <w:p w14:paraId="2734B3EA" w14:textId="1D3BD2AB" w:rsidR="00D969EB" w:rsidRDefault="00D969EB" w:rsidP="00D969EB">
      <w:pPr>
        <w:pStyle w:val="Odstavecseseznamem"/>
        <w:numPr>
          <w:ilvl w:val="0"/>
          <w:numId w:val="13"/>
        </w:numPr>
        <w:spacing w:before="120"/>
        <w:jc w:val="both"/>
        <w:rPr>
          <w:rFonts w:eastAsiaTheme="minorEastAsia"/>
          <w:bCs/>
          <w:sz w:val="24"/>
        </w:rPr>
      </w:pPr>
      <w:r>
        <w:rPr>
          <w:noProof/>
          <w:lang w:eastAsia="cs-CZ"/>
        </w:rPr>
        <w:drawing>
          <wp:anchor distT="0" distB="0" distL="114300" distR="114300" simplePos="0" relativeHeight="251603968" behindDoc="0" locked="0" layoutInCell="1" allowOverlap="1" wp14:anchorId="56222DC0" wp14:editId="67C5FBEE">
            <wp:simplePos x="0" y="0"/>
            <wp:positionH relativeFrom="column">
              <wp:posOffset>4699635</wp:posOffset>
            </wp:positionH>
            <wp:positionV relativeFrom="paragraph">
              <wp:posOffset>1007110</wp:posOffset>
            </wp:positionV>
            <wp:extent cx="1014095" cy="2712720"/>
            <wp:effectExtent l="0" t="0" r="0" b="0"/>
            <wp:wrapTopAndBottom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200" r="30400"/>
                    <a:stretch/>
                  </pic:blipFill>
                  <pic:spPr bwMode="auto">
                    <a:xfrm>
                      <a:off x="0" y="0"/>
                      <a:ext cx="1014095" cy="271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472896" behindDoc="0" locked="0" layoutInCell="1" allowOverlap="1" wp14:anchorId="3D1E70CA" wp14:editId="19763B19">
            <wp:simplePos x="0" y="0"/>
            <wp:positionH relativeFrom="column">
              <wp:posOffset>3041015</wp:posOffset>
            </wp:positionH>
            <wp:positionV relativeFrom="paragraph">
              <wp:posOffset>821055</wp:posOffset>
            </wp:positionV>
            <wp:extent cx="1439545" cy="3175000"/>
            <wp:effectExtent l="0" t="0" r="8255" b="6350"/>
            <wp:wrapTopAndBottom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317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Theme="minorEastAsia"/>
          <w:bCs/>
          <w:noProof/>
          <w:sz w:val="24"/>
          <w:lang w:eastAsia="cs-CZ"/>
        </w:rPr>
        <w:drawing>
          <wp:anchor distT="0" distB="0" distL="114300" distR="114300" simplePos="0" relativeHeight="251535360" behindDoc="0" locked="0" layoutInCell="1" allowOverlap="1" wp14:anchorId="448CA67F" wp14:editId="53770E8E">
            <wp:simplePos x="0" y="0"/>
            <wp:positionH relativeFrom="column">
              <wp:posOffset>1570990</wp:posOffset>
            </wp:positionH>
            <wp:positionV relativeFrom="paragraph">
              <wp:posOffset>839470</wp:posOffset>
            </wp:positionV>
            <wp:extent cx="1456055" cy="3281680"/>
            <wp:effectExtent l="0" t="0" r="0" b="0"/>
            <wp:wrapTopAndBottom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055" cy="328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9686B">
        <w:rPr>
          <w:noProof/>
          <w:lang w:eastAsia="cs-CZ"/>
        </w:rPr>
        <w:drawing>
          <wp:anchor distT="0" distB="0" distL="114300" distR="114300" simplePos="0" relativeHeight="251408384" behindDoc="0" locked="0" layoutInCell="1" allowOverlap="1" wp14:anchorId="7C660635" wp14:editId="12746725">
            <wp:simplePos x="0" y="0"/>
            <wp:positionH relativeFrom="column">
              <wp:posOffset>-2540</wp:posOffset>
            </wp:positionH>
            <wp:positionV relativeFrom="paragraph">
              <wp:posOffset>808355</wp:posOffset>
            </wp:positionV>
            <wp:extent cx="1498600" cy="3329940"/>
            <wp:effectExtent l="0" t="0" r="6350" b="3810"/>
            <wp:wrapTopAndBottom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8600" cy="3329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Theme="minorEastAsia"/>
          <w:bCs/>
          <w:sz w:val="24"/>
        </w:rPr>
        <w:t>Orientačně lze kontrolovat hodnoty RV pomocí papírových indikátorů, které pracují na principu chemické reakce, kdy barevné terčíky jsou činidla, které mění své zbarvení podle úrovně okolní vlhkosti.</w:t>
      </w:r>
    </w:p>
    <w:p w14:paraId="1F97B93E" w14:textId="300DE553" w:rsidR="0029686B" w:rsidRPr="0029686B" w:rsidRDefault="0029686B" w:rsidP="007759B9">
      <w:pPr>
        <w:tabs>
          <w:tab w:val="left" w:pos="2410"/>
          <w:tab w:val="left" w:pos="4820"/>
        </w:tabs>
        <w:spacing w:before="120"/>
        <w:jc w:val="both"/>
        <w:rPr>
          <w:rFonts w:eastAsiaTheme="minorEastAsia"/>
          <w:bCs/>
          <w:i/>
          <w:iCs/>
          <w:sz w:val="24"/>
        </w:rPr>
      </w:pPr>
      <w:r>
        <w:rPr>
          <w:rFonts w:eastAsiaTheme="minorEastAsia"/>
          <w:bCs/>
          <w:i/>
          <w:iCs/>
          <w:sz w:val="24"/>
        </w:rPr>
        <w:t>Psychrometr</w:t>
      </w:r>
      <w:r>
        <w:rPr>
          <w:rFonts w:eastAsiaTheme="minorEastAsia"/>
          <w:bCs/>
          <w:i/>
          <w:iCs/>
          <w:sz w:val="24"/>
        </w:rPr>
        <w:tab/>
        <w:t>Vlasový hygrometr</w:t>
      </w:r>
      <w:r>
        <w:rPr>
          <w:rFonts w:eastAsiaTheme="minorEastAsia"/>
          <w:bCs/>
          <w:i/>
          <w:iCs/>
          <w:sz w:val="24"/>
        </w:rPr>
        <w:tab/>
        <w:t>Digitální hygrometr</w:t>
      </w:r>
      <w:r w:rsidR="007759B9">
        <w:rPr>
          <w:rFonts w:eastAsiaTheme="minorEastAsia"/>
          <w:bCs/>
          <w:i/>
          <w:iCs/>
          <w:sz w:val="24"/>
        </w:rPr>
        <w:tab/>
        <w:t>Papírový indikátor</w:t>
      </w:r>
    </w:p>
    <w:p w14:paraId="3A04D1B8" w14:textId="3F7BD8B4" w:rsidR="006504E8" w:rsidRDefault="006504E8" w:rsidP="006504E8">
      <w:pPr>
        <w:spacing w:before="120"/>
        <w:jc w:val="both"/>
        <w:rPr>
          <w:rFonts w:eastAsiaTheme="minorEastAsia"/>
          <w:b/>
          <w:sz w:val="24"/>
        </w:rPr>
      </w:pPr>
      <w:r w:rsidRPr="006504E8">
        <w:rPr>
          <w:rFonts w:eastAsiaTheme="minorEastAsia"/>
          <w:b/>
          <w:sz w:val="24"/>
        </w:rPr>
        <w:t>Záznam RV a T:</w:t>
      </w:r>
    </w:p>
    <w:p w14:paraId="7EE2AAC7" w14:textId="17EBA2D4" w:rsidR="006504E8" w:rsidRDefault="006504E8" w:rsidP="006504E8">
      <w:pPr>
        <w:spacing w:before="120"/>
        <w:jc w:val="both"/>
        <w:rPr>
          <w:rFonts w:eastAsiaTheme="minorEastAsia"/>
          <w:bCs/>
          <w:sz w:val="24"/>
        </w:rPr>
      </w:pPr>
      <w:r>
        <w:rPr>
          <w:rFonts w:eastAsiaTheme="minorEastAsia"/>
          <w:bCs/>
          <w:sz w:val="24"/>
        </w:rPr>
        <w:t xml:space="preserve">Pro zaznamenávání hodnoty T a RV, což je nutné pro </w:t>
      </w:r>
      <w:r w:rsidR="00861116">
        <w:rPr>
          <w:rFonts w:eastAsiaTheme="minorEastAsia"/>
          <w:bCs/>
          <w:sz w:val="24"/>
        </w:rPr>
        <w:t>kontrolu mikroklimatu expozic a </w:t>
      </w:r>
      <w:r>
        <w:rPr>
          <w:rFonts w:eastAsiaTheme="minorEastAsia"/>
          <w:bCs/>
          <w:sz w:val="24"/>
        </w:rPr>
        <w:t xml:space="preserve">depozitářů, se používají různé systémy tzv. </w:t>
      </w:r>
      <w:proofErr w:type="spellStart"/>
      <w:r>
        <w:rPr>
          <w:rFonts w:eastAsiaTheme="minorEastAsia"/>
          <w:bCs/>
          <w:sz w:val="24"/>
        </w:rPr>
        <w:t>dataloggerů</w:t>
      </w:r>
      <w:proofErr w:type="spellEnd"/>
      <w:r>
        <w:rPr>
          <w:rFonts w:eastAsiaTheme="minorEastAsia"/>
          <w:bCs/>
          <w:sz w:val="24"/>
        </w:rPr>
        <w:t xml:space="preserve">. Nejjednodušším a nejstarším typem je mechanický </w:t>
      </w:r>
      <w:proofErr w:type="spellStart"/>
      <w:r>
        <w:rPr>
          <w:rFonts w:eastAsiaTheme="minorEastAsia"/>
          <w:bCs/>
          <w:sz w:val="24"/>
        </w:rPr>
        <w:t>termohygrograf</w:t>
      </w:r>
      <w:proofErr w:type="spellEnd"/>
      <w:r>
        <w:rPr>
          <w:rFonts w:eastAsiaTheme="minorEastAsia"/>
          <w:bCs/>
          <w:sz w:val="24"/>
        </w:rPr>
        <w:t>, který zapisuje hodnoty otáčením válce se záznamovým pásem. Záznamová pera jsou připojené na mechanický teploměr a hygrometr.</w:t>
      </w:r>
    </w:p>
    <w:p w14:paraId="62E2E758" w14:textId="120F48A4" w:rsidR="00BC09D8" w:rsidRDefault="006504E8" w:rsidP="006504E8">
      <w:pPr>
        <w:spacing w:before="120"/>
        <w:jc w:val="both"/>
        <w:rPr>
          <w:rFonts w:eastAsiaTheme="minorEastAsia"/>
          <w:bCs/>
          <w:sz w:val="24"/>
        </w:rPr>
      </w:pPr>
      <w:r>
        <w:rPr>
          <w:rFonts w:eastAsiaTheme="minorEastAsia"/>
          <w:bCs/>
          <w:sz w:val="24"/>
        </w:rPr>
        <w:t xml:space="preserve">Dnes se však většinou používají modernější elektronické </w:t>
      </w:r>
      <w:proofErr w:type="spellStart"/>
      <w:r>
        <w:rPr>
          <w:rFonts w:eastAsiaTheme="minorEastAsia"/>
          <w:bCs/>
          <w:sz w:val="24"/>
        </w:rPr>
        <w:t>dataloggery</w:t>
      </w:r>
      <w:proofErr w:type="spellEnd"/>
      <w:r>
        <w:rPr>
          <w:rFonts w:eastAsiaTheme="minorEastAsia"/>
          <w:bCs/>
          <w:sz w:val="24"/>
        </w:rPr>
        <w:t xml:space="preserve">, které mohou komunikovat i pomocí wifi, </w:t>
      </w:r>
      <w:r w:rsidR="00BC09D8">
        <w:rPr>
          <w:rFonts w:eastAsiaTheme="minorEastAsia"/>
          <w:bCs/>
          <w:sz w:val="24"/>
        </w:rPr>
        <w:t>GSM</w:t>
      </w:r>
      <w:r>
        <w:rPr>
          <w:rFonts w:eastAsiaTheme="minorEastAsia"/>
          <w:bCs/>
          <w:sz w:val="24"/>
        </w:rPr>
        <w:t xml:space="preserve"> nebo rádiových vln se s</w:t>
      </w:r>
      <w:r w:rsidR="00861116">
        <w:rPr>
          <w:rFonts w:eastAsiaTheme="minorEastAsia"/>
          <w:bCs/>
          <w:sz w:val="24"/>
        </w:rPr>
        <w:t>erverem a získáme tak přehled o </w:t>
      </w:r>
      <w:r>
        <w:rPr>
          <w:rFonts w:eastAsiaTheme="minorEastAsia"/>
          <w:bCs/>
          <w:sz w:val="24"/>
        </w:rPr>
        <w:t xml:space="preserve">mikroklimatu v celé budově. Záznamníková čidla by však pro správné měření měla být umístěna v prostoru, kde je neovlivňuje proudění vzduchu (např. u oken, výdechů vzduchotechniky, topení). </w:t>
      </w:r>
      <w:r w:rsidR="0029232B">
        <w:rPr>
          <w:rFonts w:eastAsiaTheme="minorEastAsia"/>
          <w:bCs/>
          <w:sz w:val="24"/>
        </w:rPr>
        <w:t>Ideální výška umístění je cca 1,5 – 1,8 m nad zemí.</w:t>
      </w:r>
    </w:p>
    <w:p w14:paraId="7B4CBD8D" w14:textId="5B8FCFDE" w:rsidR="00BC09D8" w:rsidRDefault="00BC09D8">
      <w:pPr>
        <w:rPr>
          <w:rFonts w:eastAsiaTheme="minorEastAsia"/>
          <w:bCs/>
          <w:sz w:val="24"/>
        </w:rPr>
      </w:pPr>
    </w:p>
    <w:p w14:paraId="268529F5" w14:textId="48B67E90" w:rsidR="006504E8" w:rsidRDefault="00E83777" w:rsidP="00E83777">
      <w:pPr>
        <w:tabs>
          <w:tab w:val="left" w:pos="2694"/>
          <w:tab w:val="left" w:pos="6237"/>
        </w:tabs>
        <w:spacing w:before="120"/>
        <w:jc w:val="both"/>
        <w:rPr>
          <w:rFonts w:eastAsiaTheme="minorEastAsia"/>
          <w:bCs/>
          <w:i/>
          <w:iCs/>
          <w:sz w:val="24"/>
        </w:rPr>
      </w:pPr>
      <w:r>
        <w:rPr>
          <w:noProof/>
          <w:lang w:eastAsia="cs-CZ"/>
        </w:rPr>
        <w:drawing>
          <wp:anchor distT="0" distB="0" distL="114300" distR="114300" simplePos="0" relativeHeight="251610112" behindDoc="0" locked="0" layoutInCell="1" allowOverlap="1" wp14:anchorId="2006C6D2" wp14:editId="65EA1CD7">
            <wp:simplePos x="0" y="0"/>
            <wp:positionH relativeFrom="column">
              <wp:posOffset>3875405</wp:posOffset>
            </wp:positionH>
            <wp:positionV relativeFrom="paragraph">
              <wp:posOffset>-2540</wp:posOffset>
            </wp:positionV>
            <wp:extent cx="2048510" cy="2675255"/>
            <wp:effectExtent l="0" t="0" r="8890" b="0"/>
            <wp:wrapTopAndBottom/>
            <wp:docPr id="24" name="Obrázek 24" descr="WiFi datalogger teploty Testo Saveris 2 T1 :: KALIST AKL s.r.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WiFi datalogger teploty Testo Saveris 2 T1 :: KALIST AKL s.r.o.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889"/>
                    <a:stretch/>
                  </pic:blipFill>
                  <pic:spPr bwMode="auto">
                    <a:xfrm>
                      <a:off x="0" y="0"/>
                      <a:ext cx="2048510" cy="267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08064" behindDoc="0" locked="0" layoutInCell="1" allowOverlap="1" wp14:anchorId="49128B22" wp14:editId="4CB27B93">
            <wp:simplePos x="0" y="0"/>
            <wp:positionH relativeFrom="column">
              <wp:posOffset>1547071</wp:posOffset>
            </wp:positionH>
            <wp:positionV relativeFrom="paragraph">
              <wp:posOffset>-112607</wp:posOffset>
            </wp:positionV>
            <wp:extent cx="2649855" cy="2649855"/>
            <wp:effectExtent l="0" t="0" r="0" b="0"/>
            <wp:wrapTopAndBottom/>
            <wp:docPr id="23" name="Obrázek 23" descr="Hanwell Product Shop | Radio &amp; Data Loggers | Handhel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anwell Product Shop | Radio &amp; Data Loggers | Handhelds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855" cy="264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686B">
        <w:rPr>
          <w:noProof/>
          <w:lang w:eastAsia="cs-CZ"/>
        </w:rPr>
        <w:drawing>
          <wp:anchor distT="0" distB="0" distL="114300" distR="114300" simplePos="0" relativeHeight="251606016" behindDoc="0" locked="0" layoutInCell="1" allowOverlap="1" wp14:anchorId="4906175C" wp14:editId="00AAA0B9">
            <wp:simplePos x="0" y="0"/>
            <wp:positionH relativeFrom="column">
              <wp:posOffset>-2540</wp:posOffset>
            </wp:positionH>
            <wp:positionV relativeFrom="paragraph">
              <wp:posOffset>-2540</wp:posOffset>
            </wp:positionV>
            <wp:extent cx="1723390" cy="2421255"/>
            <wp:effectExtent l="0" t="0" r="0" b="0"/>
            <wp:wrapTopAndBottom/>
            <wp:docPr id="22" name="Obrázek 22" descr="Datalogger teploty a vlhkosti s vnitřními čidly S3120 | COMET SYSTEM, s.r.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Datalogger teploty a vlhkosti s vnitřními čidly S3120 | COMET SYSTEM, s.r.o.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3390" cy="2421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29686B">
        <w:rPr>
          <w:rFonts w:eastAsiaTheme="minorEastAsia"/>
          <w:bCs/>
          <w:i/>
          <w:iCs/>
          <w:sz w:val="24"/>
        </w:rPr>
        <w:t>Datalogger</w:t>
      </w:r>
      <w:proofErr w:type="spellEnd"/>
      <w:r w:rsidR="0029686B">
        <w:rPr>
          <w:rFonts w:eastAsiaTheme="minorEastAsia"/>
          <w:bCs/>
          <w:i/>
          <w:iCs/>
          <w:sz w:val="24"/>
        </w:rPr>
        <w:t xml:space="preserve"> </w:t>
      </w:r>
      <w:proofErr w:type="spellStart"/>
      <w:r w:rsidR="0029686B">
        <w:rPr>
          <w:rFonts w:eastAsiaTheme="minorEastAsia"/>
          <w:bCs/>
          <w:i/>
          <w:iCs/>
          <w:sz w:val="24"/>
        </w:rPr>
        <w:t>Comet</w:t>
      </w:r>
      <w:proofErr w:type="spellEnd"/>
      <w:r w:rsidR="0029686B">
        <w:rPr>
          <w:rFonts w:eastAsiaTheme="minorEastAsia"/>
          <w:bCs/>
          <w:i/>
          <w:iCs/>
          <w:sz w:val="24"/>
        </w:rPr>
        <w:tab/>
      </w:r>
      <w:r>
        <w:rPr>
          <w:rFonts w:eastAsiaTheme="minorEastAsia"/>
          <w:bCs/>
          <w:i/>
          <w:iCs/>
          <w:sz w:val="24"/>
        </w:rPr>
        <w:t xml:space="preserve">Rádiový </w:t>
      </w:r>
      <w:proofErr w:type="spellStart"/>
      <w:r>
        <w:rPr>
          <w:rFonts w:eastAsiaTheme="minorEastAsia"/>
          <w:bCs/>
          <w:i/>
          <w:iCs/>
          <w:sz w:val="24"/>
        </w:rPr>
        <w:t>datalogger</w:t>
      </w:r>
      <w:proofErr w:type="spellEnd"/>
      <w:r>
        <w:rPr>
          <w:rFonts w:eastAsiaTheme="minorEastAsia"/>
          <w:bCs/>
          <w:i/>
          <w:iCs/>
          <w:sz w:val="24"/>
        </w:rPr>
        <w:t xml:space="preserve"> </w:t>
      </w:r>
      <w:proofErr w:type="spellStart"/>
      <w:r>
        <w:rPr>
          <w:rFonts w:eastAsiaTheme="minorEastAsia"/>
          <w:bCs/>
          <w:i/>
          <w:iCs/>
          <w:sz w:val="24"/>
        </w:rPr>
        <w:t>Hanwell</w:t>
      </w:r>
      <w:proofErr w:type="spellEnd"/>
      <w:r>
        <w:rPr>
          <w:rFonts w:eastAsiaTheme="minorEastAsia"/>
          <w:bCs/>
          <w:i/>
          <w:iCs/>
          <w:sz w:val="24"/>
        </w:rPr>
        <w:tab/>
      </w:r>
      <w:proofErr w:type="spellStart"/>
      <w:r>
        <w:rPr>
          <w:rFonts w:eastAsiaTheme="minorEastAsia"/>
          <w:bCs/>
          <w:i/>
          <w:iCs/>
          <w:sz w:val="24"/>
        </w:rPr>
        <w:t>Wifi</w:t>
      </w:r>
      <w:proofErr w:type="spellEnd"/>
      <w:r>
        <w:rPr>
          <w:rFonts w:eastAsiaTheme="minorEastAsia"/>
          <w:bCs/>
          <w:i/>
          <w:iCs/>
          <w:sz w:val="24"/>
        </w:rPr>
        <w:t xml:space="preserve"> </w:t>
      </w:r>
      <w:proofErr w:type="spellStart"/>
      <w:r>
        <w:rPr>
          <w:rFonts w:eastAsiaTheme="minorEastAsia"/>
          <w:bCs/>
          <w:i/>
          <w:iCs/>
          <w:sz w:val="24"/>
        </w:rPr>
        <w:t>datalogger</w:t>
      </w:r>
      <w:proofErr w:type="spellEnd"/>
      <w:r>
        <w:rPr>
          <w:rFonts w:eastAsiaTheme="minorEastAsia"/>
          <w:bCs/>
          <w:i/>
          <w:iCs/>
          <w:sz w:val="24"/>
        </w:rPr>
        <w:t xml:space="preserve"> </w:t>
      </w:r>
      <w:proofErr w:type="spellStart"/>
      <w:r>
        <w:rPr>
          <w:rFonts w:eastAsiaTheme="minorEastAsia"/>
          <w:bCs/>
          <w:i/>
          <w:iCs/>
          <w:sz w:val="24"/>
        </w:rPr>
        <w:t>Testo</w:t>
      </w:r>
      <w:proofErr w:type="spellEnd"/>
    </w:p>
    <w:p w14:paraId="6940254F" w14:textId="620A3A0A" w:rsidR="00D969EB" w:rsidRDefault="00D969EB">
      <w:pPr>
        <w:rPr>
          <w:rFonts w:eastAsiaTheme="minorEastAsia"/>
          <w:b/>
          <w:sz w:val="24"/>
        </w:rPr>
      </w:pPr>
    </w:p>
    <w:p w14:paraId="0CC78B1C" w14:textId="0ED53C95" w:rsidR="00D969EB" w:rsidRPr="00D969EB" w:rsidRDefault="00D969EB">
      <w:pPr>
        <w:rPr>
          <w:rFonts w:eastAsiaTheme="minorEastAsia"/>
          <w:b/>
          <w:sz w:val="24"/>
        </w:rPr>
      </w:pPr>
      <w:r w:rsidRPr="00D969EB">
        <w:rPr>
          <w:rFonts w:eastAsiaTheme="minorEastAsia"/>
          <w:b/>
          <w:sz w:val="24"/>
        </w:rPr>
        <w:t>Řízení teploty a relativní vlhkosti</w:t>
      </w:r>
    </w:p>
    <w:p w14:paraId="311259ED" w14:textId="790EA6C4" w:rsidR="00C34EE9" w:rsidRDefault="00FF184D" w:rsidP="00D568C8">
      <w:pPr>
        <w:jc w:val="both"/>
        <w:rPr>
          <w:rFonts w:eastAsiaTheme="minorEastAsia"/>
          <w:bCs/>
          <w:sz w:val="24"/>
        </w:rPr>
      </w:pPr>
      <w:r>
        <w:rPr>
          <w:rFonts w:eastAsiaTheme="minorEastAsia"/>
          <w:bCs/>
          <w:sz w:val="24"/>
        </w:rPr>
        <w:t>Nastavení vhodné teploty pro uložení předmětů není zpravidla problém, horší je však situace</w:t>
      </w:r>
      <w:r w:rsidR="00861116">
        <w:rPr>
          <w:rFonts w:eastAsiaTheme="minorEastAsia"/>
          <w:bCs/>
          <w:sz w:val="24"/>
        </w:rPr>
        <w:t>,</w:t>
      </w:r>
      <w:r>
        <w:rPr>
          <w:rFonts w:eastAsiaTheme="minorEastAsia"/>
          <w:bCs/>
          <w:sz w:val="24"/>
        </w:rPr>
        <w:t xml:space="preserve"> co se týká relativní vlhkosti. Z předchozích odstavců je</w:t>
      </w:r>
      <w:r w:rsidR="00861116">
        <w:rPr>
          <w:rFonts w:eastAsiaTheme="minorEastAsia"/>
          <w:bCs/>
          <w:sz w:val="24"/>
        </w:rPr>
        <w:t xml:space="preserve"> již jasné, jak spolu teplota a </w:t>
      </w:r>
      <w:r>
        <w:rPr>
          <w:rFonts w:eastAsiaTheme="minorEastAsia"/>
          <w:bCs/>
          <w:sz w:val="24"/>
        </w:rPr>
        <w:t xml:space="preserve">relativní vlhkost souvisí. Prvním předpokladem pro dlouhodobé uložení je vhodná </w:t>
      </w:r>
      <w:r w:rsidRPr="009C002E">
        <w:rPr>
          <w:rFonts w:eastAsiaTheme="minorEastAsia"/>
          <w:b/>
          <w:sz w:val="24"/>
        </w:rPr>
        <w:t>budova</w:t>
      </w:r>
      <w:r>
        <w:rPr>
          <w:rFonts w:eastAsiaTheme="minorEastAsia"/>
          <w:bCs/>
          <w:sz w:val="24"/>
        </w:rPr>
        <w:t>. Ideální je dobře izolovaná budova s kvalitními dveřmi, okny a předsazenou fasádou</w:t>
      </w:r>
      <w:r w:rsidR="00D568C8">
        <w:rPr>
          <w:rFonts w:eastAsiaTheme="minorEastAsia"/>
          <w:bCs/>
          <w:sz w:val="24"/>
        </w:rPr>
        <w:t xml:space="preserve"> (</w:t>
      </w:r>
      <w:r>
        <w:rPr>
          <w:rFonts w:eastAsiaTheme="minorEastAsia"/>
          <w:bCs/>
          <w:sz w:val="24"/>
        </w:rPr>
        <w:t>tvoří vzduchovou kapsu</w:t>
      </w:r>
      <w:r w:rsidR="00D568C8">
        <w:rPr>
          <w:rFonts w:eastAsiaTheme="minorEastAsia"/>
          <w:bCs/>
          <w:sz w:val="24"/>
        </w:rPr>
        <w:t>, díky níž je zdivo dobře odvětrávané a pos</w:t>
      </w:r>
      <w:r w:rsidR="00861116">
        <w:rPr>
          <w:rFonts w:eastAsiaTheme="minorEastAsia"/>
          <w:bCs/>
          <w:sz w:val="24"/>
        </w:rPr>
        <w:t>kytuje také tepelnou izolaci) a </w:t>
      </w:r>
      <w:r w:rsidR="00D568C8">
        <w:rPr>
          <w:rFonts w:eastAsiaTheme="minorEastAsia"/>
          <w:bCs/>
          <w:sz w:val="24"/>
        </w:rPr>
        <w:t xml:space="preserve">funkční </w:t>
      </w:r>
      <w:r w:rsidR="009C002E" w:rsidRPr="009C002E">
        <w:rPr>
          <w:rFonts w:eastAsiaTheme="minorEastAsia"/>
          <w:b/>
          <w:sz w:val="24"/>
        </w:rPr>
        <w:t>vzduchotechniku</w:t>
      </w:r>
      <w:r w:rsidR="00D568C8">
        <w:rPr>
          <w:rFonts w:eastAsiaTheme="minorEastAsia"/>
          <w:bCs/>
          <w:sz w:val="24"/>
        </w:rPr>
        <w:t xml:space="preserve">. </w:t>
      </w:r>
      <w:r w:rsidR="009C002E">
        <w:rPr>
          <w:rFonts w:eastAsiaTheme="minorEastAsia"/>
          <w:bCs/>
          <w:sz w:val="24"/>
        </w:rPr>
        <w:t>Vzduchotechnika</w:t>
      </w:r>
      <w:r w:rsidR="00D568C8">
        <w:rPr>
          <w:rFonts w:eastAsiaTheme="minorEastAsia"/>
          <w:bCs/>
          <w:sz w:val="24"/>
        </w:rPr>
        <w:t xml:space="preserve"> musí obsahovat</w:t>
      </w:r>
      <w:r>
        <w:rPr>
          <w:rFonts w:eastAsiaTheme="minorEastAsia"/>
          <w:bCs/>
          <w:sz w:val="24"/>
        </w:rPr>
        <w:t xml:space="preserve"> směšovací jednotku vzduchu, díky které lze vzduch na vstupu zvlhčovat i odvlhčovat. Nevýhodou jsou však vysoké pořizovací a provozní náklady. </w:t>
      </w:r>
      <w:r w:rsidR="00D568C8">
        <w:rPr>
          <w:rFonts w:eastAsiaTheme="minorEastAsia"/>
          <w:bCs/>
          <w:sz w:val="24"/>
        </w:rPr>
        <w:t>Často jsou však muzea umístěná ve starých budovách, zámcích a podobně. Paradoxně staré budovy se silnými stěnami poskytují celoročně relativně stabilní klima pro předměty, avšak za předpokladu, že mají dobře odizolované podlaží a nedochází ke vzlínání vlhkosti ve stěná</w:t>
      </w:r>
      <w:r w:rsidR="00C34EE9">
        <w:rPr>
          <w:rFonts w:eastAsiaTheme="minorEastAsia"/>
          <w:bCs/>
          <w:sz w:val="24"/>
        </w:rPr>
        <w:t>ch</w:t>
      </w:r>
      <w:r w:rsidR="00D568C8">
        <w:rPr>
          <w:rFonts w:eastAsiaTheme="minorEastAsia"/>
          <w:bCs/>
          <w:sz w:val="24"/>
        </w:rPr>
        <w:t>. Horší je zde však udržet komfort pro návštěvníka</w:t>
      </w:r>
      <w:r w:rsidR="00C34EE9">
        <w:rPr>
          <w:rFonts w:eastAsiaTheme="minorEastAsia"/>
          <w:bCs/>
          <w:sz w:val="24"/>
        </w:rPr>
        <w:t xml:space="preserve"> z hlediska topení. V zimě je třeba prostory alespoň temperovat, aby nedocházelo k poklesu teploty k bodu mrazu. Pro řízení správné relativní vlhkosti lze použít zvlhčovače a odvlhčovače vzduchu.</w:t>
      </w:r>
    </w:p>
    <w:p w14:paraId="2892537B" w14:textId="2624C21D" w:rsidR="00C34EE9" w:rsidRDefault="00C34EE9" w:rsidP="00D568C8">
      <w:pPr>
        <w:jc w:val="both"/>
        <w:rPr>
          <w:rFonts w:eastAsiaTheme="minorEastAsia"/>
          <w:bCs/>
          <w:sz w:val="24"/>
        </w:rPr>
      </w:pPr>
      <w:r w:rsidRPr="009C002E">
        <w:rPr>
          <w:rFonts w:eastAsiaTheme="minorEastAsia"/>
          <w:b/>
          <w:sz w:val="24"/>
        </w:rPr>
        <w:t>Odvlhčovače vzduchu</w:t>
      </w:r>
      <w:r>
        <w:rPr>
          <w:rFonts w:eastAsiaTheme="minorEastAsia"/>
          <w:bCs/>
          <w:sz w:val="24"/>
        </w:rPr>
        <w:t xml:space="preserve"> pracují na principu, že nasávaný vzduchu je v přístroji ochlazen, čímž dojde ke kondenzaci vody v zásobníku a ven je pak vypuštěn suchý vzduch.</w:t>
      </w:r>
      <w:r w:rsidR="008A4FA4">
        <w:rPr>
          <w:rFonts w:eastAsiaTheme="minorEastAsia"/>
          <w:bCs/>
          <w:sz w:val="24"/>
        </w:rPr>
        <w:t xml:space="preserve"> Dalším typem jsou adsorpční odvlhčovače, které obsahují sorpční médium pohlcující vodu. Pro regeneraci se sorbent automaticky ohřevem vysuší a voda je odváděna do zásobníku. Tento typ však není moc výkonný.</w:t>
      </w:r>
    </w:p>
    <w:p w14:paraId="3C7A8874" w14:textId="34BD245B" w:rsidR="00E83777" w:rsidRDefault="00E83777" w:rsidP="00D568C8">
      <w:pPr>
        <w:jc w:val="both"/>
        <w:rPr>
          <w:rFonts w:eastAsiaTheme="minorEastAsia"/>
          <w:b/>
          <w:sz w:val="24"/>
        </w:rPr>
      </w:pPr>
      <w:r>
        <w:rPr>
          <w:rFonts w:eastAsiaTheme="minorEastAsia"/>
          <w:b/>
          <w:sz w:val="24"/>
        </w:rPr>
        <w:br w:type="page"/>
      </w:r>
    </w:p>
    <w:p w14:paraId="49B4A311" w14:textId="55D41630" w:rsidR="008A4FA4" w:rsidRPr="009C002E" w:rsidRDefault="00C34EE9">
      <w:pPr>
        <w:rPr>
          <w:rFonts w:eastAsiaTheme="minorEastAsia"/>
          <w:bCs/>
          <w:i/>
          <w:iCs/>
          <w:sz w:val="24"/>
        </w:rPr>
      </w:pPr>
      <w:r w:rsidRPr="009C002E">
        <w:rPr>
          <w:i/>
          <w:iCs/>
          <w:noProof/>
          <w:sz w:val="20"/>
          <w:szCs w:val="20"/>
          <w:lang w:eastAsia="cs-CZ"/>
        </w:rPr>
        <w:lastRenderedPageBreak/>
        <w:drawing>
          <wp:anchor distT="0" distB="0" distL="114300" distR="114300" simplePos="0" relativeHeight="251628544" behindDoc="0" locked="0" layoutInCell="1" allowOverlap="1" wp14:anchorId="2C9C9D65" wp14:editId="1CD7647A">
            <wp:simplePos x="0" y="0"/>
            <wp:positionH relativeFrom="column">
              <wp:posOffset>0</wp:posOffset>
            </wp:positionH>
            <wp:positionV relativeFrom="paragraph">
              <wp:posOffset>-5080</wp:posOffset>
            </wp:positionV>
            <wp:extent cx="3193415" cy="2362200"/>
            <wp:effectExtent l="0" t="0" r="6985" b="0"/>
            <wp:wrapTopAndBottom/>
            <wp:docPr id="17" name="Obrázek 17" descr="Vysoušeč vzduchu TE40 bazar - rok výroby: 2019 | kohut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ysoušeč vzduchu TE40 bazar - rok výroby: 2019 | kohut.cz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94" t="10194" r="10194" b="10194"/>
                    <a:stretch/>
                  </pic:blipFill>
                  <pic:spPr bwMode="auto">
                    <a:xfrm>
                      <a:off x="0" y="0"/>
                      <a:ext cx="3193415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4FA4" w:rsidRPr="009C002E">
        <w:rPr>
          <w:rFonts w:eastAsiaTheme="minorEastAsia"/>
          <w:bCs/>
          <w:i/>
          <w:iCs/>
          <w:sz w:val="24"/>
        </w:rPr>
        <w:t>Kondenzační odvlhčovač vzduchu</w:t>
      </w:r>
    </w:p>
    <w:p w14:paraId="188EF71C" w14:textId="5D79774C" w:rsidR="008A4FA4" w:rsidRPr="009C002E" w:rsidRDefault="008A4FA4" w:rsidP="00ED50D3">
      <w:pPr>
        <w:jc w:val="both"/>
        <w:rPr>
          <w:rFonts w:eastAsiaTheme="minorEastAsia"/>
          <w:bCs/>
          <w:sz w:val="24"/>
        </w:rPr>
      </w:pPr>
      <w:r w:rsidRPr="009C002E">
        <w:rPr>
          <w:rFonts w:eastAsiaTheme="minorEastAsia"/>
          <w:b/>
          <w:sz w:val="24"/>
        </w:rPr>
        <w:t>Zvlhčovače vzduchu</w:t>
      </w:r>
      <w:r w:rsidRPr="009C002E">
        <w:rPr>
          <w:rFonts w:eastAsiaTheme="minorEastAsia"/>
          <w:bCs/>
          <w:sz w:val="24"/>
        </w:rPr>
        <w:t xml:space="preserve"> se v depozitářích a výstavních prostorách používají častěji a </w:t>
      </w:r>
      <w:r w:rsidR="00425225" w:rsidRPr="009C002E">
        <w:rPr>
          <w:rFonts w:eastAsiaTheme="minorEastAsia"/>
          <w:bCs/>
          <w:sz w:val="24"/>
        </w:rPr>
        <w:t>existují základní 3 typy:</w:t>
      </w:r>
    </w:p>
    <w:p w14:paraId="496B512E" w14:textId="5C658DDF" w:rsidR="00425225" w:rsidRPr="009C002E" w:rsidRDefault="00425225" w:rsidP="00ED50D3">
      <w:pPr>
        <w:pStyle w:val="Odstavecseseznamem"/>
        <w:numPr>
          <w:ilvl w:val="0"/>
          <w:numId w:val="19"/>
        </w:numPr>
        <w:jc w:val="both"/>
        <w:rPr>
          <w:rFonts w:eastAsiaTheme="minorEastAsia"/>
          <w:bCs/>
          <w:sz w:val="24"/>
        </w:rPr>
      </w:pPr>
      <w:r w:rsidRPr="009C002E">
        <w:rPr>
          <w:rFonts w:eastAsiaTheme="minorEastAsia"/>
          <w:bCs/>
          <w:sz w:val="24"/>
        </w:rPr>
        <w:t>Parní: voda ve zvlhčovači se odpařuje po jejím zahřátí do prostoru, provozně náročné</w:t>
      </w:r>
    </w:p>
    <w:p w14:paraId="717C92B9" w14:textId="4FF40492" w:rsidR="00425225" w:rsidRPr="009C002E" w:rsidRDefault="00425225" w:rsidP="00ED50D3">
      <w:pPr>
        <w:pStyle w:val="Odstavecseseznamem"/>
        <w:numPr>
          <w:ilvl w:val="0"/>
          <w:numId w:val="19"/>
        </w:numPr>
        <w:jc w:val="both"/>
        <w:rPr>
          <w:rFonts w:eastAsiaTheme="minorEastAsia"/>
          <w:bCs/>
          <w:sz w:val="24"/>
        </w:rPr>
      </w:pPr>
      <w:r w:rsidRPr="009C002E">
        <w:rPr>
          <w:rFonts w:eastAsiaTheme="minorEastAsia"/>
          <w:bCs/>
          <w:sz w:val="24"/>
        </w:rPr>
        <w:t>Ultrazvukové: pomocí ultrazvuku se vytváří vodní mlha. U těchto zvlhčovačů je nutné používat destilovanou vodu, protože u obyčejné vod</w:t>
      </w:r>
      <w:r w:rsidR="00861116">
        <w:rPr>
          <w:rFonts w:eastAsiaTheme="minorEastAsia"/>
          <w:bCs/>
          <w:sz w:val="24"/>
        </w:rPr>
        <w:t>y se tak do prostoru dostanou i </w:t>
      </w:r>
      <w:r w:rsidRPr="009C002E">
        <w:rPr>
          <w:rFonts w:eastAsiaTheme="minorEastAsia"/>
          <w:bCs/>
          <w:sz w:val="24"/>
        </w:rPr>
        <w:t>rozpuštěné soli a usazují se na předmětech</w:t>
      </w:r>
    </w:p>
    <w:p w14:paraId="15D56BEC" w14:textId="5F602B48" w:rsidR="00425225" w:rsidRPr="009C002E" w:rsidRDefault="00A353E4" w:rsidP="00ED50D3">
      <w:pPr>
        <w:pStyle w:val="Odstavecseseznamem"/>
        <w:numPr>
          <w:ilvl w:val="0"/>
          <w:numId w:val="19"/>
        </w:numPr>
        <w:jc w:val="both"/>
        <w:rPr>
          <w:rFonts w:eastAsiaTheme="minorEastAsia"/>
          <w:bCs/>
          <w:sz w:val="24"/>
        </w:rPr>
      </w:pPr>
      <w:r w:rsidRPr="009C002E">
        <w:rPr>
          <w:noProof/>
          <w:sz w:val="20"/>
          <w:szCs w:val="20"/>
          <w:lang w:eastAsia="cs-CZ"/>
        </w:rPr>
        <w:drawing>
          <wp:anchor distT="0" distB="0" distL="114300" distR="114300" simplePos="0" relativeHeight="251718656" behindDoc="0" locked="0" layoutInCell="1" allowOverlap="1" wp14:anchorId="1798DC0B" wp14:editId="6992377E">
            <wp:simplePos x="0" y="0"/>
            <wp:positionH relativeFrom="column">
              <wp:posOffset>2452370</wp:posOffset>
            </wp:positionH>
            <wp:positionV relativeFrom="paragraph">
              <wp:posOffset>1070610</wp:posOffset>
            </wp:positionV>
            <wp:extent cx="2416175" cy="2416175"/>
            <wp:effectExtent l="0" t="0" r="3175" b="3175"/>
            <wp:wrapTopAndBottom/>
            <wp:docPr id="19" name="Obrázek 19" descr="Humidifier -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umidifier - Wikipedia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6175" cy="241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C002E">
        <w:rPr>
          <w:noProof/>
          <w:sz w:val="20"/>
          <w:szCs w:val="20"/>
          <w:lang w:eastAsia="cs-CZ"/>
        </w:rPr>
        <w:drawing>
          <wp:anchor distT="0" distB="0" distL="114300" distR="114300" simplePos="0" relativeHeight="251807744" behindDoc="0" locked="0" layoutInCell="1" allowOverlap="1" wp14:anchorId="7FF277EC" wp14:editId="0751916F">
            <wp:simplePos x="0" y="0"/>
            <wp:positionH relativeFrom="column">
              <wp:posOffset>340995</wp:posOffset>
            </wp:positionH>
            <wp:positionV relativeFrom="paragraph">
              <wp:posOffset>1103630</wp:posOffset>
            </wp:positionV>
            <wp:extent cx="1654175" cy="2348865"/>
            <wp:effectExtent l="0" t="0" r="3175" b="0"/>
            <wp:wrapTopAndBottom/>
            <wp:docPr id="25" name="Obrázek 25" descr="Amazon.com: Vicks Warm Mist Humidifier, Small to Medium Rooms, 1 Gallon  Tank – Filter Free Warm Mist Humidifier for Baby and Kids Rooms, Bedrooms  and More, Works With Vicks VapoSteam: Health &amp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mazon.com: Vicks Warm Mist Humidifier, Small to Medium Rooms, 1 Gallon  Tank – Filter Free Warm Mist Humidifier for Baby and Kids Rooms, Bedrooms  and More, Works With Vicks VapoSteam: Health &amp;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4175" cy="2348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5225" w:rsidRPr="009C002E">
        <w:rPr>
          <w:rFonts w:eastAsiaTheme="minorEastAsia"/>
          <w:bCs/>
          <w:sz w:val="24"/>
        </w:rPr>
        <w:t>Studené odpařování: voda ve zvlhčovači je nasávána do filtru, přes který je ventilátorem vháněn vzduch a vlhkost je tak vháněna do prostoru. V praxi ne</w:t>
      </w:r>
      <w:r w:rsidR="00861116">
        <w:rPr>
          <w:rFonts w:eastAsiaTheme="minorEastAsia"/>
          <w:bCs/>
          <w:sz w:val="24"/>
        </w:rPr>
        <w:t>j</w:t>
      </w:r>
      <w:bookmarkStart w:id="0" w:name="_GoBack"/>
      <w:bookmarkEnd w:id="0"/>
      <w:r w:rsidR="00425225" w:rsidRPr="009C002E">
        <w:rPr>
          <w:rFonts w:eastAsiaTheme="minorEastAsia"/>
          <w:bCs/>
          <w:sz w:val="24"/>
        </w:rPr>
        <w:t>používanější typ zvlhčovačů</w:t>
      </w:r>
    </w:p>
    <w:p w14:paraId="0953EED8" w14:textId="73D0CC79" w:rsidR="00425225" w:rsidRPr="009C002E" w:rsidRDefault="00A353E4" w:rsidP="00425225">
      <w:pPr>
        <w:tabs>
          <w:tab w:val="left" w:pos="3828"/>
        </w:tabs>
        <w:ind w:firstLine="360"/>
        <w:rPr>
          <w:rFonts w:eastAsiaTheme="minorEastAsia"/>
          <w:bCs/>
          <w:i/>
          <w:iCs/>
          <w:sz w:val="24"/>
        </w:rPr>
      </w:pPr>
      <w:r w:rsidRPr="009C002E">
        <w:rPr>
          <w:rFonts w:eastAsiaTheme="minorEastAsia"/>
          <w:bCs/>
          <w:i/>
          <w:iCs/>
          <w:sz w:val="24"/>
        </w:rPr>
        <w:t>Parní zvlhčovač vzduchu</w:t>
      </w:r>
      <w:r w:rsidRPr="009C002E">
        <w:rPr>
          <w:rFonts w:eastAsiaTheme="minorEastAsia"/>
          <w:bCs/>
          <w:i/>
          <w:iCs/>
          <w:sz w:val="24"/>
        </w:rPr>
        <w:tab/>
        <w:t>Ul</w:t>
      </w:r>
      <w:r w:rsidR="00425225" w:rsidRPr="009C002E">
        <w:rPr>
          <w:rFonts w:eastAsiaTheme="minorEastAsia"/>
          <w:bCs/>
          <w:i/>
          <w:iCs/>
          <w:sz w:val="24"/>
        </w:rPr>
        <w:t>trazvukový zvlhčovač</w:t>
      </w:r>
      <w:r w:rsidRPr="009C002E">
        <w:rPr>
          <w:rFonts w:eastAsiaTheme="minorEastAsia"/>
          <w:bCs/>
          <w:i/>
          <w:iCs/>
          <w:sz w:val="24"/>
        </w:rPr>
        <w:t xml:space="preserve"> vzduchu</w:t>
      </w:r>
    </w:p>
    <w:p w14:paraId="47AD2045" w14:textId="77777777" w:rsidR="00A353E4" w:rsidRPr="009C002E" w:rsidRDefault="00A353E4">
      <w:pPr>
        <w:rPr>
          <w:rFonts w:eastAsiaTheme="minorEastAsia"/>
          <w:bCs/>
          <w:i/>
          <w:iCs/>
          <w:sz w:val="24"/>
        </w:rPr>
      </w:pPr>
      <w:r w:rsidRPr="009C002E">
        <w:rPr>
          <w:i/>
          <w:iCs/>
          <w:noProof/>
          <w:sz w:val="20"/>
          <w:szCs w:val="20"/>
          <w:lang w:eastAsia="cs-CZ"/>
        </w:rPr>
        <w:lastRenderedPageBreak/>
        <w:drawing>
          <wp:anchor distT="0" distB="0" distL="114300" distR="114300" simplePos="0" relativeHeight="251812864" behindDoc="0" locked="0" layoutInCell="1" allowOverlap="1" wp14:anchorId="7A742F0C" wp14:editId="32AA55DC">
            <wp:simplePos x="0" y="0"/>
            <wp:positionH relativeFrom="column">
              <wp:posOffset>4082</wp:posOffset>
            </wp:positionH>
            <wp:positionV relativeFrom="paragraph">
              <wp:posOffset>-3810</wp:posOffset>
            </wp:positionV>
            <wp:extent cx="3364230" cy="3302000"/>
            <wp:effectExtent l="0" t="0" r="0" b="0"/>
            <wp:wrapTopAndBottom/>
            <wp:docPr id="26" name="Obrázek 26" descr="Nawilżacz powietrza Brune B250 | wentsystem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Nawilżacz powietrza Brune B250 | wentsystem.com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4230" cy="330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C002E">
        <w:rPr>
          <w:rFonts w:eastAsiaTheme="minorEastAsia"/>
          <w:bCs/>
          <w:i/>
          <w:iCs/>
          <w:sz w:val="24"/>
        </w:rPr>
        <w:t>Zvlhčovač vzduchu se studeným odparem</w:t>
      </w:r>
    </w:p>
    <w:p w14:paraId="32E4DFCA" w14:textId="416EE42E" w:rsidR="0047656C" w:rsidRPr="009C002E" w:rsidRDefault="009C002E" w:rsidP="00ED50D3">
      <w:pPr>
        <w:jc w:val="both"/>
        <w:rPr>
          <w:rFonts w:eastAsiaTheme="minorEastAsia"/>
          <w:bCs/>
          <w:sz w:val="24"/>
          <w:szCs w:val="24"/>
        </w:rPr>
      </w:pPr>
      <w:r w:rsidRPr="009C002E">
        <w:rPr>
          <w:noProof/>
          <w:sz w:val="20"/>
          <w:szCs w:val="20"/>
          <w:lang w:eastAsia="cs-CZ"/>
        </w:rPr>
        <w:drawing>
          <wp:anchor distT="0" distB="0" distL="114300" distR="114300" simplePos="0" relativeHeight="251949056" behindDoc="0" locked="0" layoutInCell="1" allowOverlap="1" wp14:anchorId="18EDEA28" wp14:editId="5A1E8AC7">
            <wp:simplePos x="0" y="0"/>
            <wp:positionH relativeFrom="column">
              <wp:posOffset>3005455</wp:posOffset>
            </wp:positionH>
            <wp:positionV relativeFrom="paragraph">
              <wp:posOffset>2026285</wp:posOffset>
            </wp:positionV>
            <wp:extent cx="2589530" cy="2394585"/>
            <wp:effectExtent l="0" t="0" r="1270" b="5715"/>
            <wp:wrapTopAndBottom/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72" r="51247"/>
                    <a:stretch/>
                  </pic:blipFill>
                  <pic:spPr bwMode="auto">
                    <a:xfrm>
                      <a:off x="0" y="0"/>
                      <a:ext cx="2589530" cy="2394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C002E">
        <w:rPr>
          <w:noProof/>
          <w:sz w:val="20"/>
          <w:szCs w:val="20"/>
          <w:lang w:eastAsia="cs-CZ"/>
        </w:rPr>
        <w:drawing>
          <wp:anchor distT="0" distB="0" distL="114300" distR="114300" simplePos="0" relativeHeight="251881472" behindDoc="0" locked="0" layoutInCell="1" allowOverlap="1" wp14:anchorId="3EB94627" wp14:editId="4537B500">
            <wp:simplePos x="0" y="0"/>
            <wp:positionH relativeFrom="column">
              <wp:posOffset>33655</wp:posOffset>
            </wp:positionH>
            <wp:positionV relativeFrom="paragraph">
              <wp:posOffset>1993265</wp:posOffset>
            </wp:positionV>
            <wp:extent cx="2655570" cy="2463165"/>
            <wp:effectExtent l="0" t="0" r="0" b="0"/>
            <wp:wrapTopAndBottom/>
            <wp:docPr id="28" name="Obrázek 28" descr="6 Ways To Use Silica Gel Packets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6 Ways To Use Silica Gel Packets - YouTube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9342"/>
                    <a:stretch/>
                  </pic:blipFill>
                  <pic:spPr bwMode="auto">
                    <a:xfrm>
                      <a:off x="0" y="0"/>
                      <a:ext cx="2655570" cy="246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53E4" w:rsidRPr="009C002E">
        <w:rPr>
          <w:rFonts w:eastAsiaTheme="minorEastAsia"/>
          <w:bCs/>
          <w:sz w:val="24"/>
        </w:rPr>
        <w:t xml:space="preserve">Pro </w:t>
      </w:r>
      <w:r w:rsidR="00ED50D3" w:rsidRPr="009C002E">
        <w:rPr>
          <w:rFonts w:eastAsiaTheme="minorEastAsia"/>
          <w:bCs/>
          <w:sz w:val="24"/>
        </w:rPr>
        <w:t xml:space="preserve">lokální kontrolu RV např. ve vitrínách nebo obalech se používají </w:t>
      </w:r>
      <w:r w:rsidR="00ED50D3" w:rsidRPr="009C002E">
        <w:rPr>
          <w:rFonts w:eastAsiaTheme="minorEastAsia"/>
          <w:b/>
          <w:sz w:val="24"/>
        </w:rPr>
        <w:t>adsorbenty</w:t>
      </w:r>
      <w:r w:rsidR="00ED50D3" w:rsidRPr="009C002E">
        <w:rPr>
          <w:rFonts w:eastAsiaTheme="minorEastAsia"/>
          <w:bCs/>
          <w:sz w:val="24"/>
        </w:rPr>
        <w:t>. Existuje řada druhů, které mají různé sorpční charakteristiky</w:t>
      </w:r>
      <w:r w:rsidR="0047656C" w:rsidRPr="009C002E">
        <w:rPr>
          <w:rFonts w:eastAsiaTheme="minorEastAsia"/>
          <w:bCs/>
          <w:sz w:val="24"/>
        </w:rPr>
        <w:t>. N</w:t>
      </w:r>
      <w:r w:rsidR="00ED50D3" w:rsidRPr="009C002E">
        <w:rPr>
          <w:rFonts w:eastAsiaTheme="minorEastAsia"/>
          <w:bCs/>
          <w:sz w:val="24"/>
        </w:rPr>
        <w:t xml:space="preserve">ěkteré </w:t>
      </w:r>
      <w:r w:rsidR="0047656C" w:rsidRPr="009C002E">
        <w:rPr>
          <w:rFonts w:eastAsiaTheme="minorEastAsia"/>
          <w:bCs/>
          <w:sz w:val="24"/>
        </w:rPr>
        <w:t xml:space="preserve">adsorbenty </w:t>
      </w:r>
      <w:r w:rsidR="00ED50D3" w:rsidRPr="009C002E">
        <w:rPr>
          <w:rFonts w:eastAsiaTheme="minorEastAsia"/>
          <w:bCs/>
          <w:sz w:val="24"/>
        </w:rPr>
        <w:t xml:space="preserve">jsou vhodné </w:t>
      </w:r>
      <w:r w:rsidR="0047656C" w:rsidRPr="009C002E">
        <w:rPr>
          <w:rFonts w:eastAsiaTheme="minorEastAsia"/>
          <w:bCs/>
          <w:sz w:val="24"/>
        </w:rPr>
        <w:t xml:space="preserve">např. jen pro vysoušení, některé i pro zvlhčování. Materiál absorbentů obsahuje </w:t>
      </w:r>
      <w:proofErr w:type="spellStart"/>
      <w:r w:rsidR="0047656C" w:rsidRPr="009C002E">
        <w:rPr>
          <w:rFonts w:eastAsiaTheme="minorEastAsia"/>
          <w:bCs/>
          <w:sz w:val="24"/>
        </w:rPr>
        <w:t>mikropóry</w:t>
      </w:r>
      <w:proofErr w:type="spellEnd"/>
      <w:r w:rsidR="0047656C" w:rsidRPr="009C002E">
        <w:rPr>
          <w:rFonts w:eastAsiaTheme="minorEastAsia"/>
          <w:bCs/>
          <w:sz w:val="24"/>
        </w:rPr>
        <w:t xml:space="preserve">, do kterých zachytává vodu. Pro jeho regeneraci je nutné následné vysušení za teploty kolem 120 °C. Nejznámější adsorbent je </w:t>
      </w:r>
      <w:r w:rsidR="0047656C" w:rsidRPr="009C002E">
        <w:rPr>
          <w:rFonts w:eastAsiaTheme="minorEastAsia"/>
          <w:b/>
          <w:sz w:val="24"/>
        </w:rPr>
        <w:t>silikagel</w:t>
      </w:r>
      <w:r w:rsidR="0047656C" w:rsidRPr="009C002E">
        <w:rPr>
          <w:rFonts w:eastAsiaTheme="minorEastAsia"/>
          <w:bCs/>
          <w:sz w:val="24"/>
        </w:rPr>
        <w:t xml:space="preserve">, pórovitá forma oxidu křemičitého. </w:t>
      </w:r>
      <w:r w:rsidR="009C7B9C" w:rsidRPr="009C002E">
        <w:rPr>
          <w:rFonts w:eastAsiaTheme="minorEastAsia"/>
          <w:bCs/>
          <w:sz w:val="24"/>
        </w:rPr>
        <w:t xml:space="preserve">Je vhodný pro udržení RV 0-30 %. </w:t>
      </w:r>
      <w:r w:rsidR="0047656C" w:rsidRPr="009C002E">
        <w:rPr>
          <w:rFonts w:eastAsiaTheme="minorEastAsia"/>
          <w:bCs/>
          <w:sz w:val="24"/>
        </w:rPr>
        <w:t xml:space="preserve">Existují i formy s obsahem barevného indikátoru nasycení silikagelu. </w:t>
      </w:r>
      <w:r w:rsidR="009C7B9C" w:rsidRPr="009C002E">
        <w:rPr>
          <w:rFonts w:eastAsiaTheme="minorEastAsia"/>
          <w:bCs/>
          <w:sz w:val="24"/>
        </w:rPr>
        <w:t>Nevhodné je použití silikagelu s indikátorem na bázi chloridu kobaltnatého (CoCl</w:t>
      </w:r>
      <w:r w:rsidR="009C7B9C" w:rsidRPr="009C002E">
        <w:rPr>
          <w:rFonts w:eastAsiaTheme="minorEastAsia"/>
          <w:bCs/>
          <w:sz w:val="24"/>
          <w:vertAlign w:val="subscript"/>
        </w:rPr>
        <w:t>2</w:t>
      </w:r>
      <w:r w:rsidR="009C7B9C" w:rsidRPr="009C002E">
        <w:rPr>
          <w:rFonts w:eastAsiaTheme="minorEastAsia"/>
          <w:bCs/>
          <w:sz w:val="24"/>
        </w:rPr>
        <w:t xml:space="preserve">), jelikož </w:t>
      </w:r>
      <w:r w:rsidR="009C7B9C" w:rsidRPr="009C002E">
        <w:rPr>
          <w:rFonts w:eastAsiaTheme="minorEastAsia"/>
          <w:bCs/>
          <w:sz w:val="24"/>
          <w:szCs w:val="24"/>
        </w:rPr>
        <w:t>chloridy jsou významný stimulant koroze.</w:t>
      </w:r>
    </w:p>
    <w:p w14:paraId="3CCDCD88" w14:textId="6FB49E70" w:rsidR="008A4FA4" w:rsidRDefault="0047656C" w:rsidP="0047656C">
      <w:pPr>
        <w:tabs>
          <w:tab w:val="left" w:pos="4536"/>
        </w:tabs>
        <w:jc w:val="both"/>
        <w:rPr>
          <w:rFonts w:eastAsiaTheme="minorEastAsia"/>
          <w:bCs/>
          <w:sz w:val="28"/>
          <w:szCs w:val="24"/>
        </w:rPr>
      </w:pPr>
      <w:r w:rsidRPr="009C002E">
        <w:rPr>
          <w:rFonts w:eastAsiaTheme="minorEastAsia"/>
          <w:bCs/>
          <w:i/>
          <w:iCs/>
          <w:sz w:val="24"/>
          <w:szCs w:val="24"/>
        </w:rPr>
        <w:t>Silikagel</w:t>
      </w:r>
      <w:r w:rsidRPr="009C002E">
        <w:rPr>
          <w:rFonts w:eastAsiaTheme="minorEastAsia"/>
          <w:bCs/>
          <w:i/>
          <w:iCs/>
          <w:sz w:val="24"/>
          <w:szCs w:val="24"/>
        </w:rPr>
        <w:tab/>
      </w:r>
      <w:proofErr w:type="spellStart"/>
      <w:r w:rsidRPr="009C002E">
        <w:rPr>
          <w:rFonts w:eastAsiaTheme="minorEastAsia"/>
          <w:bCs/>
          <w:i/>
          <w:iCs/>
          <w:sz w:val="24"/>
          <w:szCs w:val="24"/>
        </w:rPr>
        <w:t>Silikagel</w:t>
      </w:r>
      <w:proofErr w:type="spellEnd"/>
      <w:r w:rsidRPr="009C002E">
        <w:rPr>
          <w:rFonts w:eastAsiaTheme="minorEastAsia"/>
          <w:bCs/>
          <w:i/>
          <w:iCs/>
          <w:sz w:val="24"/>
          <w:szCs w:val="24"/>
        </w:rPr>
        <w:t xml:space="preserve"> s</w:t>
      </w:r>
      <w:r w:rsidR="009C7B9C" w:rsidRPr="009C002E">
        <w:rPr>
          <w:rFonts w:eastAsiaTheme="minorEastAsia"/>
          <w:bCs/>
          <w:i/>
          <w:iCs/>
          <w:sz w:val="24"/>
          <w:szCs w:val="24"/>
        </w:rPr>
        <w:t> </w:t>
      </w:r>
      <w:r w:rsidRPr="009C002E">
        <w:rPr>
          <w:rFonts w:eastAsiaTheme="minorEastAsia"/>
          <w:bCs/>
          <w:i/>
          <w:iCs/>
          <w:sz w:val="24"/>
          <w:szCs w:val="24"/>
        </w:rPr>
        <w:t>indikátorem</w:t>
      </w:r>
      <w:r w:rsidR="009C7B9C" w:rsidRPr="009C002E">
        <w:rPr>
          <w:rFonts w:eastAsiaTheme="minorEastAsia"/>
          <w:bCs/>
          <w:i/>
          <w:iCs/>
          <w:sz w:val="24"/>
          <w:szCs w:val="24"/>
        </w:rPr>
        <w:t xml:space="preserve"> CoCl</w:t>
      </w:r>
      <w:r w:rsidR="009C7B9C" w:rsidRPr="009C002E">
        <w:rPr>
          <w:rFonts w:eastAsiaTheme="minorEastAsia"/>
          <w:bCs/>
          <w:i/>
          <w:iCs/>
          <w:sz w:val="24"/>
          <w:szCs w:val="24"/>
          <w:vertAlign w:val="subscript"/>
        </w:rPr>
        <w:t>2</w:t>
      </w:r>
      <w:r w:rsidR="008A4FA4">
        <w:rPr>
          <w:rFonts w:eastAsiaTheme="minorEastAsia"/>
          <w:bCs/>
          <w:sz w:val="28"/>
          <w:szCs w:val="24"/>
        </w:rPr>
        <w:br w:type="page"/>
      </w:r>
    </w:p>
    <w:p w14:paraId="71664B98" w14:textId="70313E61" w:rsidR="009C7B9C" w:rsidRPr="009C002E" w:rsidRDefault="004E04D4" w:rsidP="009C7B9C">
      <w:pPr>
        <w:jc w:val="both"/>
        <w:rPr>
          <w:rFonts w:eastAsiaTheme="minorEastAsia"/>
          <w:bCs/>
          <w:sz w:val="24"/>
          <w:szCs w:val="24"/>
        </w:rPr>
      </w:pPr>
      <w:r w:rsidRPr="009C002E">
        <w:rPr>
          <w:noProof/>
          <w:sz w:val="24"/>
          <w:szCs w:val="24"/>
          <w:lang w:eastAsia="cs-CZ"/>
        </w:rPr>
        <w:lastRenderedPageBreak/>
        <w:drawing>
          <wp:anchor distT="0" distB="0" distL="114300" distR="114300" simplePos="0" relativeHeight="251959296" behindDoc="0" locked="0" layoutInCell="1" allowOverlap="1" wp14:anchorId="291D80C8" wp14:editId="5E72B343">
            <wp:simplePos x="0" y="0"/>
            <wp:positionH relativeFrom="column">
              <wp:posOffset>2465433</wp:posOffset>
            </wp:positionH>
            <wp:positionV relativeFrom="paragraph">
              <wp:posOffset>1113609</wp:posOffset>
            </wp:positionV>
            <wp:extent cx="3296285" cy="1567180"/>
            <wp:effectExtent l="0" t="0" r="0" b="0"/>
            <wp:wrapTopAndBottom/>
            <wp:docPr id="31" name="Obrázek 31" descr="Prosorb cassette 500g to stabilize the relative humidity in museum showcas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Prosorb cassette 500g to stabilize the relative humidity in museum showcases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6285" cy="156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656C" w:rsidRPr="009C002E">
        <w:rPr>
          <w:i/>
          <w:iCs/>
          <w:noProof/>
          <w:sz w:val="24"/>
          <w:szCs w:val="24"/>
          <w:lang w:eastAsia="cs-CZ"/>
        </w:rPr>
        <w:drawing>
          <wp:anchor distT="0" distB="0" distL="114300" distR="114300" simplePos="0" relativeHeight="251954176" behindDoc="0" locked="0" layoutInCell="1" allowOverlap="1" wp14:anchorId="519104C2" wp14:editId="510015CA">
            <wp:simplePos x="0" y="0"/>
            <wp:positionH relativeFrom="column">
              <wp:posOffset>3175</wp:posOffset>
            </wp:positionH>
            <wp:positionV relativeFrom="paragraph">
              <wp:posOffset>676456</wp:posOffset>
            </wp:positionV>
            <wp:extent cx="2372995" cy="2372995"/>
            <wp:effectExtent l="0" t="0" r="8255" b="8255"/>
            <wp:wrapTopAndBottom/>
            <wp:docPr id="30" name="Obrázek 30" descr="TEXALAN Molecular Sieve Zeolite 3A 8X12M 500G | eB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TEXALAN Molecular Sieve Zeolite 3A 8X12M 500G | eBay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995" cy="237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7B9C" w:rsidRPr="009C002E">
        <w:rPr>
          <w:rFonts w:eastAsiaTheme="minorEastAsia"/>
          <w:bCs/>
          <w:sz w:val="24"/>
          <w:szCs w:val="24"/>
        </w:rPr>
        <w:t xml:space="preserve">Dalším typem jsou </w:t>
      </w:r>
      <w:r w:rsidR="009C7B9C" w:rsidRPr="009C002E">
        <w:rPr>
          <w:rFonts w:eastAsiaTheme="minorEastAsia"/>
          <w:b/>
          <w:sz w:val="24"/>
          <w:szCs w:val="24"/>
        </w:rPr>
        <w:t>molekulová síta</w:t>
      </w:r>
      <w:r w:rsidR="009C7B9C" w:rsidRPr="009C002E">
        <w:rPr>
          <w:rFonts w:eastAsiaTheme="minorEastAsia"/>
          <w:bCs/>
          <w:sz w:val="24"/>
          <w:szCs w:val="24"/>
        </w:rPr>
        <w:t>, což je obdoba silikagelu avšak na bázi zeolitů – hlinitokřemičitanů.</w:t>
      </w:r>
      <w:r w:rsidRPr="009C002E">
        <w:rPr>
          <w:sz w:val="24"/>
          <w:szCs w:val="24"/>
        </w:rPr>
        <w:t xml:space="preserve"> </w:t>
      </w:r>
    </w:p>
    <w:p w14:paraId="31FDE365" w14:textId="75A9725F" w:rsidR="009C7B9C" w:rsidRPr="009C002E" w:rsidRDefault="0047656C" w:rsidP="004E04D4">
      <w:pPr>
        <w:tabs>
          <w:tab w:val="left" w:pos="4253"/>
        </w:tabs>
        <w:rPr>
          <w:rFonts w:eastAsiaTheme="minorEastAsia"/>
          <w:bCs/>
          <w:i/>
          <w:iCs/>
          <w:sz w:val="24"/>
          <w:szCs w:val="24"/>
        </w:rPr>
      </w:pPr>
      <w:r w:rsidRPr="009C002E">
        <w:rPr>
          <w:rFonts w:eastAsiaTheme="minorEastAsia"/>
          <w:bCs/>
          <w:i/>
          <w:iCs/>
          <w:sz w:val="24"/>
          <w:szCs w:val="24"/>
        </w:rPr>
        <w:t>Molekulové síto</w:t>
      </w:r>
      <w:r w:rsidR="004E04D4" w:rsidRPr="009C002E">
        <w:rPr>
          <w:rFonts w:eastAsiaTheme="minorEastAsia"/>
          <w:bCs/>
          <w:i/>
          <w:iCs/>
          <w:sz w:val="24"/>
          <w:szCs w:val="24"/>
        </w:rPr>
        <w:tab/>
        <w:t xml:space="preserve">Kazeta </w:t>
      </w:r>
      <w:proofErr w:type="spellStart"/>
      <w:r w:rsidR="004E04D4" w:rsidRPr="009C002E">
        <w:rPr>
          <w:rFonts w:eastAsiaTheme="minorEastAsia"/>
          <w:bCs/>
          <w:i/>
          <w:iCs/>
          <w:sz w:val="24"/>
          <w:szCs w:val="24"/>
        </w:rPr>
        <w:t>Prosorbu</w:t>
      </w:r>
      <w:proofErr w:type="spellEnd"/>
    </w:p>
    <w:p w14:paraId="74C1B212" w14:textId="2FEB47E1" w:rsidR="0047656C" w:rsidRPr="0047656C" w:rsidRDefault="009C7B9C" w:rsidP="009C7B9C">
      <w:pPr>
        <w:jc w:val="both"/>
        <w:rPr>
          <w:rFonts w:eastAsiaTheme="minorEastAsia"/>
          <w:bCs/>
          <w:i/>
          <w:iCs/>
          <w:sz w:val="28"/>
          <w:szCs w:val="24"/>
        </w:rPr>
      </w:pPr>
      <w:r w:rsidRPr="009C002E">
        <w:rPr>
          <w:rFonts w:eastAsiaTheme="minorEastAsia"/>
          <w:bCs/>
          <w:sz w:val="24"/>
          <w:szCs w:val="24"/>
        </w:rPr>
        <w:t xml:space="preserve">Speciálními typy jsou pak např. </w:t>
      </w:r>
      <w:proofErr w:type="spellStart"/>
      <w:r w:rsidRPr="009C002E">
        <w:rPr>
          <w:rFonts w:eastAsiaTheme="minorEastAsia"/>
          <w:b/>
          <w:sz w:val="24"/>
          <w:szCs w:val="24"/>
        </w:rPr>
        <w:t>Prosorb</w:t>
      </w:r>
      <w:proofErr w:type="spellEnd"/>
      <w:r w:rsidRPr="009C002E">
        <w:rPr>
          <w:rFonts w:eastAsiaTheme="minorEastAsia"/>
          <w:bCs/>
          <w:sz w:val="24"/>
          <w:szCs w:val="24"/>
        </w:rPr>
        <w:t xml:space="preserve"> a </w:t>
      </w:r>
      <w:proofErr w:type="spellStart"/>
      <w:r w:rsidRPr="009C002E">
        <w:rPr>
          <w:rFonts w:eastAsiaTheme="minorEastAsia"/>
          <w:b/>
          <w:sz w:val="24"/>
          <w:szCs w:val="24"/>
        </w:rPr>
        <w:t>Artsorb</w:t>
      </w:r>
      <w:proofErr w:type="spellEnd"/>
      <w:r w:rsidRPr="009C002E">
        <w:rPr>
          <w:rFonts w:eastAsiaTheme="minorEastAsia"/>
          <w:bCs/>
          <w:sz w:val="24"/>
          <w:szCs w:val="24"/>
        </w:rPr>
        <w:t xml:space="preserve">. </w:t>
      </w:r>
      <w:proofErr w:type="spellStart"/>
      <w:r w:rsidRPr="009C002E">
        <w:rPr>
          <w:rFonts w:eastAsiaTheme="minorEastAsia"/>
          <w:bCs/>
          <w:sz w:val="24"/>
          <w:szCs w:val="24"/>
        </w:rPr>
        <w:t>Prosorb</w:t>
      </w:r>
      <w:proofErr w:type="spellEnd"/>
      <w:r w:rsidRPr="009C002E">
        <w:rPr>
          <w:rFonts w:eastAsiaTheme="minorEastAsia"/>
          <w:bCs/>
          <w:sz w:val="24"/>
          <w:szCs w:val="24"/>
        </w:rPr>
        <w:t xml:space="preserve"> je vhodný pro udržení RV 30-60 % a </w:t>
      </w:r>
      <w:proofErr w:type="spellStart"/>
      <w:r w:rsidRPr="009C002E">
        <w:rPr>
          <w:rFonts w:eastAsiaTheme="minorEastAsia"/>
          <w:bCs/>
          <w:sz w:val="24"/>
          <w:szCs w:val="24"/>
        </w:rPr>
        <w:t>Artsorb</w:t>
      </w:r>
      <w:proofErr w:type="spellEnd"/>
      <w:r w:rsidRPr="009C002E">
        <w:rPr>
          <w:rFonts w:eastAsiaTheme="minorEastAsia"/>
          <w:bCs/>
          <w:sz w:val="24"/>
          <w:szCs w:val="24"/>
        </w:rPr>
        <w:t xml:space="preserve"> 60-80 %. </w:t>
      </w:r>
      <w:proofErr w:type="spellStart"/>
      <w:r w:rsidRPr="009C002E">
        <w:rPr>
          <w:rFonts w:eastAsiaTheme="minorEastAsia"/>
          <w:bCs/>
          <w:sz w:val="24"/>
          <w:szCs w:val="24"/>
        </w:rPr>
        <w:t>Artsorb</w:t>
      </w:r>
      <w:proofErr w:type="spellEnd"/>
      <w:r w:rsidRPr="009C002E">
        <w:rPr>
          <w:rFonts w:eastAsiaTheme="minorEastAsia"/>
          <w:bCs/>
          <w:sz w:val="24"/>
          <w:szCs w:val="24"/>
        </w:rPr>
        <w:t xml:space="preserve"> je určený spíš pro citlivé materiály, které vyžadují udržení vyšší RV</w:t>
      </w:r>
      <w:r w:rsidR="004E04D4" w:rsidRPr="009C002E">
        <w:rPr>
          <w:rFonts w:eastAsiaTheme="minorEastAsia"/>
          <w:bCs/>
          <w:sz w:val="24"/>
          <w:szCs w:val="24"/>
        </w:rPr>
        <w:t xml:space="preserve">. Z doporučených hodnot RV pro předměty je tak </w:t>
      </w:r>
      <w:proofErr w:type="spellStart"/>
      <w:r w:rsidR="004E04D4" w:rsidRPr="009C002E">
        <w:rPr>
          <w:rFonts w:eastAsiaTheme="minorEastAsia"/>
          <w:bCs/>
          <w:sz w:val="24"/>
          <w:szCs w:val="24"/>
        </w:rPr>
        <w:t>Prosorb</w:t>
      </w:r>
      <w:proofErr w:type="spellEnd"/>
      <w:r w:rsidR="004E04D4" w:rsidRPr="009C002E">
        <w:rPr>
          <w:rFonts w:eastAsiaTheme="minorEastAsia"/>
          <w:bCs/>
          <w:sz w:val="24"/>
          <w:szCs w:val="24"/>
        </w:rPr>
        <w:t xml:space="preserve"> nejvhodnější univerzální absorbent. Pro nastavení správné RV je však potřeba adsorbent správně navlhčit – </w:t>
      </w:r>
      <w:r w:rsidR="004E04D4" w:rsidRPr="009C002E">
        <w:rPr>
          <w:rFonts w:eastAsiaTheme="minorEastAsia"/>
          <w:b/>
          <w:sz w:val="24"/>
          <w:szCs w:val="24"/>
        </w:rPr>
        <w:t>kondicionovat</w:t>
      </w:r>
      <w:r w:rsidR="004E04D4" w:rsidRPr="009C002E">
        <w:rPr>
          <w:rFonts w:eastAsiaTheme="minorEastAsia"/>
          <w:bCs/>
          <w:sz w:val="24"/>
          <w:szCs w:val="24"/>
        </w:rPr>
        <w:t xml:space="preserve">. To se provádí např. uzavřením absorbentu do těsného boxu s miskou s vodou. Stav </w:t>
      </w:r>
      <w:proofErr w:type="spellStart"/>
      <w:r w:rsidR="004E04D4" w:rsidRPr="009C002E">
        <w:rPr>
          <w:rFonts w:eastAsiaTheme="minorEastAsia"/>
          <w:bCs/>
          <w:sz w:val="24"/>
          <w:szCs w:val="24"/>
        </w:rPr>
        <w:t>kondicionace</w:t>
      </w:r>
      <w:proofErr w:type="spellEnd"/>
      <w:r w:rsidR="004E04D4" w:rsidRPr="009C002E">
        <w:rPr>
          <w:rFonts w:eastAsiaTheme="minorEastAsia"/>
          <w:bCs/>
          <w:sz w:val="24"/>
          <w:szCs w:val="24"/>
        </w:rPr>
        <w:t xml:space="preserve"> se pak kontroluje buď vložením vlhkoměru do boxu nebo zvážením hmotnosti adsorbentu. Dávkování absorbentu lze zjistit u výrobce, v případě </w:t>
      </w:r>
      <w:proofErr w:type="spellStart"/>
      <w:r w:rsidR="004E04D4" w:rsidRPr="009C002E">
        <w:rPr>
          <w:rFonts w:eastAsiaTheme="minorEastAsia"/>
          <w:bCs/>
          <w:sz w:val="24"/>
          <w:szCs w:val="24"/>
        </w:rPr>
        <w:t>Prosorbu</w:t>
      </w:r>
      <w:proofErr w:type="spellEnd"/>
      <w:r w:rsidR="004E04D4" w:rsidRPr="009C002E">
        <w:rPr>
          <w:rFonts w:eastAsiaTheme="minorEastAsia"/>
          <w:bCs/>
          <w:sz w:val="24"/>
          <w:szCs w:val="24"/>
        </w:rPr>
        <w:t xml:space="preserve"> je to 2-4 kg sorbentu na 1 m</w:t>
      </w:r>
      <w:r w:rsidR="004E04D4" w:rsidRPr="009C002E">
        <w:rPr>
          <w:rFonts w:eastAsiaTheme="minorEastAsia"/>
          <w:bCs/>
          <w:sz w:val="24"/>
          <w:szCs w:val="24"/>
          <w:vertAlign w:val="superscript"/>
        </w:rPr>
        <w:t>3</w:t>
      </w:r>
      <w:r w:rsidR="004E04D4" w:rsidRPr="009C002E">
        <w:rPr>
          <w:rFonts w:eastAsiaTheme="minorEastAsia"/>
          <w:bCs/>
          <w:sz w:val="24"/>
          <w:szCs w:val="24"/>
        </w:rPr>
        <w:t xml:space="preserve"> vitríny.</w:t>
      </w:r>
      <w:r w:rsidR="0047656C" w:rsidRPr="0047656C">
        <w:rPr>
          <w:rFonts w:eastAsiaTheme="minorEastAsia"/>
          <w:bCs/>
          <w:i/>
          <w:iCs/>
          <w:sz w:val="28"/>
          <w:szCs w:val="24"/>
        </w:rPr>
        <w:br w:type="page"/>
      </w:r>
    </w:p>
    <w:p w14:paraId="0C3EFF61" w14:textId="77777777" w:rsidR="00C34EE9" w:rsidRPr="008A4FA4" w:rsidRDefault="00C34EE9">
      <w:pPr>
        <w:rPr>
          <w:rFonts w:eastAsiaTheme="minorEastAsia"/>
          <w:bCs/>
          <w:sz w:val="28"/>
          <w:szCs w:val="24"/>
        </w:rPr>
      </w:pPr>
    </w:p>
    <w:p w14:paraId="41F6C85A" w14:textId="0E7A4DC7" w:rsidR="00E83777" w:rsidRPr="00E83777" w:rsidRDefault="00E83777" w:rsidP="00E83777">
      <w:pPr>
        <w:tabs>
          <w:tab w:val="left" w:pos="2694"/>
          <w:tab w:val="left" w:pos="6237"/>
        </w:tabs>
        <w:spacing w:before="120"/>
        <w:jc w:val="both"/>
        <w:rPr>
          <w:rFonts w:eastAsiaTheme="minorEastAsia"/>
          <w:b/>
          <w:sz w:val="28"/>
          <w:szCs w:val="24"/>
        </w:rPr>
      </w:pPr>
      <w:r w:rsidRPr="00E83777">
        <w:rPr>
          <w:rFonts w:eastAsiaTheme="minorEastAsia"/>
          <w:b/>
          <w:sz w:val="28"/>
          <w:szCs w:val="24"/>
        </w:rPr>
        <w:t>Otázky a úkoly</w:t>
      </w:r>
    </w:p>
    <w:p w14:paraId="29416EAB" w14:textId="1234E17D" w:rsidR="000269F6" w:rsidRPr="000269F6" w:rsidRDefault="00E83777" w:rsidP="000269F6">
      <w:pPr>
        <w:tabs>
          <w:tab w:val="left" w:pos="2694"/>
          <w:tab w:val="left" w:pos="6237"/>
        </w:tabs>
        <w:spacing w:before="120"/>
        <w:jc w:val="both"/>
        <w:rPr>
          <w:rFonts w:eastAsiaTheme="minorEastAsia"/>
          <w:bCs/>
          <w:sz w:val="24"/>
        </w:rPr>
      </w:pPr>
      <w:r w:rsidRPr="00E83777">
        <w:rPr>
          <w:rFonts w:eastAsiaTheme="minorEastAsia"/>
          <w:bCs/>
          <w:sz w:val="24"/>
        </w:rPr>
        <w:t>1.</w:t>
      </w:r>
      <w:r w:rsidR="000269F6" w:rsidRPr="000269F6">
        <w:t xml:space="preserve"> </w:t>
      </w:r>
      <w:r w:rsidR="000269F6" w:rsidRPr="000269F6">
        <w:rPr>
          <w:rFonts w:eastAsiaTheme="minorEastAsia"/>
          <w:bCs/>
          <w:sz w:val="24"/>
        </w:rPr>
        <w:t>Jaká je relativní vlhkost v 1 m3 vitríny obsahující 6 g vodní páry při 10 °C, zahřáté na 30 °C vlivem špatně instalovaného osvětlení uvnitř vitríny?</w:t>
      </w:r>
      <w:r w:rsidR="000269F6">
        <w:rPr>
          <w:rFonts w:eastAsiaTheme="minorEastAsia"/>
          <w:bCs/>
          <w:sz w:val="24"/>
        </w:rPr>
        <w:t xml:space="preserve"> Použijte psychrometrický graf.</w:t>
      </w:r>
    </w:p>
    <w:p w14:paraId="4E3F6B3D" w14:textId="673DBBC9" w:rsidR="000269F6" w:rsidRPr="000269F6" w:rsidRDefault="000269F6" w:rsidP="000269F6">
      <w:pPr>
        <w:pStyle w:val="Odstavecseseznamem"/>
        <w:numPr>
          <w:ilvl w:val="0"/>
          <w:numId w:val="17"/>
        </w:numPr>
        <w:spacing w:before="120"/>
        <w:jc w:val="both"/>
        <w:rPr>
          <w:rFonts w:eastAsiaTheme="minorEastAsia"/>
          <w:bCs/>
          <w:sz w:val="24"/>
        </w:rPr>
      </w:pPr>
      <w:r w:rsidRPr="000269F6">
        <w:rPr>
          <w:rFonts w:eastAsiaTheme="minorEastAsia"/>
          <w:bCs/>
          <w:sz w:val="24"/>
        </w:rPr>
        <w:t>Při 10 °C RV =</w:t>
      </w:r>
    </w:p>
    <w:p w14:paraId="7201EA2F" w14:textId="0A68FB85" w:rsidR="000269F6" w:rsidRPr="000269F6" w:rsidRDefault="000269F6" w:rsidP="000269F6">
      <w:pPr>
        <w:pStyle w:val="Odstavecseseznamem"/>
        <w:numPr>
          <w:ilvl w:val="0"/>
          <w:numId w:val="17"/>
        </w:numPr>
        <w:spacing w:before="120"/>
        <w:jc w:val="both"/>
        <w:rPr>
          <w:rFonts w:eastAsiaTheme="minorEastAsia"/>
          <w:bCs/>
          <w:sz w:val="24"/>
        </w:rPr>
      </w:pPr>
      <w:r w:rsidRPr="000269F6">
        <w:rPr>
          <w:rFonts w:eastAsiaTheme="minorEastAsia"/>
          <w:bCs/>
          <w:sz w:val="24"/>
        </w:rPr>
        <w:t>Při 20 °C RV =</w:t>
      </w:r>
    </w:p>
    <w:p w14:paraId="5936EC44" w14:textId="06DB9C48" w:rsidR="00E83777" w:rsidRPr="000269F6" w:rsidRDefault="000269F6" w:rsidP="000269F6">
      <w:pPr>
        <w:pStyle w:val="Odstavecseseznamem"/>
        <w:numPr>
          <w:ilvl w:val="0"/>
          <w:numId w:val="17"/>
        </w:numPr>
        <w:spacing w:before="120"/>
        <w:jc w:val="both"/>
        <w:rPr>
          <w:rFonts w:eastAsiaTheme="minorEastAsia"/>
          <w:bCs/>
          <w:sz w:val="24"/>
        </w:rPr>
      </w:pPr>
      <w:r w:rsidRPr="000269F6">
        <w:rPr>
          <w:rFonts w:eastAsiaTheme="minorEastAsia"/>
          <w:bCs/>
          <w:sz w:val="24"/>
        </w:rPr>
        <w:t>Při 30 °C RV =</w:t>
      </w:r>
    </w:p>
    <w:p w14:paraId="3ABC4D63" w14:textId="4C621992" w:rsidR="000269F6" w:rsidRDefault="000269F6" w:rsidP="000269F6">
      <w:pPr>
        <w:spacing w:before="120"/>
        <w:jc w:val="both"/>
        <w:rPr>
          <w:rFonts w:eastAsiaTheme="minorEastAsia"/>
          <w:bCs/>
          <w:sz w:val="24"/>
        </w:rPr>
      </w:pPr>
      <w:r>
        <w:rPr>
          <w:rFonts w:eastAsiaTheme="minorEastAsia"/>
          <w:bCs/>
          <w:sz w:val="24"/>
        </w:rPr>
        <w:t>2. Vypočítejte:</w:t>
      </w:r>
    </w:p>
    <w:p w14:paraId="57E92A53" w14:textId="1B0A3104" w:rsidR="000269F6" w:rsidRPr="000269F6" w:rsidRDefault="000269F6" w:rsidP="000269F6">
      <w:pPr>
        <w:pStyle w:val="Odstavecseseznamem"/>
        <w:numPr>
          <w:ilvl w:val="0"/>
          <w:numId w:val="18"/>
        </w:numPr>
        <w:spacing w:before="120"/>
        <w:jc w:val="both"/>
        <w:rPr>
          <w:rFonts w:eastAsiaTheme="minorEastAsia"/>
          <w:bCs/>
          <w:sz w:val="24"/>
        </w:rPr>
      </w:pPr>
      <w:r w:rsidRPr="000269F6">
        <w:rPr>
          <w:rFonts w:eastAsiaTheme="minorEastAsia"/>
          <w:bCs/>
          <w:sz w:val="24"/>
        </w:rPr>
        <w:t>Jaká bude AV v 1 m3 vitríny A, při 10 °C a RV = 60 %?      AV =</w:t>
      </w:r>
    </w:p>
    <w:p w14:paraId="270984E0" w14:textId="71AB8199" w:rsidR="000269F6" w:rsidRPr="000269F6" w:rsidRDefault="000269F6" w:rsidP="000269F6">
      <w:pPr>
        <w:pStyle w:val="Odstavecseseznamem"/>
        <w:numPr>
          <w:ilvl w:val="0"/>
          <w:numId w:val="18"/>
        </w:numPr>
        <w:spacing w:before="120"/>
        <w:jc w:val="both"/>
        <w:rPr>
          <w:rFonts w:eastAsiaTheme="minorEastAsia"/>
          <w:bCs/>
          <w:sz w:val="24"/>
        </w:rPr>
      </w:pPr>
      <w:r w:rsidRPr="000269F6">
        <w:rPr>
          <w:rFonts w:eastAsiaTheme="minorEastAsia"/>
          <w:bCs/>
          <w:sz w:val="24"/>
        </w:rPr>
        <w:t>Jaká bude AV v 1 m3 vitríny B, při 20 °C a RV = 60 %?      AV =</w:t>
      </w:r>
    </w:p>
    <w:p w14:paraId="333B4D3B" w14:textId="56394DBE" w:rsidR="000269F6" w:rsidRPr="000269F6" w:rsidRDefault="000269F6" w:rsidP="000269F6">
      <w:pPr>
        <w:pStyle w:val="Odstavecseseznamem"/>
        <w:numPr>
          <w:ilvl w:val="0"/>
          <w:numId w:val="18"/>
        </w:numPr>
        <w:spacing w:before="120"/>
        <w:jc w:val="both"/>
        <w:rPr>
          <w:rFonts w:eastAsiaTheme="minorEastAsia"/>
          <w:bCs/>
          <w:sz w:val="24"/>
        </w:rPr>
      </w:pPr>
      <w:r w:rsidRPr="000269F6">
        <w:rPr>
          <w:rFonts w:eastAsiaTheme="minorEastAsia"/>
          <w:bCs/>
          <w:sz w:val="24"/>
        </w:rPr>
        <w:t>Jaká bude AV v 1 m3 vitríny C, při 30 °C a RV = 60 %?      AV =</w:t>
      </w:r>
    </w:p>
    <w:p w14:paraId="65D29CC7" w14:textId="25B653E5" w:rsidR="000269F6" w:rsidRDefault="000269F6" w:rsidP="000269F6">
      <w:pPr>
        <w:pStyle w:val="Odstavecseseznamem"/>
        <w:numPr>
          <w:ilvl w:val="0"/>
          <w:numId w:val="18"/>
        </w:numPr>
        <w:spacing w:before="120"/>
        <w:jc w:val="both"/>
        <w:rPr>
          <w:rFonts w:eastAsiaTheme="minorEastAsia"/>
          <w:bCs/>
          <w:sz w:val="24"/>
        </w:rPr>
      </w:pPr>
      <w:r w:rsidRPr="000269F6">
        <w:rPr>
          <w:rFonts w:eastAsiaTheme="minorEastAsia"/>
          <w:bCs/>
          <w:sz w:val="24"/>
        </w:rPr>
        <w:t xml:space="preserve">Co je třeba udělat, aby se udržela konstantní RV = 60 % ve vitríně B zahřáté z 20 °C na </w:t>
      </w:r>
      <w:proofErr w:type="gramStart"/>
      <w:r w:rsidRPr="000269F6">
        <w:rPr>
          <w:rFonts w:eastAsiaTheme="minorEastAsia"/>
          <w:bCs/>
          <w:sz w:val="24"/>
        </w:rPr>
        <w:t>30 °C ?</w:t>
      </w:r>
      <w:proofErr w:type="gramEnd"/>
    </w:p>
    <w:p w14:paraId="0BEFE44B" w14:textId="77777777" w:rsidR="000269F6" w:rsidRDefault="000269F6" w:rsidP="000269F6">
      <w:pPr>
        <w:spacing w:before="120"/>
        <w:jc w:val="both"/>
        <w:rPr>
          <w:rFonts w:eastAsiaTheme="minorEastAsia"/>
          <w:bCs/>
          <w:sz w:val="24"/>
        </w:rPr>
      </w:pPr>
    </w:p>
    <w:p w14:paraId="6433B930" w14:textId="2CE5B61D" w:rsidR="000269F6" w:rsidRPr="000269F6" w:rsidRDefault="000269F6" w:rsidP="000269F6">
      <w:pPr>
        <w:spacing w:before="120"/>
        <w:jc w:val="both"/>
        <w:rPr>
          <w:rFonts w:eastAsiaTheme="minorEastAsia"/>
          <w:bCs/>
          <w:sz w:val="24"/>
        </w:rPr>
      </w:pPr>
      <w:r>
        <w:rPr>
          <w:noProof/>
          <w:lang w:eastAsia="cs-CZ"/>
        </w:rPr>
        <w:drawing>
          <wp:anchor distT="0" distB="0" distL="114300" distR="114300" simplePos="0" relativeHeight="251974144" behindDoc="0" locked="0" layoutInCell="1" allowOverlap="1" wp14:anchorId="3881A4B9" wp14:editId="47F99149">
            <wp:simplePos x="0" y="0"/>
            <wp:positionH relativeFrom="column">
              <wp:posOffset>81915</wp:posOffset>
            </wp:positionH>
            <wp:positionV relativeFrom="paragraph">
              <wp:posOffset>652145</wp:posOffset>
            </wp:positionV>
            <wp:extent cx="4978400" cy="3778885"/>
            <wp:effectExtent l="0" t="0" r="0" b="0"/>
            <wp:wrapTopAndBottom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40" t="33710" r="32404" b="10713"/>
                    <a:stretch/>
                  </pic:blipFill>
                  <pic:spPr bwMode="auto">
                    <a:xfrm>
                      <a:off x="0" y="0"/>
                      <a:ext cx="4978400" cy="37788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Theme="minorEastAsia"/>
          <w:bCs/>
          <w:sz w:val="24"/>
        </w:rPr>
        <w:t xml:space="preserve">3. </w:t>
      </w:r>
      <w:r w:rsidRPr="000269F6">
        <w:rPr>
          <w:rFonts w:eastAsiaTheme="minorEastAsia"/>
          <w:bCs/>
          <w:sz w:val="24"/>
        </w:rPr>
        <w:t>Na hygrometrickém grafu je vyznačen šipkou bod A reprezentující klima vitríny o objemu</w:t>
      </w:r>
      <w:r>
        <w:rPr>
          <w:rFonts w:eastAsiaTheme="minorEastAsia"/>
          <w:bCs/>
          <w:sz w:val="24"/>
        </w:rPr>
        <w:t xml:space="preserve"> </w:t>
      </w:r>
      <w:r w:rsidRPr="000269F6">
        <w:rPr>
          <w:rFonts w:eastAsiaTheme="minorEastAsia"/>
          <w:bCs/>
          <w:sz w:val="24"/>
        </w:rPr>
        <w:t>4</w:t>
      </w:r>
      <w:r>
        <w:rPr>
          <w:rFonts w:eastAsiaTheme="minorEastAsia"/>
          <w:bCs/>
          <w:sz w:val="24"/>
        </w:rPr>
        <w:t> </w:t>
      </w:r>
      <w:r w:rsidRPr="000269F6">
        <w:rPr>
          <w:rFonts w:eastAsiaTheme="minorEastAsia"/>
          <w:bCs/>
          <w:sz w:val="24"/>
        </w:rPr>
        <w:t>m</w:t>
      </w:r>
      <w:r w:rsidRPr="000269F6">
        <w:rPr>
          <w:rFonts w:eastAsiaTheme="minorEastAsia"/>
          <w:bCs/>
          <w:sz w:val="24"/>
          <w:vertAlign w:val="superscript"/>
        </w:rPr>
        <w:t>3</w:t>
      </w:r>
      <w:r w:rsidRPr="000269F6">
        <w:rPr>
          <w:rFonts w:eastAsiaTheme="minorEastAsia"/>
          <w:bCs/>
          <w:sz w:val="24"/>
        </w:rPr>
        <w:t xml:space="preserve">, která má uvnitř 15 °C a RV = 60 %. </w:t>
      </w:r>
    </w:p>
    <w:p w14:paraId="2F546332" w14:textId="74EBDBE0" w:rsidR="000269F6" w:rsidRPr="000269F6" w:rsidRDefault="000269F6" w:rsidP="000269F6">
      <w:pPr>
        <w:spacing w:before="120"/>
        <w:jc w:val="both"/>
        <w:rPr>
          <w:rFonts w:eastAsiaTheme="minorEastAsia"/>
          <w:bCs/>
          <w:sz w:val="24"/>
        </w:rPr>
      </w:pPr>
      <w:r w:rsidRPr="000269F6">
        <w:rPr>
          <w:rFonts w:eastAsiaTheme="minorEastAsia"/>
          <w:bCs/>
          <w:sz w:val="24"/>
        </w:rPr>
        <w:t>•</w:t>
      </w:r>
      <w:r w:rsidRPr="000269F6">
        <w:rPr>
          <w:rFonts w:eastAsiaTheme="minorEastAsia"/>
          <w:bCs/>
          <w:sz w:val="24"/>
        </w:rPr>
        <w:tab/>
        <w:t>Co se stane, jestliže se vitrína zahřeje na 25 °C?</w:t>
      </w:r>
    </w:p>
    <w:p w14:paraId="536E3933" w14:textId="1521A736" w:rsidR="000269F6" w:rsidRPr="000269F6" w:rsidRDefault="000269F6" w:rsidP="000269F6">
      <w:pPr>
        <w:spacing w:before="120"/>
        <w:jc w:val="both"/>
        <w:rPr>
          <w:rFonts w:eastAsiaTheme="minorEastAsia"/>
          <w:bCs/>
          <w:sz w:val="24"/>
        </w:rPr>
      </w:pPr>
    </w:p>
    <w:p w14:paraId="469530AB" w14:textId="77777777" w:rsidR="000269F6" w:rsidRPr="000269F6" w:rsidRDefault="000269F6" w:rsidP="000269F6">
      <w:pPr>
        <w:spacing w:before="120"/>
        <w:jc w:val="both"/>
        <w:rPr>
          <w:rFonts w:eastAsiaTheme="minorEastAsia"/>
          <w:bCs/>
          <w:sz w:val="24"/>
        </w:rPr>
      </w:pPr>
    </w:p>
    <w:p w14:paraId="6478F379" w14:textId="77777777" w:rsidR="000269F6" w:rsidRPr="000269F6" w:rsidRDefault="000269F6" w:rsidP="000269F6">
      <w:pPr>
        <w:spacing w:before="120"/>
        <w:jc w:val="both"/>
        <w:rPr>
          <w:rFonts w:eastAsiaTheme="minorEastAsia"/>
          <w:bCs/>
          <w:sz w:val="24"/>
        </w:rPr>
      </w:pPr>
    </w:p>
    <w:p w14:paraId="0F21639E" w14:textId="77777777" w:rsidR="000269F6" w:rsidRPr="000269F6" w:rsidRDefault="000269F6" w:rsidP="000269F6">
      <w:pPr>
        <w:spacing w:before="120"/>
        <w:jc w:val="both"/>
        <w:rPr>
          <w:rFonts w:eastAsiaTheme="minorEastAsia"/>
          <w:bCs/>
          <w:sz w:val="24"/>
        </w:rPr>
      </w:pPr>
      <w:r w:rsidRPr="000269F6">
        <w:rPr>
          <w:rFonts w:eastAsiaTheme="minorEastAsia"/>
          <w:bCs/>
          <w:sz w:val="24"/>
        </w:rPr>
        <w:t>•</w:t>
      </w:r>
      <w:r w:rsidRPr="000269F6">
        <w:rPr>
          <w:rFonts w:eastAsiaTheme="minorEastAsia"/>
          <w:bCs/>
          <w:sz w:val="24"/>
        </w:rPr>
        <w:tab/>
        <w:t>Při jaké teplotě dojde ke kondenzaci vodních par?</w:t>
      </w:r>
    </w:p>
    <w:p w14:paraId="43EFC728" w14:textId="77777777" w:rsidR="000269F6" w:rsidRPr="000269F6" w:rsidRDefault="000269F6" w:rsidP="000269F6">
      <w:pPr>
        <w:spacing w:before="120"/>
        <w:jc w:val="both"/>
        <w:rPr>
          <w:rFonts w:eastAsiaTheme="minorEastAsia"/>
          <w:bCs/>
          <w:sz w:val="24"/>
        </w:rPr>
      </w:pPr>
    </w:p>
    <w:p w14:paraId="60B82265" w14:textId="77777777" w:rsidR="000269F6" w:rsidRPr="000269F6" w:rsidRDefault="000269F6" w:rsidP="000269F6">
      <w:pPr>
        <w:spacing w:before="120"/>
        <w:jc w:val="both"/>
        <w:rPr>
          <w:rFonts w:eastAsiaTheme="minorEastAsia"/>
          <w:bCs/>
          <w:sz w:val="24"/>
        </w:rPr>
      </w:pPr>
      <w:r w:rsidRPr="000269F6">
        <w:rPr>
          <w:rFonts w:eastAsiaTheme="minorEastAsia"/>
          <w:bCs/>
          <w:sz w:val="24"/>
        </w:rPr>
        <w:t>•</w:t>
      </w:r>
      <w:r w:rsidRPr="000269F6">
        <w:rPr>
          <w:rFonts w:eastAsiaTheme="minorEastAsia"/>
          <w:bCs/>
          <w:sz w:val="24"/>
        </w:rPr>
        <w:tab/>
        <w:t>Jestliže tato vitrína obsahuje velmi zkorodované bronzové předměty, bude uvedené prostředí vitríny (po zahřátí) vhodné pro jejich uložení?</w:t>
      </w:r>
    </w:p>
    <w:p w14:paraId="05D511D3" w14:textId="77777777" w:rsidR="000269F6" w:rsidRPr="000269F6" w:rsidRDefault="000269F6" w:rsidP="000269F6">
      <w:pPr>
        <w:spacing w:before="120"/>
        <w:jc w:val="both"/>
        <w:rPr>
          <w:rFonts w:eastAsiaTheme="minorEastAsia"/>
          <w:bCs/>
          <w:sz w:val="24"/>
        </w:rPr>
      </w:pPr>
    </w:p>
    <w:p w14:paraId="5A197875" w14:textId="77777777" w:rsidR="000269F6" w:rsidRPr="000269F6" w:rsidRDefault="000269F6" w:rsidP="000269F6">
      <w:pPr>
        <w:spacing w:before="120"/>
        <w:jc w:val="both"/>
        <w:rPr>
          <w:rFonts w:eastAsiaTheme="minorEastAsia"/>
          <w:bCs/>
          <w:sz w:val="24"/>
        </w:rPr>
      </w:pPr>
      <w:r w:rsidRPr="000269F6">
        <w:rPr>
          <w:rFonts w:eastAsiaTheme="minorEastAsia"/>
          <w:bCs/>
          <w:sz w:val="24"/>
        </w:rPr>
        <w:t>•</w:t>
      </w:r>
      <w:r w:rsidRPr="000269F6">
        <w:rPr>
          <w:rFonts w:eastAsiaTheme="minorEastAsia"/>
          <w:bCs/>
          <w:sz w:val="24"/>
        </w:rPr>
        <w:tab/>
        <w:t xml:space="preserve">Jaká jsou rizika poškození polychromovaných dřevěných soch umístěných v takovéto </w:t>
      </w:r>
      <w:proofErr w:type="gramStart"/>
      <w:r w:rsidRPr="000269F6">
        <w:rPr>
          <w:rFonts w:eastAsiaTheme="minorEastAsia"/>
          <w:bCs/>
          <w:sz w:val="24"/>
        </w:rPr>
        <w:t>vitríně ?</w:t>
      </w:r>
      <w:proofErr w:type="gramEnd"/>
      <w:r w:rsidRPr="000269F6">
        <w:rPr>
          <w:rFonts w:eastAsiaTheme="minorEastAsia"/>
          <w:bCs/>
          <w:sz w:val="24"/>
        </w:rPr>
        <w:t xml:space="preserve"> </w:t>
      </w:r>
    </w:p>
    <w:p w14:paraId="32A99D33" w14:textId="77777777" w:rsidR="000269F6" w:rsidRPr="000269F6" w:rsidRDefault="000269F6" w:rsidP="000269F6">
      <w:pPr>
        <w:spacing w:before="120"/>
        <w:jc w:val="both"/>
        <w:rPr>
          <w:rFonts w:eastAsiaTheme="minorEastAsia"/>
          <w:bCs/>
          <w:sz w:val="24"/>
        </w:rPr>
      </w:pPr>
    </w:p>
    <w:p w14:paraId="30007FCD" w14:textId="77777777" w:rsidR="000269F6" w:rsidRPr="000269F6" w:rsidRDefault="000269F6" w:rsidP="000269F6">
      <w:pPr>
        <w:spacing w:before="120"/>
        <w:jc w:val="both"/>
        <w:rPr>
          <w:rFonts w:eastAsiaTheme="minorEastAsia"/>
          <w:bCs/>
          <w:sz w:val="24"/>
        </w:rPr>
      </w:pPr>
      <w:r w:rsidRPr="000269F6">
        <w:rPr>
          <w:rFonts w:eastAsiaTheme="minorEastAsia"/>
          <w:bCs/>
          <w:sz w:val="24"/>
        </w:rPr>
        <w:t>•</w:t>
      </w:r>
      <w:r w:rsidRPr="000269F6">
        <w:rPr>
          <w:rFonts w:eastAsiaTheme="minorEastAsia"/>
          <w:bCs/>
          <w:sz w:val="24"/>
        </w:rPr>
        <w:tab/>
        <w:t>A co je třeba udělat, aby se zamezila tato rizika?</w:t>
      </w:r>
    </w:p>
    <w:p w14:paraId="1E339FE2" w14:textId="77777777" w:rsidR="000269F6" w:rsidRPr="000269F6" w:rsidRDefault="000269F6" w:rsidP="000269F6">
      <w:pPr>
        <w:spacing w:before="120"/>
        <w:jc w:val="both"/>
        <w:rPr>
          <w:rFonts w:eastAsiaTheme="minorEastAsia"/>
          <w:bCs/>
          <w:sz w:val="24"/>
        </w:rPr>
      </w:pPr>
    </w:p>
    <w:p w14:paraId="147C0259" w14:textId="3D8974B9" w:rsidR="000269F6" w:rsidRPr="000269F6" w:rsidRDefault="000269F6" w:rsidP="000269F6">
      <w:pPr>
        <w:spacing w:before="120"/>
        <w:jc w:val="both"/>
        <w:rPr>
          <w:rFonts w:eastAsiaTheme="minorEastAsia"/>
          <w:bCs/>
          <w:sz w:val="24"/>
        </w:rPr>
      </w:pPr>
    </w:p>
    <w:sectPr w:rsidR="000269F6" w:rsidRPr="000269F6" w:rsidSect="00762F3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AD4342"/>
    <w:multiLevelType w:val="hybridMultilevel"/>
    <w:tmpl w:val="E444966C"/>
    <w:lvl w:ilvl="0" w:tplc="C94CDCF6">
      <w:start w:val="2"/>
      <w:numFmt w:val="bullet"/>
      <w:lvlText w:val="•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420EBC"/>
    <w:multiLevelType w:val="hybridMultilevel"/>
    <w:tmpl w:val="057236BA"/>
    <w:lvl w:ilvl="0" w:tplc="C94CDCF6">
      <w:start w:val="2"/>
      <w:numFmt w:val="bullet"/>
      <w:lvlText w:val="•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A24C22"/>
    <w:multiLevelType w:val="hybridMultilevel"/>
    <w:tmpl w:val="EBEC3B4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4843E10"/>
    <w:multiLevelType w:val="hybridMultilevel"/>
    <w:tmpl w:val="611E569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BA11FDA"/>
    <w:multiLevelType w:val="hybridMultilevel"/>
    <w:tmpl w:val="3C7CD1A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5DD398A"/>
    <w:multiLevelType w:val="hybridMultilevel"/>
    <w:tmpl w:val="58BA6102"/>
    <w:lvl w:ilvl="0" w:tplc="C94CDCF6">
      <w:start w:val="2"/>
      <w:numFmt w:val="bullet"/>
      <w:lvlText w:val="•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7DB2D9C"/>
    <w:multiLevelType w:val="hybridMultilevel"/>
    <w:tmpl w:val="CC427B0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CEF0DFB"/>
    <w:multiLevelType w:val="hybridMultilevel"/>
    <w:tmpl w:val="B18840C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5153068"/>
    <w:multiLevelType w:val="hybridMultilevel"/>
    <w:tmpl w:val="8D649F7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9774533"/>
    <w:multiLevelType w:val="hybridMultilevel"/>
    <w:tmpl w:val="DC64989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AB27BAC"/>
    <w:multiLevelType w:val="hybridMultilevel"/>
    <w:tmpl w:val="B2ACE0E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C857383"/>
    <w:multiLevelType w:val="hybridMultilevel"/>
    <w:tmpl w:val="A15A850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EE02660"/>
    <w:multiLevelType w:val="hybridMultilevel"/>
    <w:tmpl w:val="D52A4412"/>
    <w:lvl w:ilvl="0" w:tplc="040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3">
    <w:nsid w:val="4FE8342F"/>
    <w:multiLevelType w:val="hybridMultilevel"/>
    <w:tmpl w:val="47B2DC2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8B60777"/>
    <w:multiLevelType w:val="hybridMultilevel"/>
    <w:tmpl w:val="267EF26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4F0261C"/>
    <w:multiLevelType w:val="hybridMultilevel"/>
    <w:tmpl w:val="503A4674"/>
    <w:lvl w:ilvl="0" w:tplc="04050001">
      <w:start w:val="1"/>
      <w:numFmt w:val="bullet"/>
      <w:lvlText w:val=""/>
      <w:lvlJc w:val="left"/>
      <w:pPr>
        <w:ind w:left="1427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7" w:hanging="360"/>
      </w:pPr>
      <w:rPr>
        <w:rFonts w:ascii="Wingdings" w:hAnsi="Wingdings" w:hint="default"/>
      </w:rPr>
    </w:lvl>
  </w:abstractNum>
  <w:abstractNum w:abstractNumId="16">
    <w:nsid w:val="66174198"/>
    <w:multiLevelType w:val="hybridMultilevel"/>
    <w:tmpl w:val="3F227AA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00C508C"/>
    <w:multiLevelType w:val="hybridMultilevel"/>
    <w:tmpl w:val="AB44DA02"/>
    <w:lvl w:ilvl="0" w:tplc="39EA564A">
      <w:start w:val="1"/>
      <w:numFmt w:val="decimal"/>
      <w:lvlText w:val="%1."/>
      <w:lvlJc w:val="left"/>
      <w:pPr>
        <w:ind w:left="70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28" w:hanging="360"/>
      </w:pPr>
    </w:lvl>
    <w:lvl w:ilvl="2" w:tplc="0405001B" w:tentative="1">
      <w:start w:val="1"/>
      <w:numFmt w:val="lowerRoman"/>
      <w:lvlText w:val="%3."/>
      <w:lvlJc w:val="right"/>
      <w:pPr>
        <w:ind w:left="2148" w:hanging="180"/>
      </w:pPr>
    </w:lvl>
    <w:lvl w:ilvl="3" w:tplc="0405000F" w:tentative="1">
      <w:start w:val="1"/>
      <w:numFmt w:val="decimal"/>
      <w:lvlText w:val="%4."/>
      <w:lvlJc w:val="left"/>
      <w:pPr>
        <w:ind w:left="2868" w:hanging="360"/>
      </w:pPr>
    </w:lvl>
    <w:lvl w:ilvl="4" w:tplc="04050019" w:tentative="1">
      <w:start w:val="1"/>
      <w:numFmt w:val="lowerLetter"/>
      <w:lvlText w:val="%5."/>
      <w:lvlJc w:val="left"/>
      <w:pPr>
        <w:ind w:left="3588" w:hanging="360"/>
      </w:pPr>
    </w:lvl>
    <w:lvl w:ilvl="5" w:tplc="0405001B" w:tentative="1">
      <w:start w:val="1"/>
      <w:numFmt w:val="lowerRoman"/>
      <w:lvlText w:val="%6."/>
      <w:lvlJc w:val="right"/>
      <w:pPr>
        <w:ind w:left="4308" w:hanging="180"/>
      </w:pPr>
    </w:lvl>
    <w:lvl w:ilvl="6" w:tplc="0405000F" w:tentative="1">
      <w:start w:val="1"/>
      <w:numFmt w:val="decimal"/>
      <w:lvlText w:val="%7."/>
      <w:lvlJc w:val="left"/>
      <w:pPr>
        <w:ind w:left="5028" w:hanging="360"/>
      </w:pPr>
    </w:lvl>
    <w:lvl w:ilvl="7" w:tplc="04050019" w:tentative="1">
      <w:start w:val="1"/>
      <w:numFmt w:val="lowerLetter"/>
      <w:lvlText w:val="%8."/>
      <w:lvlJc w:val="left"/>
      <w:pPr>
        <w:ind w:left="5748" w:hanging="360"/>
      </w:pPr>
    </w:lvl>
    <w:lvl w:ilvl="8" w:tplc="0405001B" w:tentative="1">
      <w:start w:val="1"/>
      <w:numFmt w:val="lowerRoman"/>
      <w:lvlText w:val="%9."/>
      <w:lvlJc w:val="right"/>
      <w:pPr>
        <w:ind w:left="6468" w:hanging="180"/>
      </w:pPr>
    </w:lvl>
  </w:abstractNum>
  <w:abstractNum w:abstractNumId="18">
    <w:nsid w:val="7ECE06B3"/>
    <w:multiLevelType w:val="hybridMultilevel"/>
    <w:tmpl w:val="7FEAD306"/>
    <w:lvl w:ilvl="0" w:tplc="C94CDCF6">
      <w:start w:val="2"/>
      <w:numFmt w:val="bullet"/>
      <w:lvlText w:val="•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3"/>
  </w:num>
  <w:num w:numId="3">
    <w:abstractNumId w:val="7"/>
  </w:num>
  <w:num w:numId="4">
    <w:abstractNumId w:val="17"/>
  </w:num>
  <w:num w:numId="5">
    <w:abstractNumId w:val="12"/>
  </w:num>
  <w:num w:numId="6">
    <w:abstractNumId w:val="9"/>
  </w:num>
  <w:num w:numId="7">
    <w:abstractNumId w:val="6"/>
  </w:num>
  <w:num w:numId="8">
    <w:abstractNumId w:val="14"/>
  </w:num>
  <w:num w:numId="9">
    <w:abstractNumId w:val="10"/>
  </w:num>
  <w:num w:numId="10">
    <w:abstractNumId w:val="16"/>
  </w:num>
  <w:num w:numId="11">
    <w:abstractNumId w:val="11"/>
  </w:num>
  <w:num w:numId="12">
    <w:abstractNumId w:val="2"/>
  </w:num>
  <w:num w:numId="13">
    <w:abstractNumId w:val="4"/>
  </w:num>
  <w:num w:numId="14">
    <w:abstractNumId w:val="15"/>
  </w:num>
  <w:num w:numId="15">
    <w:abstractNumId w:val="18"/>
  </w:num>
  <w:num w:numId="16">
    <w:abstractNumId w:val="0"/>
  </w:num>
  <w:num w:numId="17">
    <w:abstractNumId w:val="5"/>
  </w:num>
  <w:num w:numId="18">
    <w:abstractNumId w:val="1"/>
  </w:num>
  <w:num w:numId="1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FLIR_DOCUMENT_ID" w:val="4e13e927-f134-426b-8540-f8402ebe2300"/>
  </w:docVars>
  <w:rsids>
    <w:rsidRoot w:val="000A5180"/>
    <w:rsid w:val="000269F6"/>
    <w:rsid w:val="00061C3B"/>
    <w:rsid w:val="000A5180"/>
    <w:rsid w:val="000C617B"/>
    <w:rsid w:val="001277FF"/>
    <w:rsid w:val="001B7671"/>
    <w:rsid w:val="001E1BC6"/>
    <w:rsid w:val="001E3C37"/>
    <w:rsid w:val="00201F49"/>
    <w:rsid w:val="002126A4"/>
    <w:rsid w:val="0029232B"/>
    <w:rsid w:val="0029686B"/>
    <w:rsid w:val="00425225"/>
    <w:rsid w:val="00443D44"/>
    <w:rsid w:val="0047656C"/>
    <w:rsid w:val="004D63AF"/>
    <w:rsid w:val="004E04D4"/>
    <w:rsid w:val="004F719F"/>
    <w:rsid w:val="00522E70"/>
    <w:rsid w:val="005370A5"/>
    <w:rsid w:val="005A3BC5"/>
    <w:rsid w:val="005E2889"/>
    <w:rsid w:val="006061A7"/>
    <w:rsid w:val="00627EA8"/>
    <w:rsid w:val="006504E8"/>
    <w:rsid w:val="006614C6"/>
    <w:rsid w:val="00694A69"/>
    <w:rsid w:val="006A2B67"/>
    <w:rsid w:val="00762F3C"/>
    <w:rsid w:val="00774C2A"/>
    <w:rsid w:val="007759B9"/>
    <w:rsid w:val="00780592"/>
    <w:rsid w:val="007E4977"/>
    <w:rsid w:val="00830B01"/>
    <w:rsid w:val="00861116"/>
    <w:rsid w:val="008A4FA4"/>
    <w:rsid w:val="008C0257"/>
    <w:rsid w:val="008E7455"/>
    <w:rsid w:val="0090000E"/>
    <w:rsid w:val="009752DD"/>
    <w:rsid w:val="009C002E"/>
    <w:rsid w:val="009C7B9C"/>
    <w:rsid w:val="009D403D"/>
    <w:rsid w:val="009D4FDE"/>
    <w:rsid w:val="009F067C"/>
    <w:rsid w:val="009F2548"/>
    <w:rsid w:val="00A1584B"/>
    <w:rsid w:val="00A233FB"/>
    <w:rsid w:val="00A353E4"/>
    <w:rsid w:val="00A515FF"/>
    <w:rsid w:val="00A607FB"/>
    <w:rsid w:val="00A85A95"/>
    <w:rsid w:val="00A91FFA"/>
    <w:rsid w:val="00AD1E8C"/>
    <w:rsid w:val="00AE091F"/>
    <w:rsid w:val="00B30424"/>
    <w:rsid w:val="00B86458"/>
    <w:rsid w:val="00BC09D8"/>
    <w:rsid w:val="00C34EE9"/>
    <w:rsid w:val="00C35944"/>
    <w:rsid w:val="00CA0E35"/>
    <w:rsid w:val="00CA6CB8"/>
    <w:rsid w:val="00D11D28"/>
    <w:rsid w:val="00D175C1"/>
    <w:rsid w:val="00D3106F"/>
    <w:rsid w:val="00D568C8"/>
    <w:rsid w:val="00D605FC"/>
    <w:rsid w:val="00D87EC1"/>
    <w:rsid w:val="00D90956"/>
    <w:rsid w:val="00D969EB"/>
    <w:rsid w:val="00E234CE"/>
    <w:rsid w:val="00E53DF3"/>
    <w:rsid w:val="00E83777"/>
    <w:rsid w:val="00E95847"/>
    <w:rsid w:val="00EB6D4E"/>
    <w:rsid w:val="00ED50D3"/>
    <w:rsid w:val="00F042E2"/>
    <w:rsid w:val="00F36FA3"/>
    <w:rsid w:val="00F44355"/>
    <w:rsid w:val="00F47473"/>
    <w:rsid w:val="00F517AC"/>
    <w:rsid w:val="00F54013"/>
    <w:rsid w:val="00FC183B"/>
    <w:rsid w:val="00FF18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E1375B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0A5180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1E1B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E1BC6"/>
    <w:rPr>
      <w:rFonts w:ascii="Tahoma" w:hAnsi="Tahoma" w:cs="Tahoma"/>
      <w:sz w:val="16"/>
      <w:szCs w:val="16"/>
    </w:rPr>
  </w:style>
  <w:style w:type="character" w:styleId="Zstupntext">
    <w:name w:val="Placeholder Text"/>
    <w:basedOn w:val="Standardnpsmoodstavce"/>
    <w:uiPriority w:val="99"/>
    <w:semiHidden/>
    <w:rsid w:val="00061C3B"/>
    <w:rPr>
      <w:color w:val="808080"/>
    </w:rPr>
  </w:style>
  <w:style w:type="paragraph" w:styleId="Normlnweb">
    <w:name w:val="Normal (Web)"/>
    <w:basedOn w:val="Normln"/>
    <w:uiPriority w:val="99"/>
    <w:unhideWhenUsed/>
    <w:rsid w:val="00A158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table" w:styleId="Mkatabulky">
    <w:name w:val="Table Grid"/>
    <w:basedOn w:val="Normlntabulka"/>
    <w:uiPriority w:val="59"/>
    <w:rsid w:val="00F042E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0A5180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1E1B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E1BC6"/>
    <w:rPr>
      <w:rFonts w:ascii="Tahoma" w:hAnsi="Tahoma" w:cs="Tahoma"/>
      <w:sz w:val="16"/>
      <w:szCs w:val="16"/>
    </w:rPr>
  </w:style>
  <w:style w:type="character" w:styleId="Zstupntext">
    <w:name w:val="Placeholder Text"/>
    <w:basedOn w:val="Standardnpsmoodstavce"/>
    <w:uiPriority w:val="99"/>
    <w:semiHidden/>
    <w:rsid w:val="00061C3B"/>
    <w:rPr>
      <w:color w:val="808080"/>
    </w:rPr>
  </w:style>
  <w:style w:type="paragraph" w:styleId="Normlnweb">
    <w:name w:val="Normal (Web)"/>
    <w:basedOn w:val="Normln"/>
    <w:uiPriority w:val="99"/>
    <w:unhideWhenUsed/>
    <w:rsid w:val="00A158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table" w:styleId="Mkatabulky">
    <w:name w:val="Table Grid"/>
    <w:basedOn w:val="Normlntabulka"/>
    <w:uiPriority w:val="59"/>
    <w:rsid w:val="00F042E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268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96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32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7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80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32" Type="http://schemas.openxmlformats.org/officeDocument/2006/relationships/image" Target="media/image27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jpeg"/><Relationship Id="rId36" Type="http://schemas.openxmlformats.org/officeDocument/2006/relationships/image" Target="media/image31.pn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13</Pages>
  <Words>1756</Words>
  <Characters>10365</Characters>
  <Application>Microsoft Office Word</Application>
  <DocSecurity>0</DocSecurity>
  <Lines>86</Lines>
  <Paragraphs>24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MCK</dc:creator>
  <cp:lastModifiedBy>MCK</cp:lastModifiedBy>
  <cp:revision>2</cp:revision>
  <dcterms:created xsi:type="dcterms:W3CDTF">2022-02-15T14:34:00Z</dcterms:created>
  <dcterms:modified xsi:type="dcterms:W3CDTF">2022-02-15T14:34:00Z</dcterms:modified>
</cp:coreProperties>
</file>