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3F83" w14:textId="77777777" w:rsidR="00A23E09" w:rsidRDefault="00A23E09" w:rsidP="00A02C28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>Referáty pro Metody dějin umění</w:t>
      </w:r>
    </w:p>
    <w:p w14:paraId="2A3361CD" w14:textId="77777777" w:rsidR="00A23E09" w:rsidRDefault="00A23E09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103BCDD1" w14:textId="77777777" w:rsidR="00A23E09" w:rsidRDefault="00A23E09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61538452" w14:textId="48685AF4" w:rsidR="00A23E09" w:rsidRDefault="00A02C28" w:rsidP="00A02C28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>(Podklady pro referáty jsou v </w:t>
      </w:r>
      <w:proofErr w:type="spellStart"/>
      <w:r>
        <w:rPr>
          <w:rFonts w:ascii="Times New Roman" w:eastAsia="Times New Roman" w:hAnsi="Times New Roman" w:cs="Times New Roman"/>
          <w:b/>
          <w:bCs/>
          <w:color w:val="0A0A0A"/>
        </w:rPr>
        <w:t>Gettyho</w:t>
      </w:r>
      <w:proofErr w:type="spellEnd"/>
      <w:r>
        <w:rPr>
          <w:rFonts w:ascii="Times New Roman" w:eastAsia="Times New Roman" w:hAnsi="Times New Roman" w:cs="Times New Roman"/>
          <w:b/>
          <w:bCs/>
          <w:color w:val="0A0A0A"/>
        </w:rPr>
        <w:t xml:space="preserve"> knihovně)</w:t>
      </w:r>
    </w:p>
    <w:p w14:paraId="5C081CDF" w14:textId="77777777" w:rsidR="00A23E09" w:rsidRDefault="00A23E09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5D8E1C94" w14:textId="77777777" w:rsidR="00A02C28" w:rsidRDefault="00A02C28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6C7B1ABD" w14:textId="77777777" w:rsidR="00A02C28" w:rsidRDefault="00A02C28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0CF4898A" w14:textId="77777777" w:rsidR="00A02C28" w:rsidRDefault="00A02C28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58A94B01" w14:textId="77777777" w:rsidR="00A02C28" w:rsidRDefault="00A02C28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3E48841C" w14:textId="1C4D32F9" w:rsidR="007F2E06" w:rsidRDefault="00A23E09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1. </w:t>
      </w:r>
      <w:r w:rsidR="007F2E06" w:rsidRPr="007F2E06">
        <w:rPr>
          <w:rFonts w:ascii="Times New Roman" w:eastAsia="Times New Roman" w:hAnsi="Times New Roman" w:cs="Times New Roman"/>
          <w:b/>
          <w:bCs/>
          <w:color w:val="0A0A0A"/>
        </w:rPr>
        <w:t>Oulehlová, Barbora</w:t>
      </w:r>
      <w:r w:rsidR="007F2E06" w:rsidRPr="007F2E06">
        <w:rPr>
          <w:rFonts w:ascii="Times New Roman" w:eastAsia="Times New Roman" w:hAnsi="Times New Roman" w:cs="Times New Roman"/>
          <w:color w:val="0A0A0A"/>
        </w:rPr>
        <w:t> </w:t>
      </w:r>
    </w:p>
    <w:p w14:paraId="1861D430" w14:textId="77777777" w:rsidR="00813467" w:rsidRDefault="007F2E06" w:rsidP="007F2E06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  <w:r w:rsidRPr="007F2E06">
        <w:rPr>
          <w:rFonts w:ascii="Times New Roman" w:eastAsia="Times New Roman" w:hAnsi="Times New Roman" w:cs="Times New Roman"/>
          <w:b/>
          <w:bCs/>
          <w:color w:val="0A0A0A"/>
        </w:rPr>
        <w:t xml:space="preserve">Jan </w:t>
      </w:r>
      <w:proofErr w:type="spellStart"/>
      <w:r w:rsidRPr="007F2E06">
        <w:rPr>
          <w:rFonts w:ascii="Times New Roman" w:eastAsia="Times New Roman" w:hAnsi="Times New Roman" w:cs="Times New Roman"/>
          <w:b/>
          <w:bCs/>
          <w:color w:val="0A0A0A"/>
        </w:rPr>
        <w:t>Bialostocki</w:t>
      </w:r>
      <w:proofErr w:type="spellEnd"/>
      <w:r w:rsidRPr="007F2E06">
        <w:rPr>
          <w:rFonts w:ascii="Times New Roman" w:eastAsia="Times New Roman" w:hAnsi="Times New Roman" w:cs="Times New Roman"/>
          <w:b/>
          <w:bCs/>
          <w:color w:val="0A0A0A"/>
        </w:rPr>
        <w:t xml:space="preserve">, </w:t>
      </w:r>
      <w:r w:rsidR="00813467">
        <w:rPr>
          <w:rFonts w:ascii="Times New Roman" w:eastAsia="Times New Roman" w:hAnsi="Times New Roman" w:cs="Times New Roman"/>
          <w:b/>
          <w:bCs/>
          <w:color w:val="0A0A0A"/>
        </w:rPr>
        <w:t xml:space="preserve">Význam dějin umění jako humanistické vědy, </w:t>
      </w:r>
    </w:p>
    <w:p w14:paraId="7F00EBA0" w14:textId="45A65042" w:rsidR="007F2E06" w:rsidRPr="00813467" w:rsidRDefault="00813467" w:rsidP="007F2E06">
      <w:pPr>
        <w:ind w:left="360"/>
        <w:rPr>
          <w:rFonts w:ascii="Times New Roman" w:eastAsia="Times New Roman" w:hAnsi="Times New Roman" w:cs="Times New Roman"/>
          <w:color w:val="0A0A0A"/>
        </w:rPr>
      </w:pPr>
      <w:r w:rsidRPr="00813467">
        <w:rPr>
          <w:rFonts w:ascii="Times New Roman" w:eastAsia="Times New Roman" w:hAnsi="Times New Roman" w:cs="Times New Roman"/>
          <w:color w:val="0A0A0A"/>
        </w:rPr>
        <w:t xml:space="preserve">in: </w:t>
      </w:r>
      <w:r w:rsidR="007F2E06" w:rsidRPr="00813467">
        <w:rPr>
          <w:rFonts w:ascii="Times New Roman" w:eastAsia="Times New Roman" w:hAnsi="Times New Roman" w:cs="Times New Roman"/>
          <w:color w:val="0A0A0A"/>
        </w:rPr>
        <w:t>Umění</w:t>
      </w:r>
      <w:r w:rsidRPr="00813467">
        <w:rPr>
          <w:rFonts w:ascii="Times New Roman" w:eastAsia="Times New Roman" w:hAnsi="Times New Roman" w:cs="Times New Roman"/>
          <w:color w:val="0A0A0A"/>
        </w:rPr>
        <w:t xml:space="preserve"> XII, 1964, s. 454-465.</w:t>
      </w:r>
    </w:p>
    <w:p w14:paraId="615C67F0" w14:textId="77777777" w:rsidR="007F2E06" w:rsidRPr="007F2E06" w:rsidRDefault="007F2E06" w:rsidP="00D716CC">
      <w:pPr>
        <w:rPr>
          <w:rFonts w:ascii="Times New Roman" w:eastAsia="Times New Roman" w:hAnsi="Times New Roman" w:cs="Times New Roman"/>
          <w:color w:val="0A0A0A"/>
        </w:rPr>
      </w:pPr>
    </w:p>
    <w:p w14:paraId="50152CE7" w14:textId="7750A7E6" w:rsidR="00813467" w:rsidRDefault="00A23E09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2. </w:t>
      </w:r>
      <w:r w:rsidR="007F2E06" w:rsidRPr="007F2E06">
        <w:rPr>
          <w:rFonts w:ascii="Times New Roman" w:eastAsia="Times New Roman" w:hAnsi="Times New Roman" w:cs="Times New Roman"/>
          <w:b/>
          <w:bCs/>
          <w:color w:val="0A0A0A"/>
        </w:rPr>
        <w:t>Ondrová, Klára</w:t>
      </w:r>
      <w:r w:rsidR="00813467">
        <w:rPr>
          <w:rFonts w:ascii="Times New Roman" w:eastAsia="Times New Roman" w:hAnsi="Times New Roman" w:cs="Times New Roman"/>
          <w:b/>
          <w:bCs/>
          <w:color w:val="0A0A0A"/>
        </w:rPr>
        <w:t xml:space="preserve"> </w:t>
      </w:r>
    </w:p>
    <w:p w14:paraId="7D86F224" w14:textId="087122CC" w:rsidR="00813467" w:rsidRDefault="00813467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Ernst H. </w:t>
      </w:r>
      <w:proofErr w:type="spellStart"/>
      <w:r>
        <w:rPr>
          <w:rFonts w:ascii="Times New Roman" w:eastAsia="Times New Roman" w:hAnsi="Times New Roman" w:cs="Times New Roman"/>
          <w:b/>
          <w:bCs/>
          <w:color w:val="0A0A0A"/>
        </w:rPr>
        <w:t>Gombrich</w:t>
      </w:r>
      <w:proofErr w:type="spellEnd"/>
      <w:r>
        <w:rPr>
          <w:rFonts w:ascii="Times New Roman" w:eastAsia="Times New Roman" w:hAnsi="Times New Roman" w:cs="Times New Roman"/>
          <w:b/>
          <w:bCs/>
          <w:color w:val="0A0A0A"/>
        </w:rPr>
        <w:t>, Plédování pro uměleckohistorický pluralismus (německy),</w:t>
      </w:r>
    </w:p>
    <w:p w14:paraId="310C441F" w14:textId="59658196" w:rsidR="007F2E06" w:rsidRPr="00813467" w:rsidRDefault="00813467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color w:val="0A0A0A"/>
        </w:rPr>
        <w:t>i</w:t>
      </w:r>
      <w:r w:rsidRPr="00813467">
        <w:rPr>
          <w:rFonts w:ascii="Times New Roman" w:eastAsia="Times New Roman" w:hAnsi="Times New Roman" w:cs="Times New Roman"/>
          <w:color w:val="0A0A0A"/>
        </w:rPr>
        <w:t xml:space="preserve">n: </w:t>
      </w:r>
      <w:proofErr w:type="spellStart"/>
      <w:r w:rsidRPr="00813467">
        <w:rPr>
          <w:rFonts w:ascii="Times New Roman" w:eastAsia="Times New Roman" w:hAnsi="Times New Roman" w:cs="Times New Roman"/>
          <w:color w:val="0A0A0A"/>
        </w:rPr>
        <w:t>Gombrich</w:t>
      </w:r>
      <w:proofErr w:type="spellEnd"/>
      <w:r w:rsidRPr="00813467">
        <w:rPr>
          <w:rFonts w:ascii="Times New Roman" w:eastAsia="Times New Roman" w:hAnsi="Times New Roman" w:cs="Times New Roman"/>
          <w:color w:val="0A0A0A"/>
        </w:rPr>
        <w:t xml:space="preserve">, Die Krise der </w:t>
      </w:r>
      <w:proofErr w:type="spellStart"/>
      <w:r w:rsidRPr="00813467">
        <w:rPr>
          <w:rFonts w:ascii="Times New Roman" w:eastAsia="Times New Roman" w:hAnsi="Times New Roman" w:cs="Times New Roman"/>
          <w:color w:val="0A0A0A"/>
        </w:rPr>
        <w:t>Kulturgeschichte</w:t>
      </w:r>
      <w:proofErr w:type="spellEnd"/>
      <w:r w:rsidRPr="00813467">
        <w:rPr>
          <w:rFonts w:ascii="Times New Roman" w:eastAsia="Times New Roman" w:hAnsi="Times New Roman" w:cs="Times New Roman"/>
          <w:color w:val="0A0A0A"/>
        </w:rPr>
        <w:t>, s. 204-209.</w:t>
      </w:r>
      <w:r w:rsidR="007F2E06" w:rsidRPr="00813467">
        <w:rPr>
          <w:rFonts w:ascii="Times New Roman" w:eastAsia="Times New Roman" w:hAnsi="Times New Roman" w:cs="Times New Roman"/>
          <w:color w:val="0A0A0A"/>
        </w:rPr>
        <w:t> </w:t>
      </w:r>
    </w:p>
    <w:p w14:paraId="52AE8590" w14:textId="77777777" w:rsidR="007F2E06" w:rsidRPr="007F2E06" w:rsidRDefault="007F2E06" w:rsidP="007F2E06">
      <w:pPr>
        <w:rPr>
          <w:rFonts w:ascii="Times New Roman" w:eastAsia="Times New Roman" w:hAnsi="Times New Roman" w:cs="Times New Roman"/>
          <w:color w:val="0A0A0A"/>
        </w:rPr>
      </w:pPr>
    </w:p>
    <w:p w14:paraId="0C46B5A4" w14:textId="77777777" w:rsidR="00A23E09" w:rsidRDefault="00A23E09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3. </w:t>
      </w:r>
      <w:r w:rsidRPr="007F2E06">
        <w:rPr>
          <w:rFonts w:ascii="Times New Roman" w:eastAsia="Times New Roman" w:hAnsi="Times New Roman" w:cs="Times New Roman"/>
          <w:b/>
          <w:bCs/>
          <w:color w:val="0A0A0A"/>
        </w:rPr>
        <w:t>Haasová, Karolína Charlotte</w:t>
      </w:r>
      <w:r w:rsidRPr="007F2E06">
        <w:rPr>
          <w:rFonts w:ascii="Times New Roman" w:eastAsia="Times New Roman" w:hAnsi="Times New Roman" w:cs="Times New Roman"/>
          <w:color w:val="0A0A0A"/>
        </w:rPr>
        <w:t> </w:t>
      </w:r>
    </w:p>
    <w:p w14:paraId="0FB2FD44" w14:textId="67E9A01D" w:rsidR="007F2E06" w:rsidRDefault="00A23E09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Carlo </w:t>
      </w:r>
      <w:proofErr w:type="spellStart"/>
      <w:r>
        <w:rPr>
          <w:rFonts w:ascii="Times New Roman" w:eastAsia="Times New Roman" w:hAnsi="Times New Roman" w:cs="Times New Roman"/>
          <w:b/>
          <w:bCs/>
          <w:color w:val="0A0A0A"/>
        </w:rPr>
        <w:t>Ginzburg</w:t>
      </w:r>
      <w:proofErr w:type="spellEnd"/>
      <w:r w:rsidR="00813467">
        <w:rPr>
          <w:rFonts w:ascii="Times New Roman" w:eastAsia="Times New Roman" w:hAnsi="Times New Roman" w:cs="Times New Roman"/>
          <w:b/>
          <w:bCs/>
          <w:color w:val="0A0A0A"/>
        </w:rPr>
        <w:t xml:space="preserve">, Lovec odhaluje stopy, Sherlock Holmes bere lupu, Freud čte </w:t>
      </w:r>
      <w:proofErr w:type="spellStart"/>
      <w:r w:rsidR="00813467">
        <w:rPr>
          <w:rFonts w:ascii="Times New Roman" w:eastAsia="Times New Roman" w:hAnsi="Times New Roman" w:cs="Times New Roman"/>
          <w:b/>
          <w:bCs/>
          <w:color w:val="0A0A0A"/>
        </w:rPr>
        <w:t>Morelliho</w:t>
      </w:r>
      <w:proofErr w:type="spellEnd"/>
      <w:r w:rsidR="00813467">
        <w:rPr>
          <w:rFonts w:ascii="Times New Roman" w:eastAsia="Times New Roman" w:hAnsi="Times New Roman" w:cs="Times New Roman"/>
          <w:b/>
          <w:bCs/>
          <w:color w:val="0A0A0A"/>
        </w:rPr>
        <w:t xml:space="preserve"> – věda hledá samu sebe</w:t>
      </w:r>
      <w:r w:rsidR="003372D0">
        <w:rPr>
          <w:rFonts w:ascii="Times New Roman" w:eastAsia="Times New Roman" w:hAnsi="Times New Roman" w:cs="Times New Roman"/>
          <w:b/>
          <w:bCs/>
          <w:color w:val="0A0A0A"/>
        </w:rPr>
        <w:t xml:space="preserve"> (německy)</w:t>
      </w:r>
      <w:r w:rsidR="00813467">
        <w:rPr>
          <w:rFonts w:ascii="Times New Roman" w:eastAsia="Times New Roman" w:hAnsi="Times New Roman" w:cs="Times New Roman"/>
          <w:b/>
          <w:bCs/>
          <w:color w:val="0A0A0A"/>
        </w:rPr>
        <w:t>,</w:t>
      </w:r>
    </w:p>
    <w:p w14:paraId="592FF70F" w14:textId="5588AC4A" w:rsidR="00813467" w:rsidRPr="003372D0" w:rsidRDefault="003372D0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 w:rsidRPr="003372D0">
        <w:rPr>
          <w:rFonts w:ascii="Times New Roman" w:eastAsia="Times New Roman" w:hAnsi="Times New Roman" w:cs="Times New Roman"/>
          <w:color w:val="0A0A0A"/>
        </w:rPr>
        <w:t>i</w:t>
      </w:r>
      <w:r w:rsidR="00813467" w:rsidRPr="003372D0">
        <w:rPr>
          <w:rFonts w:ascii="Times New Roman" w:eastAsia="Times New Roman" w:hAnsi="Times New Roman" w:cs="Times New Roman"/>
          <w:color w:val="0A0A0A"/>
        </w:rPr>
        <w:t xml:space="preserve">n: </w:t>
      </w:r>
      <w:proofErr w:type="spellStart"/>
      <w:r w:rsidR="00813467" w:rsidRPr="003372D0">
        <w:rPr>
          <w:rFonts w:ascii="Times New Roman" w:eastAsia="Times New Roman" w:hAnsi="Times New Roman" w:cs="Times New Roman"/>
          <w:color w:val="0A0A0A"/>
        </w:rPr>
        <w:t>Ginzburg</w:t>
      </w:r>
      <w:proofErr w:type="spellEnd"/>
      <w:r w:rsidR="00813467" w:rsidRPr="003372D0">
        <w:rPr>
          <w:rFonts w:ascii="Times New Roman" w:eastAsia="Times New Roman" w:hAnsi="Times New Roman" w:cs="Times New Roman"/>
          <w:color w:val="0A0A0A"/>
        </w:rPr>
        <w:t xml:space="preserve">, </w:t>
      </w:r>
      <w:proofErr w:type="spellStart"/>
      <w:r w:rsidR="00813467" w:rsidRPr="003372D0">
        <w:rPr>
          <w:rFonts w:ascii="Times New Roman" w:eastAsia="Times New Roman" w:hAnsi="Times New Roman" w:cs="Times New Roman"/>
          <w:color w:val="0A0A0A"/>
        </w:rPr>
        <w:t>Spurensicherungen</w:t>
      </w:r>
      <w:proofErr w:type="spellEnd"/>
      <w:r w:rsidR="00813467" w:rsidRPr="003372D0">
        <w:rPr>
          <w:rFonts w:ascii="Times New Roman" w:eastAsia="Times New Roman" w:hAnsi="Times New Roman" w:cs="Times New Roman"/>
          <w:color w:val="0A0A0A"/>
        </w:rPr>
        <w:t xml:space="preserve"> (</w:t>
      </w:r>
      <w:r>
        <w:rPr>
          <w:rFonts w:ascii="Times New Roman" w:eastAsia="Times New Roman" w:hAnsi="Times New Roman" w:cs="Times New Roman"/>
          <w:color w:val="0A0A0A"/>
        </w:rPr>
        <w:t>xerokopie), s. 79-92 + závěr 116-117.</w:t>
      </w:r>
    </w:p>
    <w:p w14:paraId="60AAE561" w14:textId="77777777" w:rsidR="00A23E09" w:rsidRPr="007F2E06" w:rsidRDefault="00A23E09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</w:p>
    <w:p w14:paraId="172EA59D" w14:textId="77777777" w:rsidR="00A23E09" w:rsidRDefault="00A23E09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4. </w:t>
      </w:r>
      <w:proofErr w:type="spellStart"/>
      <w:r w:rsidRPr="007F2E06">
        <w:rPr>
          <w:rFonts w:ascii="Times New Roman" w:eastAsia="Times New Roman" w:hAnsi="Times New Roman" w:cs="Times New Roman"/>
          <w:b/>
          <w:bCs/>
          <w:color w:val="0A0A0A"/>
        </w:rPr>
        <w:t>Grunová</w:t>
      </w:r>
      <w:proofErr w:type="spellEnd"/>
      <w:r w:rsidRPr="007F2E06">
        <w:rPr>
          <w:rFonts w:ascii="Times New Roman" w:eastAsia="Times New Roman" w:hAnsi="Times New Roman" w:cs="Times New Roman"/>
          <w:b/>
          <w:bCs/>
          <w:color w:val="0A0A0A"/>
        </w:rPr>
        <w:t>, Štěpánka</w:t>
      </w:r>
      <w:r w:rsidRPr="007F2E06">
        <w:rPr>
          <w:rFonts w:ascii="Times New Roman" w:eastAsia="Times New Roman" w:hAnsi="Times New Roman" w:cs="Times New Roman"/>
          <w:color w:val="0A0A0A"/>
        </w:rPr>
        <w:t> </w:t>
      </w:r>
    </w:p>
    <w:p w14:paraId="739436AC" w14:textId="3146CAE1" w:rsidR="007F2E06" w:rsidRDefault="00A23E09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Otto </w:t>
      </w:r>
      <w:proofErr w:type="spellStart"/>
      <w:r>
        <w:rPr>
          <w:rFonts w:ascii="Times New Roman" w:eastAsia="Times New Roman" w:hAnsi="Times New Roman" w:cs="Times New Roman"/>
          <w:b/>
          <w:bCs/>
          <w:color w:val="0A0A0A"/>
        </w:rPr>
        <w:t>P</w:t>
      </w:r>
      <w:r w:rsidR="003372D0">
        <w:rPr>
          <w:rFonts w:ascii="Times New Roman" w:eastAsia="Times New Roman" w:hAnsi="Times New Roman" w:cs="Times New Roman"/>
          <w:b/>
          <w:bCs/>
          <w:color w:val="0A0A0A"/>
        </w:rPr>
        <w:t>ä</w:t>
      </w:r>
      <w:r>
        <w:rPr>
          <w:rFonts w:ascii="Times New Roman" w:eastAsia="Times New Roman" w:hAnsi="Times New Roman" w:cs="Times New Roman"/>
          <w:b/>
          <w:bCs/>
          <w:color w:val="0A0A0A"/>
        </w:rPr>
        <w:t>cht</w:t>
      </w:r>
      <w:proofErr w:type="spellEnd"/>
      <w:r>
        <w:rPr>
          <w:rFonts w:ascii="Times New Roman" w:eastAsia="Times New Roman" w:hAnsi="Times New Roman" w:cs="Times New Roman"/>
          <w:b/>
          <w:bCs/>
          <w:color w:val="0A0A0A"/>
        </w:rPr>
        <w:t xml:space="preserve">, </w:t>
      </w:r>
      <w:r w:rsidR="003372D0">
        <w:rPr>
          <w:rFonts w:ascii="Times New Roman" w:eastAsia="Times New Roman" w:hAnsi="Times New Roman" w:cs="Times New Roman"/>
          <w:b/>
          <w:bCs/>
          <w:color w:val="0A0A0A"/>
        </w:rPr>
        <w:t>Role „příležitosti k formě“ (německy),</w:t>
      </w:r>
    </w:p>
    <w:p w14:paraId="23321DE3" w14:textId="68761388" w:rsidR="003372D0" w:rsidRPr="003372D0" w:rsidRDefault="003372D0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 w:rsidRPr="003372D0">
        <w:rPr>
          <w:rFonts w:ascii="Times New Roman" w:eastAsia="Times New Roman" w:hAnsi="Times New Roman" w:cs="Times New Roman"/>
          <w:color w:val="0A0A0A"/>
        </w:rPr>
        <w:t xml:space="preserve">in: </w:t>
      </w:r>
      <w:proofErr w:type="spellStart"/>
      <w:r w:rsidRPr="003372D0">
        <w:rPr>
          <w:rFonts w:ascii="Times New Roman" w:eastAsia="Times New Roman" w:hAnsi="Times New Roman" w:cs="Times New Roman"/>
          <w:color w:val="0A0A0A"/>
        </w:rPr>
        <w:t>Pächt</w:t>
      </w:r>
      <w:proofErr w:type="spellEnd"/>
      <w:r w:rsidRPr="003372D0">
        <w:rPr>
          <w:rFonts w:ascii="Times New Roman" w:eastAsia="Times New Roman" w:hAnsi="Times New Roman" w:cs="Times New Roman"/>
          <w:color w:val="0A0A0A"/>
        </w:rPr>
        <w:t xml:space="preserve">, </w:t>
      </w:r>
      <w:proofErr w:type="spellStart"/>
      <w:r w:rsidRPr="003372D0">
        <w:rPr>
          <w:rFonts w:ascii="Times New Roman" w:eastAsia="Times New Roman" w:hAnsi="Times New Roman" w:cs="Times New Roman"/>
          <w:color w:val="0A0A0A"/>
        </w:rPr>
        <w:t>Methodisches</w:t>
      </w:r>
      <w:proofErr w:type="spellEnd"/>
      <w:r>
        <w:rPr>
          <w:rFonts w:ascii="Times New Roman" w:eastAsia="Times New Roman" w:hAnsi="Times New Roman" w:cs="Times New Roman"/>
          <w:color w:val="0A0A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A0A0A"/>
        </w:rPr>
        <w:t>zur</w:t>
      </w:r>
      <w:proofErr w:type="spellEnd"/>
      <w:r>
        <w:rPr>
          <w:rFonts w:ascii="Times New Roman" w:eastAsia="Times New Roman" w:hAnsi="Times New Roman" w:cs="Times New Roman"/>
          <w:color w:val="0A0A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A0A0A"/>
        </w:rPr>
        <w:t>Kunsthistorischen</w:t>
      </w:r>
      <w:proofErr w:type="spellEnd"/>
      <w:r>
        <w:rPr>
          <w:rFonts w:ascii="Times New Roman" w:eastAsia="Times New Roman" w:hAnsi="Times New Roman" w:cs="Times New Roman"/>
          <w:color w:val="0A0A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A0A0A"/>
        </w:rPr>
        <w:t>Praxis</w:t>
      </w:r>
      <w:proofErr w:type="spellEnd"/>
      <w:r w:rsidR="00313905">
        <w:rPr>
          <w:rFonts w:ascii="Times New Roman" w:eastAsia="Times New Roman" w:hAnsi="Times New Roman" w:cs="Times New Roman"/>
          <w:color w:val="0A0A0A"/>
        </w:rPr>
        <w:t>, s. 211-218.</w:t>
      </w:r>
    </w:p>
    <w:p w14:paraId="18025EFF" w14:textId="77777777" w:rsidR="00A23E09" w:rsidRPr="007F2E06" w:rsidRDefault="00A23E09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</w:p>
    <w:p w14:paraId="2E030F84" w14:textId="77777777" w:rsidR="00A23E09" w:rsidRDefault="00A23E09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5. </w:t>
      </w:r>
      <w:proofErr w:type="spellStart"/>
      <w:r w:rsidRPr="007F2E06">
        <w:rPr>
          <w:rFonts w:ascii="Times New Roman" w:eastAsia="Times New Roman" w:hAnsi="Times New Roman" w:cs="Times New Roman"/>
          <w:b/>
          <w:bCs/>
          <w:color w:val="0A0A0A"/>
        </w:rPr>
        <w:t>Váková</w:t>
      </w:r>
      <w:proofErr w:type="spellEnd"/>
      <w:r w:rsidRPr="007F2E06">
        <w:rPr>
          <w:rFonts w:ascii="Times New Roman" w:eastAsia="Times New Roman" w:hAnsi="Times New Roman" w:cs="Times New Roman"/>
          <w:b/>
          <w:bCs/>
          <w:color w:val="0A0A0A"/>
        </w:rPr>
        <w:t>, Milena</w:t>
      </w:r>
      <w:r w:rsidRPr="007F2E06">
        <w:rPr>
          <w:rFonts w:ascii="Times New Roman" w:eastAsia="Times New Roman" w:hAnsi="Times New Roman" w:cs="Times New Roman"/>
          <w:color w:val="0A0A0A"/>
        </w:rPr>
        <w:t> </w:t>
      </w:r>
    </w:p>
    <w:p w14:paraId="4B99D69D" w14:textId="42EC03ED" w:rsidR="00313905" w:rsidRDefault="00A23E09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b/>
          <w:bCs/>
          <w:color w:val="0A0A0A"/>
        </w:rPr>
        <w:t>Summers</w:t>
      </w:r>
      <w:proofErr w:type="spellEnd"/>
      <w:r w:rsidR="00313905">
        <w:rPr>
          <w:rFonts w:ascii="Times New Roman" w:eastAsia="Times New Roman" w:hAnsi="Times New Roman" w:cs="Times New Roman"/>
          <w:b/>
          <w:bCs/>
          <w:color w:val="0A0A0A"/>
        </w:rPr>
        <w:t>, Post</w:t>
      </w:r>
      <w:r w:rsidR="00D716CC">
        <w:rPr>
          <w:rFonts w:ascii="Times New Roman" w:eastAsia="Times New Roman" w:hAnsi="Times New Roman" w:cs="Times New Roman"/>
          <w:b/>
          <w:bCs/>
          <w:color w:val="0A0A0A"/>
        </w:rPr>
        <w:t>-</w:t>
      </w:r>
      <w:r w:rsidR="00313905">
        <w:rPr>
          <w:rFonts w:ascii="Times New Roman" w:eastAsia="Times New Roman" w:hAnsi="Times New Roman" w:cs="Times New Roman"/>
          <w:b/>
          <w:bCs/>
          <w:color w:val="0A0A0A"/>
        </w:rPr>
        <w:t>formalist</w:t>
      </w:r>
      <w:r w:rsidR="00D716CC">
        <w:rPr>
          <w:rFonts w:ascii="Times New Roman" w:eastAsia="Times New Roman" w:hAnsi="Times New Roman" w:cs="Times New Roman"/>
          <w:b/>
          <w:bCs/>
          <w:color w:val="0A0A0A"/>
        </w:rPr>
        <w:t>i</w:t>
      </w:r>
      <w:r w:rsidR="00313905">
        <w:rPr>
          <w:rFonts w:ascii="Times New Roman" w:eastAsia="Times New Roman" w:hAnsi="Times New Roman" w:cs="Times New Roman"/>
          <w:b/>
          <w:bCs/>
          <w:color w:val="0A0A0A"/>
        </w:rPr>
        <w:t>cký dějepis umění</w:t>
      </w:r>
      <w:r w:rsidR="00D716CC">
        <w:rPr>
          <w:rFonts w:ascii="Times New Roman" w:eastAsia="Times New Roman" w:hAnsi="Times New Roman" w:cs="Times New Roman"/>
          <w:b/>
          <w:bCs/>
          <w:color w:val="0A0A0A"/>
        </w:rPr>
        <w:t xml:space="preserve"> (anglicky)</w:t>
      </w:r>
      <w:r w:rsidR="00313905">
        <w:rPr>
          <w:rFonts w:ascii="Times New Roman" w:eastAsia="Times New Roman" w:hAnsi="Times New Roman" w:cs="Times New Roman"/>
          <w:b/>
          <w:bCs/>
          <w:color w:val="0A0A0A"/>
        </w:rPr>
        <w:t>,</w:t>
      </w:r>
    </w:p>
    <w:p w14:paraId="4676FB3E" w14:textId="5DD331F1" w:rsidR="00A23E09" w:rsidRPr="00313905" w:rsidRDefault="00313905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 w:rsidRPr="00313905">
        <w:rPr>
          <w:rFonts w:ascii="Times New Roman" w:eastAsia="Times New Roman" w:hAnsi="Times New Roman" w:cs="Times New Roman"/>
          <w:color w:val="0A0A0A"/>
        </w:rPr>
        <w:t>in:</w:t>
      </w:r>
      <w:r w:rsidR="00A23E09" w:rsidRPr="00313905">
        <w:rPr>
          <w:rFonts w:ascii="Times New Roman" w:eastAsia="Times New Roman" w:hAnsi="Times New Roman" w:cs="Times New Roman"/>
          <w:color w:val="0A0A0A"/>
        </w:rPr>
        <w:t xml:space="preserve"> </w:t>
      </w:r>
      <w:proofErr w:type="spellStart"/>
      <w:r w:rsidRPr="00313905">
        <w:rPr>
          <w:rFonts w:ascii="Times New Roman" w:eastAsia="Times New Roman" w:hAnsi="Times New Roman" w:cs="Times New Roman"/>
          <w:color w:val="0A0A0A"/>
        </w:rPr>
        <w:t>Summers</w:t>
      </w:r>
      <w:proofErr w:type="spellEnd"/>
      <w:r w:rsidRPr="00313905">
        <w:rPr>
          <w:rFonts w:ascii="Times New Roman" w:eastAsia="Times New Roman" w:hAnsi="Times New Roman" w:cs="Times New Roman"/>
          <w:color w:val="0A0A0A"/>
        </w:rPr>
        <w:t xml:space="preserve">, Real </w:t>
      </w:r>
      <w:proofErr w:type="spellStart"/>
      <w:r w:rsidRPr="00313905">
        <w:rPr>
          <w:rFonts w:ascii="Times New Roman" w:eastAsia="Times New Roman" w:hAnsi="Times New Roman" w:cs="Times New Roman"/>
          <w:color w:val="0A0A0A"/>
        </w:rPr>
        <w:t>Spaces</w:t>
      </w:r>
      <w:proofErr w:type="spellEnd"/>
      <w:r w:rsidRPr="00313905">
        <w:rPr>
          <w:rFonts w:ascii="Times New Roman" w:eastAsia="Times New Roman" w:hAnsi="Times New Roman" w:cs="Times New Roman"/>
          <w:color w:val="0A0A0A"/>
        </w:rPr>
        <w:t>, s. 15-28.</w:t>
      </w:r>
    </w:p>
    <w:p w14:paraId="5D914D84" w14:textId="77777777" w:rsidR="00A23E09" w:rsidRDefault="00A23E09" w:rsidP="00A23E09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</w:p>
    <w:p w14:paraId="2A57B28C" w14:textId="77777777" w:rsidR="007F2E06" w:rsidRDefault="00A23E09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6.  </w:t>
      </w:r>
      <w:r w:rsidR="007F2E06" w:rsidRPr="007F2E06">
        <w:rPr>
          <w:rFonts w:ascii="Times New Roman" w:eastAsia="Times New Roman" w:hAnsi="Times New Roman" w:cs="Times New Roman"/>
          <w:b/>
          <w:bCs/>
          <w:color w:val="0A0A0A"/>
        </w:rPr>
        <w:t>Bendová, Barbora</w:t>
      </w:r>
      <w:r w:rsidR="007F2E06" w:rsidRPr="007F2E06">
        <w:rPr>
          <w:rFonts w:ascii="Times New Roman" w:eastAsia="Times New Roman" w:hAnsi="Times New Roman" w:cs="Times New Roman"/>
          <w:color w:val="0A0A0A"/>
        </w:rPr>
        <w:t> </w:t>
      </w:r>
    </w:p>
    <w:p w14:paraId="0169666D" w14:textId="0A9BA928" w:rsidR="007F2E06" w:rsidRDefault="007F2E06" w:rsidP="007F2E06">
      <w:pPr>
        <w:ind w:left="360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André </w:t>
      </w:r>
      <w:proofErr w:type="spellStart"/>
      <w:r>
        <w:rPr>
          <w:rFonts w:ascii="Times New Roman" w:eastAsia="Times New Roman" w:hAnsi="Times New Roman" w:cs="Times New Roman"/>
          <w:b/>
          <w:bCs/>
          <w:color w:val="0A0A0A"/>
        </w:rPr>
        <w:t>Chastel</w:t>
      </w:r>
      <w:proofErr w:type="spellEnd"/>
      <w:r>
        <w:rPr>
          <w:rFonts w:ascii="Times New Roman" w:eastAsia="Times New Roman" w:hAnsi="Times New Roman" w:cs="Times New Roman"/>
          <w:b/>
          <w:bCs/>
          <w:color w:val="0A0A0A"/>
        </w:rPr>
        <w:t xml:space="preserve">, </w:t>
      </w:r>
      <w:r w:rsidR="00313905">
        <w:rPr>
          <w:rFonts w:ascii="Times New Roman" w:eastAsia="Times New Roman" w:hAnsi="Times New Roman" w:cs="Times New Roman"/>
          <w:b/>
          <w:bCs/>
          <w:color w:val="0A0A0A"/>
        </w:rPr>
        <w:t>Klementinské umění /druhá část knihy/,</w:t>
      </w:r>
    </w:p>
    <w:p w14:paraId="438B149A" w14:textId="43973510" w:rsidR="007F2E06" w:rsidRDefault="00313905" w:rsidP="007F2E06">
      <w:pPr>
        <w:rPr>
          <w:rFonts w:ascii="Times New Roman" w:eastAsia="Times New Roman" w:hAnsi="Times New Roman" w:cs="Times New Roman"/>
          <w:color w:val="0A0A0A"/>
        </w:rPr>
      </w:pPr>
      <w:r w:rsidRPr="00313905">
        <w:rPr>
          <w:rFonts w:ascii="Times New Roman" w:eastAsia="Times New Roman" w:hAnsi="Times New Roman" w:cs="Times New Roman"/>
          <w:color w:val="0A0A0A"/>
        </w:rPr>
        <w:t xml:space="preserve">      in: </w:t>
      </w:r>
      <w:proofErr w:type="spellStart"/>
      <w:r w:rsidRPr="00313905">
        <w:rPr>
          <w:rFonts w:ascii="Times New Roman" w:eastAsia="Times New Roman" w:hAnsi="Times New Roman" w:cs="Times New Roman"/>
          <w:color w:val="0A0A0A"/>
        </w:rPr>
        <w:t>Chastel</w:t>
      </w:r>
      <w:proofErr w:type="spellEnd"/>
      <w:r w:rsidRPr="00313905">
        <w:rPr>
          <w:rFonts w:ascii="Times New Roman" w:eastAsia="Times New Roman" w:hAnsi="Times New Roman" w:cs="Times New Roman"/>
          <w:color w:val="0A0A0A"/>
        </w:rPr>
        <w:t>, Vyplenění Říma</w:t>
      </w:r>
      <w:r>
        <w:rPr>
          <w:rFonts w:ascii="Times New Roman" w:eastAsia="Times New Roman" w:hAnsi="Times New Roman" w:cs="Times New Roman"/>
          <w:color w:val="0A0A0A"/>
        </w:rPr>
        <w:t>, s. 143-233.</w:t>
      </w:r>
    </w:p>
    <w:p w14:paraId="1ADB79C3" w14:textId="77777777" w:rsidR="00313905" w:rsidRPr="00313905" w:rsidRDefault="00313905" w:rsidP="007F2E06">
      <w:pPr>
        <w:rPr>
          <w:rFonts w:ascii="Times New Roman" w:eastAsia="Times New Roman" w:hAnsi="Times New Roman" w:cs="Times New Roman"/>
          <w:color w:val="0A0A0A"/>
        </w:rPr>
      </w:pPr>
    </w:p>
    <w:p w14:paraId="49A229D8" w14:textId="77777777" w:rsidR="007F2E06" w:rsidRDefault="00A23E09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7. </w:t>
      </w:r>
      <w:proofErr w:type="spellStart"/>
      <w:r w:rsidR="007F2E06" w:rsidRPr="007F2E06">
        <w:rPr>
          <w:rFonts w:ascii="Times New Roman" w:eastAsia="Times New Roman" w:hAnsi="Times New Roman" w:cs="Times New Roman"/>
          <w:b/>
          <w:bCs/>
          <w:color w:val="0A0A0A"/>
        </w:rPr>
        <w:t>Czinegeová</w:t>
      </w:r>
      <w:proofErr w:type="spellEnd"/>
      <w:r w:rsidR="007F2E06" w:rsidRPr="007F2E06">
        <w:rPr>
          <w:rFonts w:ascii="Times New Roman" w:eastAsia="Times New Roman" w:hAnsi="Times New Roman" w:cs="Times New Roman"/>
          <w:b/>
          <w:bCs/>
          <w:color w:val="0A0A0A"/>
        </w:rPr>
        <w:t>, Noémi</w:t>
      </w:r>
      <w:r w:rsidR="007F2E06" w:rsidRPr="007F2E06">
        <w:rPr>
          <w:rFonts w:ascii="Times New Roman" w:eastAsia="Times New Roman" w:hAnsi="Times New Roman" w:cs="Times New Roman"/>
          <w:color w:val="0A0A0A"/>
        </w:rPr>
        <w:t> </w:t>
      </w:r>
    </w:p>
    <w:p w14:paraId="4EDA84AF" w14:textId="1E34C264" w:rsidR="00313905" w:rsidRDefault="00A23E09" w:rsidP="007F2E06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Kitty </w:t>
      </w:r>
      <w:proofErr w:type="spellStart"/>
      <w:r w:rsidR="007F2E06">
        <w:rPr>
          <w:rFonts w:ascii="Times New Roman" w:eastAsia="Times New Roman" w:hAnsi="Times New Roman" w:cs="Times New Roman"/>
          <w:b/>
          <w:bCs/>
          <w:color w:val="0A0A0A"/>
        </w:rPr>
        <w:t>Zij</w:t>
      </w:r>
      <w:r w:rsidR="00A02C28">
        <w:rPr>
          <w:rFonts w:ascii="Times New Roman" w:eastAsia="Times New Roman" w:hAnsi="Times New Roman" w:cs="Times New Roman"/>
          <w:b/>
          <w:bCs/>
          <w:color w:val="0A0A0A"/>
        </w:rPr>
        <w:t>l</w:t>
      </w:r>
      <w:r w:rsidR="007F2E06">
        <w:rPr>
          <w:rFonts w:ascii="Times New Roman" w:eastAsia="Times New Roman" w:hAnsi="Times New Roman" w:cs="Times New Roman"/>
          <w:b/>
          <w:bCs/>
          <w:color w:val="0A0A0A"/>
        </w:rPr>
        <w:t>mans</w:t>
      </w:r>
      <w:proofErr w:type="spellEnd"/>
      <w:r w:rsidR="007F2E06">
        <w:rPr>
          <w:rFonts w:ascii="Times New Roman" w:eastAsia="Times New Roman" w:hAnsi="Times New Roman" w:cs="Times New Roman"/>
          <w:b/>
          <w:bCs/>
          <w:color w:val="0A0A0A"/>
        </w:rPr>
        <w:t xml:space="preserve">, </w:t>
      </w:r>
      <w:r w:rsidR="00313905">
        <w:rPr>
          <w:rFonts w:ascii="Times New Roman" w:eastAsia="Times New Roman" w:hAnsi="Times New Roman" w:cs="Times New Roman"/>
          <w:b/>
          <w:bCs/>
          <w:color w:val="0A0A0A"/>
        </w:rPr>
        <w:t>Dějiny umění jako systémová teorie (německy),</w:t>
      </w:r>
    </w:p>
    <w:p w14:paraId="6D2C16DD" w14:textId="5611FF3B" w:rsidR="007F2E06" w:rsidRPr="00A02C28" w:rsidRDefault="00A02C28" w:rsidP="007F2E06">
      <w:pPr>
        <w:ind w:left="360"/>
        <w:rPr>
          <w:rFonts w:ascii="Times New Roman" w:eastAsia="Times New Roman" w:hAnsi="Times New Roman" w:cs="Times New Roman"/>
          <w:color w:val="0A0A0A"/>
        </w:rPr>
      </w:pPr>
      <w:r w:rsidRPr="00A02C28">
        <w:rPr>
          <w:rFonts w:ascii="Times New Roman" w:eastAsia="Times New Roman" w:hAnsi="Times New Roman" w:cs="Times New Roman"/>
          <w:color w:val="0A0A0A"/>
        </w:rPr>
        <w:t xml:space="preserve">in: </w:t>
      </w:r>
      <w:proofErr w:type="spellStart"/>
      <w:r w:rsidRPr="00A02C28">
        <w:rPr>
          <w:rFonts w:ascii="Times New Roman" w:eastAsia="Times New Roman" w:hAnsi="Times New Roman" w:cs="Times New Roman"/>
          <w:color w:val="0A0A0A"/>
        </w:rPr>
        <w:t>Marlite</w:t>
      </w:r>
      <w:proofErr w:type="spellEnd"/>
      <w:r w:rsidRPr="00A02C28">
        <w:rPr>
          <w:rFonts w:ascii="Times New Roman" w:eastAsia="Times New Roman" w:hAnsi="Times New Roman" w:cs="Times New Roman"/>
          <w:color w:val="0A0A0A"/>
        </w:rPr>
        <w:t xml:space="preserve"> </w:t>
      </w:r>
      <w:proofErr w:type="spellStart"/>
      <w:r w:rsidRPr="00A02C28">
        <w:rPr>
          <w:rFonts w:ascii="Times New Roman" w:eastAsia="Times New Roman" w:hAnsi="Times New Roman" w:cs="Times New Roman"/>
          <w:color w:val="0A0A0A"/>
        </w:rPr>
        <w:t>Halbertsma</w:t>
      </w:r>
      <w:proofErr w:type="spellEnd"/>
      <w:r w:rsidRPr="00A02C28">
        <w:rPr>
          <w:rFonts w:ascii="Times New Roman" w:eastAsia="Times New Roman" w:hAnsi="Times New Roman" w:cs="Times New Roman"/>
          <w:color w:val="0A0A0A"/>
        </w:rPr>
        <w:t xml:space="preserve"> – Kitty </w:t>
      </w:r>
      <w:proofErr w:type="spellStart"/>
      <w:r w:rsidRPr="00A02C28">
        <w:rPr>
          <w:rFonts w:ascii="Times New Roman" w:eastAsia="Times New Roman" w:hAnsi="Times New Roman" w:cs="Times New Roman"/>
          <w:color w:val="0A0A0A"/>
        </w:rPr>
        <w:t>Zijlmans</w:t>
      </w:r>
      <w:proofErr w:type="spellEnd"/>
      <w:r w:rsidRPr="00A02C28">
        <w:rPr>
          <w:rFonts w:ascii="Times New Roman" w:eastAsia="Times New Roman" w:hAnsi="Times New Roman" w:cs="Times New Roman"/>
          <w:color w:val="0A0A0A"/>
        </w:rPr>
        <w:t xml:space="preserve"> (</w:t>
      </w:r>
      <w:proofErr w:type="spellStart"/>
      <w:r w:rsidRPr="00A02C28">
        <w:rPr>
          <w:rFonts w:ascii="Times New Roman" w:eastAsia="Times New Roman" w:hAnsi="Times New Roman" w:cs="Times New Roman"/>
          <w:color w:val="0A0A0A"/>
        </w:rPr>
        <w:t>Hg</w:t>
      </w:r>
      <w:proofErr w:type="spellEnd"/>
      <w:r w:rsidRPr="00A02C28">
        <w:rPr>
          <w:rFonts w:ascii="Times New Roman" w:eastAsia="Times New Roman" w:hAnsi="Times New Roman" w:cs="Times New Roman"/>
          <w:color w:val="0A0A0A"/>
        </w:rPr>
        <w:t xml:space="preserve">.), </w:t>
      </w:r>
      <w:proofErr w:type="spellStart"/>
      <w:r w:rsidRPr="00A02C28">
        <w:rPr>
          <w:rFonts w:ascii="Times New Roman" w:eastAsia="Times New Roman" w:hAnsi="Times New Roman" w:cs="Times New Roman"/>
          <w:color w:val="0A0A0A"/>
        </w:rPr>
        <w:t>Gesichtspunkte</w:t>
      </w:r>
      <w:proofErr w:type="spellEnd"/>
      <w:r w:rsidR="00313905">
        <w:rPr>
          <w:rFonts w:ascii="Times New Roman" w:eastAsia="Times New Roman" w:hAnsi="Times New Roman" w:cs="Times New Roman"/>
          <w:color w:val="0A0A0A"/>
        </w:rPr>
        <w:t>, s. 251-277.</w:t>
      </w:r>
    </w:p>
    <w:p w14:paraId="4F75FC7E" w14:textId="77777777" w:rsidR="007F2E06" w:rsidRPr="007F2E06" w:rsidRDefault="007F2E06" w:rsidP="007F2E06">
      <w:pPr>
        <w:rPr>
          <w:rFonts w:ascii="Times New Roman" w:eastAsia="Times New Roman" w:hAnsi="Times New Roman" w:cs="Times New Roman"/>
          <w:color w:val="0A0A0A"/>
        </w:rPr>
      </w:pPr>
    </w:p>
    <w:p w14:paraId="7C64504D" w14:textId="77777777" w:rsidR="007F2E06" w:rsidRDefault="00A23E09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color w:val="0A0A0A"/>
        </w:rPr>
        <w:t xml:space="preserve">8. </w:t>
      </w:r>
      <w:r w:rsidR="007F2E06" w:rsidRPr="007F2E06">
        <w:rPr>
          <w:rFonts w:ascii="Times New Roman" w:eastAsia="Times New Roman" w:hAnsi="Times New Roman" w:cs="Times New Roman"/>
          <w:b/>
          <w:bCs/>
          <w:color w:val="0A0A0A"/>
        </w:rPr>
        <w:t>Kuchtová, Katarína</w:t>
      </w:r>
      <w:r w:rsidR="007F2E06" w:rsidRPr="007F2E06">
        <w:rPr>
          <w:rFonts w:ascii="Times New Roman" w:eastAsia="Times New Roman" w:hAnsi="Times New Roman" w:cs="Times New Roman"/>
          <w:color w:val="0A0A0A"/>
        </w:rPr>
        <w:t> </w:t>
      </w:r>
    </w:p>
    <w:p w14:paraId="2F6994B5" w14:textId="2DC4C9EE" w:rsidR="007F2E06" w:rsidRDefault="00A23E09" w:rsidP="007F2E06">
      <w:pPr>
        <w:ind w:left="360"/>
        <w:rPr>
          <w:rFonts w:ascii="Times New Roman" w:eastAsia="Times New Roman" w:hAnsi="Times New Roman" w:cs="Times New Roman"/>
          <w:b/>
          <w:bCs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Ján </w:t>
      </w:r>
      <w:proofErr w:type="spellStart"/>
      <w:r w:rsidR="007F2E06">
        <w:rPr>
          <w:rFonts w:ascii="Times New Roman" w:eastAsia="Times New Roman" w:hAnsi="Times New Roman" w:cs="Times New Roman"/>
          <w:b/>
          <w:bCs/>
          <w:color w:val="0A0A0A"/>
        </w:rPr>
        <w:t>Bakoš</w:t>
      </w:r>
      <w:proofErr w:type="spellEnd"/>
      <w:r w:rsidR="007F2E06">
        <w:rPr>
          <w:rFonts w:ascii="Times New Roman" w:eastAsia="Times New Roman" w:hAnsi="Times New Roman" w:cs="Times New Roman"/>
          <w:b/>
          <w:bCs/>
          <w:color w:val="0A0A0A"/>
        </w:rPr>
        <w:t xml:space="preserve">, </w:t>
      </w:r>
      <w:proofErr w:type="spellStart"/>
      <w:r w:rsidR="00313905">
        <w:rPr>
          <w:rFonts w:ascii="Times New Roman" w:eastAsia="Times New Roman" w:hAnsi="Times New Roman" w:cs="Times New Roman"/>
          <w:b/>
          <w:bCs/>
          <w:color w:val="0A0A0A"/>
        </w:rPr>
        <w:t>Gombrich</w:t>
      </w:r>
      <w:proofErr w:type="spellEnd"/>
      <w:r w:rsidR="00313905">
        <w:rPr>
          <w:rFonts w:ascii="Times New Roman" w:eastAsia="Times New Roman" w:hAnsi="Times New Roman" w:cs="Times New Roman"/>
          <w:b/>
          <w:bCs/>
          <w:color w:val="0A0A0A"/>
        </w:rPr>
        <w:t xml:space="preserve"> + </w:t>
      </w:r>
      <w:r w:rsidR="007F2E06">
        <w:rPr>
          <w:rFonts w:ascii="Times New Roman" w:eastAsia="Times New Roman" w:hAnsi="Times New Roman" w:cs="Times New Roman"/>
          <w:b/>
          <w:bCs/>
          <w:color w:val="0A0A0A"/>
        </w:rPr>
        <w:t>Umělecká úloha</w:t>
      </w:r>
      <w:r w:rsidR="00313905">
        <w:rPr>
          <w:rFonts w:ascii="Times New Roman" w:eastAsia="Times New Roman" w:hAnsi="Times New Roman" w:cs="Times New Roman"/>
          <w:b/>
          <w:bCs/>
          <w:color w:val="0A0A0A"/>
        </w:rPr>
        <w:t>,</w:t>
      </w:r>
    </w:p>
    <w:p w14:paraId="71837D89" w14:textId="23F92F6E" w:rsidR="00313905" w:rsidRPr="00313905" w:rsidRDefault="00313905" w:rsidP="007F2E06">
      <w:pPr>
        <w:ind w:left="360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color w:val="0A0A0A"/>
        </w:rPr>
        <w:t>i</w:t>
      </w:r>
      <w:r w:rsidRPr="00313905">
        <w:rPr>
          <w:rFonts w:ascii="Times New Roman" w:eastAsia="Times New Roman" w:hAnsi="Times New Roman" w:cs="Times New Roman"/>
          <w:color w:val="0A0A0A"/>
        </w:rPr>
        <w:t xml:space="preserve">n: </w:t>
      </w:r>
      <w:proofErr w:type="spellStart"/>
      <w:r w:rsidRPr="00313905">
        <w:rPr>
          <w:rFonts w:ascii="Times New Roman" w:eastAsia="Times New Roman" w:hAnsi="Times New Roman" w:cs="Times New Roman"/>
          <w:color w:val="0A0A0A"/>
        </w:rPr>
        <w:t>Bakoš</w:t>
      </w:r>
      <w:proofErr w:type="spellEnd"/>
      <w:r w:rsidRPr="00313905">
        <w:rPr>
          <w:rFonts w:ascii="Times New Roman" w:eastAsia="Times New Roman" w:hAnsi="Times New Roman" w:cs="Times New Roman"/>
          <w:color w:val="0A0A0A"/>
        </w:rPr>
        <w:t>, Stezky a strategie I., s. 185-220 (</w:t>
      </w:r>
      <w:proofErr w:type="spellStart"/>
      <w:r w:rsidRPr="00313905">
        <w:rPr>
          <w:rFonts w:ascii="Times New Roman" w:eastAsia="Times New Roman" w:hAnsi="Times New Roman" w:cs="Times New Roman"/>
          <w:color w:val="0A0A0A"/>
        </w:rPr>
        <w:t>Gombrich</w:t>
      </w:r>
      <w:proofErr w:type="spellEnd"/>
      <w:r w:rsidRPr="00313905">
        <w:rPr>
          <w:rFonts w:ascii="Times New Roman" w:eastAsia="Times New Roman" w:hAnsi="Times New Roman" w:cs="Times New Roman"/>
          <w:color w:val="0A0A0A"/>
        </w:rPr>
        <w:t>), s. 159-182 (Mezi úlohou a funkcí)</w:t>
      </w:r>
    </w:p>
    <w:p w14:paraId="007AAB9D" w14:textId="77777777" w:rsidR="007F2E06" w:rsidRPr="007F2E06" w:rsidRDefault="007F2E06" w:rsidP="007F2E06">
      <w:pPr>
        <w:rPr>
          <w:rFonts w:ascii="Times New Roman" w:eastAsia="Times New Roman" w:hAnsi="Times New Roman" w:cs="Times New Roman"/>
          <w:color w:val="0A0A0A"/>
        </w:rPr>
      </w:pPr>
    </w:p>
    <w:p w14:paraId="7D1660ED" w14:textId="77777777" w:rsidR="007F2E06" w:rsidRDefault="00A23E09" w:rsidP="00A23E09">
      <w:pPr>
        <w:ind w:left="360"/>
        <w:rPr>
          <w:rFonts w:ascii="Times New Roman" w:eastAsia="Times New Roman" w:hAnsi="Times New Roman" w:cs="Times New Roman"/>
          <w:color w:val="0A0A0A"/>
        </w:rPr>
      </w:pPr>
      <w:r>
        <w:rPr>
          <w:rFonts w:ascii="Times New Roman" w:eastAsia="Times New Roman" w:hAnsi="Times New Roman" w:cs="Times New Roman"/>
          <w:b/>
          <w:bCs/>
          <w:color w:val="0A0A0A"/>
        </w:rPr>
        <w:t xml:space="preserve">9. </w:t>
      </w:r>
      <w:r w:rsidR="007F2E06" w:rsidRPr="007F2E06">
        <w:rPr>
          <w:rFonts w:ascii="Times New Roman" w:eastAsia="Times New Roman" w:hAnsi="Times New Roman" w:cs="Times New Roman"/>
          <w:b/>
          <w:bCs/>
          <w:color w:val="0A0A0A"/>
        </w:rPr>
        <w:t>Macková, Adéla</w:t>
      </w:r>
      <w:r w:rsidR="007F2E06" w:rsidRPr="007F2E06">
        <w:rPr>
          <w:rFonts w:ascii="Times New Roman" w:eastAsia="Times New Roman" w:hAnsi="Times New Roman" w:cs="Times New Roman"/>
          <w:color w:val="0A0A0A"/>
        </w:rPr>
        <w:t> </w:t>
      </w:r>
    </w:p>
    <w:p w14:paraId="5E915B75" w14:textId="77EE892C" w:rsidR="007F2E06" w:rsidRPr="00D716CC" w:rsidRDefault="00A23E09" w:rsidP="007F2E06">
      <w:pPr>
        <w:ind w:left="360"/>
        <w:rPr>
          <w:rFonts w:ascii="Times New Roman" w:eastAsia="Times New Roman" w:hAnsi="Times New Roman" w:cs="Times New Roman"/>
          <w:b/>
          <w:color w:val="0A0A0A"/>
        </w:rPr>
      </w:pPr>
      <w:r w:rsidRPr="00D716CC">
        <w:rPr>
          <w:rFonts w:ascii="Times New Roman" w:eastAsia="Times New Roman" w:hAnsi="Times New Roman" w:cs="Times New Roman"/>
          <w:b/>
          <w:color w:val="0A0A0A"/>
        </w:rPr>
        <w:t xml:space="preserve">Michael </w:t>
      </w:r>
      <w:proofErr w:type="spellStart"/>
      <w:r w:rsidR="007F2E06" w:rsidRPr="00D716CC">
        <w:rPr>
          <w:rFonts w:ascii="Times New Roman" w:eastAsia="Times New Roman" w:hAnsi="Times New Roman" w:cs="Times New Roman"/>
          <w:b/>
          <w:color w:val="0A0A0A"/>
        </w:rPr>
        <w:t>Baxandall</w:t>
      </w:r>
      <w:proofErr w:type="spellEnd"/>
      <w:r w:rsidR="00313905" w:rsidRPr="00D716CC">
        <w:rPr>
          <w:rFonts w:ascii="Times New Roman" w:eastAsia="Times New Roman" w:hAnsi="Times New Roman" w:cs="Times New Roman"/>
          <w:b/>
          <w:color w:val="0A0A0A"/>
        </w:rPr>
        <w:t>, Vzory intencí – Historické vysvětlení obrazů /první část/,</w:t>
      </w:r>
    </w:p>
    <w:p w14:paraId="73B11531" w14:textId="7DC910BE" w:rsidR="00313905" w:rsidRDefault="00313905" w:rsidP="007F2E06">
      <w:pPr>
        <w:ind w:left="360"/>
        <w:rPr>
          <w:rFonts w:ascii="Times New Roman" w:eastAsia="Times New Roman" w:hAnsi="Times New Roman" w:cs="Times New Roman"/>
          <w:bCs/>
          <w:color w:val="0A0A0A"/>
        </w:rPr>
      </w:pPr>
      <w:r w:rsidRPr="00313905">
        <w:rPr>
          <w:rFonts w:ascii="Times New Roman" w:eastAsia="Times New Roman" w:hAnsi="Times New Roman" w:cs="Times New Roman"/>
          <w:bCs/>
          <w:color w:val="0A0A0A"/>
        </w:rPr>
        <w:t xml:space="preserve">in: </w:t>
      </w:r>
      <w:proofErr w:type="spellStart"/>
      <w:r w:rsidRPr="00313905">
        <w:rPr>
          <w:rFonts w:ascii="Times New Roman" w:eastAsia="Times New Roman" w:hAnsi="Times New Roman" w:cs="Times New Roman"/>
          <w:bCs/>
          <w:color w:val="0A0A0A"/>
        </w:rPr>
        <w:t>Baxandall</w:t>
      </w:r>
      <w:proofErr w:type="spellEnd"/>
      <w:r w:rsidRPr="00313905">
        <w:rPr>
          <w:rFonts w:ascii="Times New Roman" w:eastAsia="Times New Roman" w:hAnsi="Times New Roman" w:cs="Times New Roman"/>
          <w:bCs/>
          <w:color w:val="0A0A0A"/>
        </w:rPr>
        <w:t>, Inteligence obrazu a jazyk dějin umění, s. 113-180.</w:t>
      </w:r>
    </w:p>
    <w:p w14:paraId="259434FF" w14:textId="41C1EABC" w:rsidR="00313905" w:rsidRDefault="00313905" w:rsidP="007F2E06">
      <w:pPr>
        <w:ind w:left="360"/>
        <w:rPr>
          <w:rFonts w:ascii="Times New Roman" w:eastAsia="Times New Roman" w:hAnsi="Times New Roman" w:cs="Times New Roman"/>
          <w:bCs/>
          <w:color w:val="0A0A0A"/>
        </w:rPr>
      </w:pPr>
    </w:p>
    <w:p w14:paraId="47570ECE" w14:textId="71DFCCE0" w:rsidR="00313905" w:rsidRDefault="00313905" w:rsidP="007F2E06">
      <w:pPr>
        <w:ind w:left="360"/>
        <w:rPr>
          <w:rFonts w:ascii="Times New Roman" w:eastAsia="Times New Roman" w:hAnsi="Times New Roman" w:cs="Times New Roman"/>
          <w:bCs/>
          <w:color w:val="0A0A0A"/>
        </w:rPr>
      </w:pPr>
    </w:p>
    <w:p w14:paraId="096E8A86" w14:textId="77777777" w:rsidR="007F2E06" w:rsidRPr="00313905" w:rsidRDefault="007F2E06" w:rsidP="007F2E06">
      <w:pPr>
        <w:rPr>
          <w:rFonts w:ascii="Times New Roman" w:eastAsia="Times New Roman" w:hAnsi="Times New Roman" w:cs="Times New Roman"/>
          <w:bCs/>
          <w:color w:val="0A0A0A"/>
        </w:rPr>
      </w:pPr>
    </w:p>
    <w:p w14:paraId="70C4E32F" w14:textId="77777777" w:rsidR="007F2E06" w:rsidRPr="007F2E06" w:rsidRDefault="007F2E06" w:rsidP="007F2E06">
      <w:pPr>
        <w:rPr>
          <w:rFonts w:ascii="Times New Roman" w:eastAsia="Times New Roman" w:hAnsi="Times New Roman" w:cs="Times New Roman"/>
          <w:color w:val="0A0A0A"/>
        </w:rPr>
      </w:pPr>
    </w:p>
    <w:p w14:paraId="4C4C7E3B" w14:textId="77777777" w:rsidR="007F2E06" w:rsidRPr="007F2E06" w:rsidRDefault="007F2E06" w:rsidP="007F2E06">
      <w:pPr>
        <w:rPr>
          <w:rFonts w:ascii="Times New Roman" w:eastAsia="Times New Roman" w:hAnsi="Times New Roman" w:cs="Times New Roman"/>
          <w:color w:val="0A0A0A"/>
        </w:rPr>
      </w:pPr>
    </w:p>
    <w:p w14:paraId="2D937686" w14:textId="77777777" w:rsidR="007F2E06" w:rsidRDefault="007F2E06" w:rsidP="007F2E06">
      <w:pPr>
        <w:ind w:left="360"/>
        <w:rPr>
          <w:rFonts w:ascii="Times New Roman" w:eastAsia="Times New Roman" w:hAnsi="Times New Roman" w:cs="Times New Roman"/>
          <w:color w:val="0A0A0A"/>
        </w:rPr>
      </w:pPr>
    </w:p>
    <w:p w14:paraId="0D36CB66" w14:textId="77777777" w:rsidR="007F2E06" w:rsidRDefault="007F2E06" w:rsidP="007F2E06">
      <w:pPr>
        <w:rPr>
          <w:rFonts w:ascii="Times New Roman" w:eastAsia="Times New Roman" w:hAnsi="Times New Roman" w:cs="Times New Roman"/>
          <w:color w:val="0A0A0A"/>
        </w:rPr>
      </w:pPr>
    </w:p>
    <w:p w14:paraId="0A25BDEF" w14:textId="77777777" w:rsidR="007F2E06" w:rsidRPr="007F2E06" w:rsidRDefault="007F2E06" w:rsidP="007F2E06">
      <w:pPr>
        <w:rPr>
          <w:rFonts w:ascii="Times New Roman" w:eastAsia="Times New Roman" w:hAnsi="Times New Roman" w:cs="Times New Roman"/>
          <w:color w:val="0A0A0A"/>
        </w:rPr>
      </w:pPr>
    </w:p>
    <w:p w14:paraId="64F41DF0" w14:textId="77777777" w:rsidR="007F2E06" w:rsidRPr="007F2E06" w:rsidRDefault="007F2E06" w:rsidP="007F2E06">
      <w:pPr>
        <w:ind w:left="360"/>
        <w:rPr>
          <w:rFonts w:ascii="Times New Roman" w:eastAsia="Times New Roman" w:hAnsi="Times New Roman" w:cs="Times New Roman"/>
          <w:color w:val="0A0A0A"/>
        </w:rPr>
      </w:pPr>
    </w:p>
    <w:p w14:paraId="042D6F29" w14:textId="77777777" w:rsidR="00A463F4" w:rsidRDefault="00A463F4" w:rsidP="007F2E06"/>
    <w:sectPr w:rsidR="00A463F4" w:rsidSect="00A02C28">
      <w:type w:val="continuous"/>
      <w:pgSz w:w="11900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11C94"/>
    <w:multiLevelType w:val="multilevel"/>
    <w:tmpl w:val="1546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33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E06"/>
    <w:rsid w:val="001C1F51"/>
    <w:rsid w:val="00313905"/>
    <w:rsid w:val="003372D0"/>
    <w:rsid w:val="007F2E06"/>
    <w:rsid w:val="00813467"/>
    <w:rsid w:val="00A02C28"/>
    <w:rsid w:val="00A23E09"/>
    <w:rsid w:val="00A463F4"/>
    <w:rsid w:val="00AD3244"/>
    <w:rsid w:val="00D716CC"/>
    <w:rsid w:val="00E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0DD79"/>
  <w14:defaultImageDpi w14:val="300"/>
  <w15:docId w15:val="{5DE03136-B558-497B-9487-DC32E0DB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2E06"/>
  </w:style>
  <w:style w:type="paragraph" w:styleId="Odstavecseseznamem">
    <w:name w:val="List Paragraph"/>
    <w:basedOn w:val="Normln"/>
    <w:uiPriority w:val="34"/>
    <w:qFormat/>
    <w:rsid w:val="007F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Kroupa</dc:creator>
  <cp:keywords/>
  <dc:description/>
  <cp:lastModifiedBy>Jiří Kroupa</cp:lastModifiedBy>
  <cp:revision>4</cp:revision>
  <cp:lastPrinted>2023-04-20T10:47:00Z</cp:lastPrinted>
  <dcterms:created xsi:type="dcterms:W3CDTF">2023-04-02T18:36:00Z</dcterms:created>
  <dcterms:modified xsi:type="dcterms:W3CDTF">2023-04-21T10:44:00Z</dcterms:modified>
</cp:coreProperties>
</file>