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15FB" w:rsidRPr="00E015FB" w:rsidRDefault="00E015FB" w:rsidP="00E015FB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val="cs-CZ" w:eastAsia="cs-CZ"/>
        </w:rPr>
      </w:pPr>
      <w:r w:rsidRPr="00E015FB">
        <w:rPr>
          <w:rFonts w:ascii="Arial" w:eastAsia="Times New Roman" w:hAnsi="Arial" w:cs="Arial"/>
          <w:vanish/>
          <w:sz w:val="16"/>
          <w:szCs w:val="16"/>
          <w:lang w:val="cs-CZ" w:eastAsia="cs-CZ"/>
        </w:rPr>
        <w:t>Začátek formuláře</w:t>
      </w:r>
    </w:p>
    <w:p w:rsidR="00E015FB" w:rsidRPr="00E015FB" w:rsidRDefault="00E015FB" w:rsidP="00E015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E015FB">
        <w:rPr>
          <w:rFonts w:ascii="Times New Roman" w:eastAsia="Times New Roman" w:hAnsi="Times New Roman" w:cs="Times New Roman"/>
          <w:noProof/>
          <w:sz w:val="24"/>
          <w:szCs w:val="24"/>
          <w:lang w:val="cs-CZ" w:eastAsia="cs-CZ"/>
        </w:rPr>
        <mc:AlternateContent>
          <mc:Choice Requires="wps">
            <w:drawing>
              <wp:inline distT="0" distB="0" distL="0" distR="0" wp14:anchorId="5F30377E" wp14:editId="0F4009AE">
                <wp:extent cx="307340" cy="307340"/>
                <wp:effectExtent l="0" t="0" r="0" b="0"/>
                <wp:docPr id="9" name="AutoShape 1" descr="Open Sear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34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6387AED" id="AutoShape 1" o:spid="_x0000_s1026" alt="Open Search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" filled="f" stroked="f">
                <o:lock v:ext="edit" aspectratio="t"/>
                <w10:anchorlock/>
              </v:rect>
            </w:pict>
          </mc:Fallback>
        </mc:AlternateContent>
      </w:r>
    </w:p>
    <w:p w:rsidR="00E015FB" w:rsidRPr="00E015FB" w:rsidRDefault="00E015FB" w:rsidP="00E015FB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val="cs-CZ" w:eastAsia="cs-CZ"/>
        </w:rPr>
      </w:pPr>
      <w:r w:rsidRPr="00E015FB">
        <w:rPr>
          <w:rFonts w:ascii="Arial" w:eastAsia="Times New Roman" w:hAnsi="Arial" w:cs="Arial"/>
          <w:vanish/>
          <w:sz w:val="16"/>
          <w:szCs w:val="16"/>
          <w:lang w:val="cs-CZ" w:eastAsia="cs-CZ"/>
        </w:rPr>
        <w:t>Konec formuláře</w:t>
      </w:r>
    </w:p>
    <w:p w:rsidR="00E015FB" w:rsidRPr="00E015FB" w:rsidRDefault="00E015FB" w:rsidP="00E015F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cs-CZ" w:eastAsia="cs-CZ"/>
        </w:rPr>
      </w:pPr>
      <w:r>
        <w:rPr>
          <w:rFonts w:ascii="Arial" w:eastAsia="Times New Roman" w:hAnsi="Arial" w:cs="Arial"/>
          <w:vanish/>
          <w:sz w:val="16"/>
          <w:szCs w:val="16"/>
          <w:lang w:val="cs-CZ" w:eastAsia="cs-CZ"/>
        </w:rPr>
        <w:t xml:space="preserve"> </w:t>
      </w:r>
    </w:p>
    <w:p w:rsidR="00E015FB" w:rsidRPr="00E015FB" w:rsidRDefault="00E015FB" w:rsidP="00E015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</w:p>
    <w:p w:rsidR="00E015FB" w:rsidRPr="00E015FB" w:rsidRDefault="00E015FB" w:rsidP="00E015F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cs-CZ" w:eastAsia="cs-CZ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7"/>
          <w:szCs w:val="27"/>
          <w:lang w:val="cs-CZ" w:eastAsia="cs-CZ"/>
        </w:rPr>
        <w:t>Artforum</w:t>
      </w:r>
      <w:proofErr w:type="spellEnd"/>
      <w:r>
        <w:rPr>
          <w:rFonts w:ascii="Times New Roman" w:eastAsia="Times New Roman" w:hAnsi="Times New Roman" w:cs="Times New Roman"/>
          <w:b/>
          <w:bCs/>
          <w:sz w:val="27"/>
          <w:szCs w:val="27"/>
          <w:lang w:val="cs-CZ" w:eastAsia="cs-CZ"/>
        </w:rPr>
        <w:t xml:space="preserve"> </w:t>
      </w:r>
      <w:bookmarkStart w:id="0" w:name="_GoBack"/>
      <w:bookmarkEnd w:id="0"/>
      <w:r w:rsidRPr="00E015FB">
        <w:rPr>
          <w:rFonts w:ascii="Times New Roman" w:eastAsia="Times New Roman" w:hAnsi="Times New Roman" w:cs="Times New Roman"/>
          <w:b/>
          <w:bCs/>
          <w:sz w:val="27"/>
          <w:szCs w:val="27"/>
          <w:lang w:val="cs-CZ" w:eastAsia="cs-CZ"/>
        </w:rPr>
        <w:fldChar w:fldCharType="begin"/>
      </w:r>
      <w:r w:rsidRPr="00E015FB">
        <w:rPr>
          <w:rFonts w:ascii="Times New Roman" w:eastAsia="Times New Roman" w:hAnsi="Times New Roman" w:cs="Times New Roman"/>
          <w:b/>
          <w:bCs/>
          <w:sz w:val="27"/>
          <w:szCs w:val="27"/>
          <w:lang w:val="cs-CZ" w:eastAsia="cs-CZ"/>
        </w:rPr>
        <w:instrText xml:space="preserve"> HYPERLINK "https://www.artforum.com/print/196703" \o "March 1967" </w:instrText>
      </w:r>
      <w:r w:rsidRPr="00E015FB">
        <w:rPr>
          <w:rFonts w:ascii="Times New Roman" w:eastAsia="Times New Roman" w:hAnsi="Times New Roman" w:cs="Times New Roman"/>
          <w:b/>
          <w:bCs/>
          <w:sz w:val="27"/>
          <w:szCs w:val="27"/>
          <w:lang w:val="cs-CZ" w:eastAsia="cs-CZ"/>
        </w:rPr>
        <w:fldChar w:fldCharType="separate"/>
      </w:r>
      <w:r w:rsidRPr="00E015FB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  <w:lang w:val="cs-CZ" w:eastAsia="cs-CZ"/>
        </w:rPr>
        <w:t xml:space="preserve">PRINT </w:t>
      </w:r>
      <w:proofErr w:type="spellStart"/>
      <w:r w:rsidRPr="00E015FB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  <w:lang w:val="cs-CZ" w:eastAsia="cs-CZ"/>
        </w:rPr>
        <w:t>March</w:t>
      </w:r>
      <w:proofErr w:type="spellEnd"/>
      <w:r w:rsidRPr="00E015FB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  <w:lang w:val="cs-CZ" w:eastAsia="cs-CZ"/>
        </w:rPr>
        <w:t xml:space="preserve"> 1967 </w:t>
      </w:r>
      <w:r w:rsidRPr="00E015FB">
        <w:rPr>
          <w:rFonts w:ascii="Times New Roman" w:eastAsia="Times New Roman" w:hAnsi="Times New Roman" w:cs="Times New Roman"/>
          <w:b/>
          <w:bCs/>
          <w:sz w:val="27"/>
          <w:szCs w:val="27"/>
          <w:lang w:val="cs-CZ" w:eastAsia="cs-CZ"/>
        </w:rPr>
        <w:fldChar w:fldCharType="end"/>
      </w:r>
    </w:p>
    <w:p w:rsidR="00E015FB" w:rsidRPr="00E015FB" w:rsidRDefault="00E015FB" w:rsidP="00E015F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cs-CZ" w:eastAsia="cs-CZ"/>
        </w:rPr>
      </w:pPr>
      <w:hyperlink r:id="rId5" w:tooltip="Ronald Bladen’s “Black Triangle”" w:history="1">
        <w:r w:rsidRPr="00E015FB">
          <w:rPr>
            <w:rFonts w:ascii="Times New Roman" w:eastAsia="Times New Roman" w:hAnsi="Times New Roman" w:cs="Times New Roman"/>
            <w:b/>
            <w:bCs/>
            <w:color w:val="0000FF"/>
            <w:kern w:val="36"/>
            <w:sz w:val="48"/>
            <w:szCs w:val="48"/>
            <w:u w:val="single"/>
            <w:lang w:val="cs-CZ" w:eastAsia="cs-CZ"/>
          </w:rPr>
          <w:t xml:space="preserve">Ronald </w:t>
        </w:r>
        <w:proofErr w:type="spellStart"/>
        <w:r w:rsidRPr="00E015FB">
          <w:rPr>
            <w:rFonts w:ascii="Times New Roman" w:eastAsia="Times New Roman" w:hAnsi="Times New Roman" w:cs="Times New Roman"/>
            <w:b/>
            <w:bCs/>
            <w:color w:val="0000FF"/>
            <w:kern w:val="36"/>
            <w:sz w:val="48"/>
            <w:szCs w:val="48"/>
            <w:u w:val="single"/>
            <w:lang w:val="cs-CZ" w:eastAsia="cs-CZ"/>
          </w:rPr>
          <w:t>Bladen’s</w:t>
        </w:r>
        <w:proofErr w:type="spellEnd"/>
        <w:r w:rsidRPr="00E015FB">
          <w:rPr>
            <w:rFonts w:ascii="Times New Roman" w:eastAsia="Times New Roman" w:hAnsi="Times New Roman" w:cs="Times New Roman"/>
            <w:b/>
            <w:bCs/>
            <w:color w:val="0000FF"/>
            <w:kern w:val="36"/>
            <w:sz w:val="48"/>
            <w:szCs w:val="48"/>
            <w:u w:val="single"/>
            <w:lang w:val="cs-CZ" w:eastAsia="cs-CZ"/>
          </w:rPr>
          <w:t xml:space="preserve"> “Black Triangle” </w:t>
        </w:r>
      </w:hyperlink>
    </w:p>
    <w:p w:rsidR="00E015FB" w:rsidRPr="00E015FB" w:rsidRDefault="00E015FB" w:rsidP="00E015F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E015FB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val="cs-CZ" w:eastAsia="cs-CZ"/>
        </w:rPr>
        <mc:AlternateContent>
          <mc:Choice Requires="wps">
            <w:drawing>
              <wp:inline distT="0" distB="0" distL="0" distR="0" wp14:anchorId="2F0972AE" wp14:editId="519B5097">
                <wp:extent cx="307340" cy="307340"/>
                <wp:effectExtent l="0" t="0" r="0" b="0"/>
                <wp:docPr id="2" name="AutoShape 9" descr="Facebook">
                  <a:hlinkClick xmlns:a="http://schemas.openxmlformats.org/drawingml/2006/main" r:id="rId5" tgtFrame="&quot;_blank&quot;" tooltip="&quot;Share article on Facebook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34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FD72315" id="AutoShape 9" o:spid="_x0000_s1026" alt="Facebook" href="https://www.artforum.com/print/196703/ronald-bladen-s-black-triangle-36745" target="&quot;_blank&quot;" title="&quot;Share article on Facebook&quot;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E015FB" w:rsidRPr="00E015FB" w:rsidRDefault="00E015FB" w:rsidP="00E015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E015F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cs-CZ" w:eastAsia="cs-CZ"/>
        </w:rPr>
        <w:t>BLACK TRIANGLE</w:t>
      </w:r>
      <w:r w:rsidRPr="00E015FB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>—THE SOLE EXHIBIT</w:t>
      </w:r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in Ronald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Bladen’s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one-man show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at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Fischbach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—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rests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arrogantly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on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its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point,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toward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back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room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so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that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one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can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keep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one’s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distance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if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its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precarious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stance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overwhelms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. In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fact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it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is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piece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itself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rather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than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its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resistance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gravity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that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overwhelms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. (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safety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factor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is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not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conspicuous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though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at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opening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crowd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remained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at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other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end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room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rather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than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risking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conversation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under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those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overhanging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and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awe-inspiring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planes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.) A solid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inverted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roof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form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9' 4''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high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10' long and 12'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across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top,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it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is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specific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in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what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it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does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more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than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in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what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it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015FB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is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and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same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can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be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said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immense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(8 x 8 x 16')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topped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white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box (</w:t>
      </w:r>
      <w:proofErr w:type="spellStart"/>
      <w:r w:rsidRPr="00E015FB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Untitled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)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at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Whitney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Annual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.</w:t>
      </w:r>
    </w:p>
    <w:p w:rsidR="00E015FB" w:rsidRPr="00E015FB" w:rsidRDefault="00E015FB" w:rsidP="00E015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Weight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means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both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everything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and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nothing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to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effect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these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two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pieces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. It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is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there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to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be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denied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.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not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overly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expert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plywood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construction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matter-of-fact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paint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jobs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and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visible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often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open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seams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work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against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mass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and solidity,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while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scale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size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and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suspension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bulk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emphasize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area and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angle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.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Despite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their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gigantism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both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sculptures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are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decidedly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planar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rather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than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volumetric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and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it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is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as a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construct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planes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or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area,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that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they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must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be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experienced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.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uniqueness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Bladen’s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proposition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is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particular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manner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in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which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angles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operate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on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areas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.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aggressive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dynamism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many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his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earlier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works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especially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three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-unit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structure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shown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at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Jewish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Museum last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spring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is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now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qualified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and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strengthened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.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There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was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tinge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obvious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or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theatrical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in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those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three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leaning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columns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which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was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largely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overridden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by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justice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interval and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angle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.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That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same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quality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persists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in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idea </w:t>
      </w:r>
      <w:r w:rsidRPr="00E015FB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per se</w:t>
      </w:r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triangular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form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balancing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on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its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apex but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proportions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again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are just, and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ground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line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is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long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enough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to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dispel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illusion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imminent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collapse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.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Precariousness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is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not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Bladen’s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end, and as a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means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it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is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increasingly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well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employed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.</w:t>
      </w:r>
    </w:p>
    <w:p w:rsidR="00E015FB" w:rsidRPr="00E015FB" w:rsidRDefault="00E015FB" w:rsidP="00E015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concept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white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box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at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Whitney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is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more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impressive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simply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because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it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is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more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unexpected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.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Boxes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—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with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all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those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flat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planes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to rest on—are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supposed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to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sit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squarely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on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floor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.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slight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tilt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which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keeps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four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edges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this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one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from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one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to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six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inches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off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floor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is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just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eccentric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enough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to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unsettle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concept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box as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visible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form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in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space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and not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eccentric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enough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to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be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stunt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.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Literalism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is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like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weight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in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suspension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. (Not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only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does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white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box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achieve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weightlessness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for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an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awkward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hulk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but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it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rearranges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known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contour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.)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tilt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is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not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allowed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to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exaggerate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;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sharp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black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shadow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on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floor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beneath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highest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edge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does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not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extend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past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piece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itself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but </w:t>
      </w:r>
      <w:proofErr w:type="spellStart"/>
      <w:r w:rsidRPr="00E015FB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underlines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angle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and area.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Whereas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triangle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is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neat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even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graceful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shape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and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can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be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apprehended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frontally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as a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two-dimensional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form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entirely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devoid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mass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white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box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is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flat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from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no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angle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and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because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its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size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can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never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be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taken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in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at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 glance.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Shown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under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opposite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conditions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from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triangle,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it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is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in a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huge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room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crammed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with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other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sculptures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great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variety (in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color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shape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intent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and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quality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). </w:t>
      </w:r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lastRenderedPageBreak/>
        <w:t xml:space="preserve">It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is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largest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piece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there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but by no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means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most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assertive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remaining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aloof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from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its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environment (and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demanding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context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rather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different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from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most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pieces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surrounding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it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).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For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record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it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has no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interior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framework but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is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cantilevered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off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relatively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small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false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concrete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base;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vertical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panels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(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four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on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long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sides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and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two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on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ends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) are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held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up by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diagonal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bracing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and are standard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size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building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lengths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(4 x 8'), so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justice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proportion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was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initially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established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by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outside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factors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. I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was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more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moved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by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this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than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by </w:t>
      </w:r>
      <w:r w:rsidRPr="00E015FB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Black Triangle</w:t>
      </w:r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but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source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emotion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is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more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difficult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to pin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down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.</w:t>
      </w:r>
    </w:p>
    <w:p w:rsidR="00E015FB" w:rsidRPr="00E015FB" w:rsidRDefault="00E015FB" w:rsidP="00E015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hyperlink r:id="rId6" w:history="1"/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</w:p>
    <w:p w:rsidR="00E015FB" w:rsidRPr="00E015FB" w:rsidRDefault="00E015FB" w:rsidP="00E015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Like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Tony Smith, in his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recent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work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Bladen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rejects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inertia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.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Probably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he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never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considered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it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; he has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never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made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an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absolutely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symmetrical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piece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.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What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r w:rsidRPr="00E015FB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Black Triangle</w:t>
      </w:r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does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to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space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is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not a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matter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definition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but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emphasis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.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great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slanting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planes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with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their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implications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infinity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neither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draw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upon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nor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enclose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space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but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slice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it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alter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it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.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This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is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felt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by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viewer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in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an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almost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visceral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manner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.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Standing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in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shadow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triangle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it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is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difficult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to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remain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detached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from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thing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that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shares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your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space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.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When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such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structural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works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first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appeared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on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scene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word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architectonic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was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most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often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used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to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describe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them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. But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architecture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is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shelter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and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enclosure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that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can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be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experienced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.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Bladen’s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work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has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only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scale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in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common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with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architecture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. It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is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sculpture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made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planes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, non-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sculptural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in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sense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that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its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formal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simplicity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and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weightlessness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are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unfamiliar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in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historical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confines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sculpture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concerned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with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volume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or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line, but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sculptural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in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sense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that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it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is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nothing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else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and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that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far more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than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work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other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structurists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it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insists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upon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taking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initiative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no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matter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how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understated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results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its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actions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may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be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.</w:t>
      </w:r>
    </w:p>
    <w:p w:rsidR="00E015FB" w:rsidRPr="00E015FB" w:rsidRDefault="00E015FB" w:rsidP="00E015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Both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box and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triangle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communicate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strong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sense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their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physical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properties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their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extension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area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beyond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fact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simple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surface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. They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remind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me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Bladen’s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1964 </w:t>
      </w:r>
      <w:proofErr w:type="spellStart"/>
      <w:r w:rsidRPr="00E015FB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Architectural</w:t>
      </w:r>
      <w:proofErr w:type="spellEnd"/>
      <w:r w:rsidRPr="00E015FB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 xml:space="preserve"> </w:t>
      </w:r>
      <w:proofErr w:type="spellStart"/>
      <w:r w:rsidRPr="00E015FB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Construction</w:t>
      </w:r>
      <w:proofErr w:type="spellEnd"/>
      <w:r w:rsidRPr="00E015FB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 xml:space="preserve"> #2</w:t>
      </w:r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(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shown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in </w:t>
      </w:r>
      <w:proofErr w:type="spellStart"/>
      <w:r w:rsidRPr="00E015FB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Artforum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Oct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. 1966, p. 34)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which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though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more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complex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and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less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clearly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constructed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and not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enclosing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space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worked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and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worked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well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in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same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suspension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between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static and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dynamic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with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similar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relationship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to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ceiling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and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ground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planes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between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which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it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was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placed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. </w:t>
      </w:r>
      <w:proofErr w:type="spellStart"/>
      <w:r w:rsidRPr="00E015FB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Architectural</w:t>
      </w:r>
      <w:proofErr w:type="spellEnd"/>
      <w:r w:rsidRPr="00E015FB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 xml:space="preserve"> </w:t>
      </w:r>
      <w:proofErr w:type="spellStart"/>
      <w:r w:rsidRPr="00E015FB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Construction</w:t>
      </w:r>
      <w:proofErr w:type="spellEnd"/>
      <w:r w:rsidRPr="00E015FB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 xml:space="preserve"> #2</w:t>
      </w:r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was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shown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twice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at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old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Park Place and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at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NYU’s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Loeb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Center, and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it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weathered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distinct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change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in environment,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retaining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its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scale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and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particularity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. I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mention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this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because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r w:rsidRPr="00E015FB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Black Triangle</w:t>
      </w:r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reaches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from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floor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to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cement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beams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Fischbach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thereby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filling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space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between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floor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and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ceiling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.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This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placement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unavoidably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affects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form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itself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since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its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native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buoyancy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is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somewhat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minimized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by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pressure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beam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.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This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turned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out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to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be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for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reasons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safety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not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esthetics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as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is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lightly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squared-off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point on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which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it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rests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—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an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attempt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to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carry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illusion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as far as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it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can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be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carried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but not,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finally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to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depend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on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illusion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. (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perfectionism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and “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finish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fetish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”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much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current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work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has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gotten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to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us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all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but I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suspect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that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whole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any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sculpture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is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threatened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in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which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working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details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minor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defects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really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irritate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.) It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is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measure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or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Bladen’s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success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that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area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between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diagrammatic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ideal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and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constructed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fact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heavy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beamed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ceiling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cluttered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with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lights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constructional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irregularities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are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unable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to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minimize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sculptural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presence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r w:rsidRPr="00E015FB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Black Triangle</w:t>
      </w:r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. I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would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be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curious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to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see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it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outdoors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or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in a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room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with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 much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higher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ceiling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because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I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think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it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would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necessity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change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. But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sense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tremendous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expansion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and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pure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breadth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discovered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from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various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vantage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points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would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probably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not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be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altered</w:t>
      </w:r>
      <w:proofErr w:type="spellEnd"/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.</w:t>
      </w:r>
    </w:p>
    <w:p w:rsidR="00E015FB" w:rsidRPr="00E015FB" w:rsidRDefault="00E015FB" w:rsidP="00E015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E015F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—</w:t>
      </w:r>
      <w:hyperlink r:id="rId7" w:tooltip="Contributions by Lucy Lippard" w:history="1">
        <w:r w:rsidRPr="00E015FB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val="cs-CZ" w:eastAsia="cs-CZ"/>
          </w:rPr>
          <w:t xml:space="preserve">Lucy </w:t>
        </w:r>
        <w:proofErr w:type="spellStart"/>
        <w:r w:rsidRPr="00E015FB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val="cs-CZ" w:eastAsia="cs-CZ"/>
          </w:rPr>
          <w:t>Lippard</w:t>
        </w:r>
        <w:proofErr w:type="spellEnd"/>
      </w:hyperlink>
    </w:p>
    <w:p w:rsidR="00383596" w:rsidRDefault="00383596"/>
    <w:sectPr w:rsidR="003835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C108F"/>
    <w:multiLevelType w:val="multilevel"/>
    <w:tmpl w:val="CEDA3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727435"/>
    <w:multiLevelType w:val="multilevel"/>
    <w:tmpl w:val="B25A9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0649E3"/>
    <w:multiLevelType w:val="multilevel"/>
    <w:tmpl w:val="88C0C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4351BC3"/>
    <w:multiLevelType w:val="multilevel"/>
    <w:tmpl w:val="71AC5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5FB"/>
    <w:rsid w:val="00383596"/>
    <w:rsid w:val="00E01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F1192"/>
  <w15:chartTrackingRefBased/>
  <w15:docId w15:val="{CB3B8CC6-095A-4922-A6B2-71CC1EDA3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91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1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58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30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521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8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55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88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659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315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3269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3129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964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4509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613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72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rtforum.com/contributor/lucy-lippar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rtforum.com/subscribe?tid=MAT" TargetMode="External"/><Relationship Id="rId5" Type="http://schemas.openxmlformats.org/officeDocument/2006/relationships/hyperlink" Target="https://www.artforum.com/print/196703/ronald-bladen-s-black-triangle-36745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1040</Words>
  <Characters>6136</Characters>
  <Application>Microsoft Office Word</Application>
  <DocSecurity>0</DocSecurity>
  <Lines>51</Lines>
  <Paragraphs>14</Paragraphs>
  <ScaleCrop>false</ScaleCrop>
  <Company/>
  <LinksUpToDate>false</LinksUpToDate>
  <CharactersWithSpaces>7162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Ladislav Kesner</dc:creator>
  <cp:keywords/>
  <dc:description/>
  <cp:lastModifiedBy>Ladislav Kesner</cp:lastModifiedBy>
  <cp:revision>1</cp:revision>
  <dcterms:created xsi:type="dcterms:W3CDTF">2023-03-01T17:30:00Z</dcterms:created>
  <dcterms:modified xsi:type="dcterms:W3CDTF">2023-03-01T17:33:00Z</dcterms:modified>
</cp:coreProperties>
</file>