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BA03" w14:textId="292B0B96" w:rsidR="00641712" w:rsidRDefault="00630E44" w:rsidP="002D5A6D">
      <w:pPr>
        <w:pStyle w:val="Default"/>
        <w:spacing w:before="60"/>
        <w:rPr>
          <w:rFonts w:asciiTheme="minorHAnsi" w:hAnsiTheme="minorHAnsi"/>
          <w:b/>
          <w:color w:val="FF0000"/>
          <w:sz w:val="36"/>
          <w:szCs w:val="36"/>
        </w:rPr>
      </w:pPr>
      <w:r>
        <w:rPr>
          <w:b/>
          <w:noProof/>
          <w:color w:val="auto"/>
        </w:rPr>
        <mc:AlternateContent>
          <mc:Choice Requires="wps">
            <w:drawing>
              <wp:anchor distT="0" distB="0" distL="0" distR="0" simplePos="0" relativeHeight="4" behindDoc="1" locked="0" layoutInCell="0" allowOverlap="1" wp14:anchorId="7D9C875C" wp14:editId="5B6F1C16">
                <wp:simplePos x="0" y="0"/>
                <wp:positionH relativeFrom="margin">
                  <wp:posOffset>-88265</wp:posOffset>
                </wp:positionH>
                <wp:positionV relativeFrom="paragraph">
                  <wp:posOffset>635</wp:posOffset>
                </wp:positionV>
                <wp:extent cx="5707380" cy="701040"/>
                <wp:effectExtent l="0" t="0" r="33655" b="36195"/>
                <wp:wrapNone/>
                <wp:docPr id="3" name="Obdélník 4"/>
                <wp:cNvGraphicFramePr/>
                <a:graphic xmlns:a="http://schemas.openxmlformats.org/drawingml/2006/main">
                  <a:graphicData uri="http://schemas.microsoft.com/office/word/2010/wordprocessingShape">
                    <wps:wsp>
                      <wps:cNvSpPr/>
                      <wps:spPr>
                        <a:xfrm>
                          <a:off x="0" y="0"/>
                          <a:ext cx="5707380" cy="701040"/>
                        </a:xfrm>
                        <a:prstGeom prst="rect">
                          <a:avLst/>
                        </a:prstGeom>
                        <a:solidFill>
                          <a:schemeClr val="accent2">
                            <a:lumMod val="20000"/>
                            <a:lumOff val="80000"/>
                          </a:schemeClr>
                        </a:solidFill>
                        <a:ln>
                          <a:solidFill>
                            <a:srgbClr val="9D90A0"/>
                          </a:solidFill>
                        </a:ln>
                      </wps:spPr>
                      <wps:style>
                        <a:lnRef idx="2">
                          <a:schemeClr val="accent6"/>
                        </a:lnRef>
                        <a:fillRef idx="1">
                          <a:schemeClr val="lt1"/>
                        </a:fillRef>
                        <a:effectRef idx="0">
                          <a:schemeClr val="accent6"/>
                        </a:effectRef>
                        <a:fontRef idx="minor"/>
                      </wps:style>
                      <wps:bodyPr/>
                    </wps:wsp>
                  </a:graphicData>
                </a:graphic>
              </wp:anchor>
            </w:drawing>
          </mc:Choice>
          <mc:Fallback>
            <w:pict>
              <v:rect w14:anchorId="74215B7E" id="Obdélník 4" o:spid="_x0000_s1026" style="position:absolute;margin-left:-6.95pt;margin-top:.05pt;width:449.4pt;height:55.2pt;z-index:-50331647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" o:allowincell="f" fillcolor="#dfebf5 [661]" strokecolor="#9d90a0" strokeweight="1pt">
                <w10:wrap anchorx="margin"/>
              </v:rect>
            </w:pict>
          </mc:Fallback>
        </mc:AlternateContent>
      </w:r>
      <w:r w:rsidR="00CD62EA">
        <w:rPr>
          <w:rFonts w:asciiTheme="minorHAnsi" w:hAnsiTheme="minorHAnsi"/>
          <w:b/>
          <w:color w:val="FF0000"/>
          <w:sz w:val="36"/>
          <w:szCs w:val="36"/>
        </w:rPr>
        <w:t>Učitelství německého jazyka a literatury pro střední školy</w:t>
      </w:r>
    </w:p>
    <w:p w14:paraId="5811D676" w14:textId="77777777" w:rsidR="00641712" w:rsidRDefault="00CD62EA">
      <w:pPr>
        <w:pStyle w:val="Default"/>
        <w:jc w:val="center"/>
        <w:rPr>
          <w:rFonts w:asciiTheme="minorHAnsi" w:hAnsiTheme="minorHAnsi"/>
          <w:b/>
          <w:color w:val="0000FF"/>
        </w:rPr>
      </w:pPr>
      <w:r>
        <w:rPr>
          <w:rFonts w:asciiTheme="minorHAnsi" w:hAnsiTheme="minorHAnsi"/>
          <w:b/>
          <w:color w:val="FF0000"/>
        </w:rPr>
        <w:t>(navazující magisterské studium)</w:t>
      </w:r>
    </w:p>
    <w:p w14:paraId="3F5D50BF" w14:textId="77777777" w:rsidR="00641712" w:rsidRDefault="00641712">
      <w:pPr>
        <w:pStyle w:val="Default"/>
        <w:rPr>
          <w:b/>
          <w:color w:val="FF0000"/>
          <w:sz w:val="36"/>
          <w:szCs w:val="36"/>
        </w:rPr>
      </w:pPr>
    </w:p>
    <w:p w14:paraId="79EF8E18" w14:textId="77777777" w:rsidR="00641712" w:rsidRDefault="00641712">
      <w:pPr>
        <w:pStyle w:val="Default"/>
        <w:rPr>
          <w:b/>
          <w:color w:val="auto"/>
          <w:sz w:val="28"/>
          <w:szCs w:val="28"/>
        </w:rPr>
      </w:pPr>
    </w:p>
    <w:p w14:paraId="762B1F55" w14:textId="77777777" w:rsidR="00641712" w:rsidRDefault="00CD62EA">
      <w:pPr>
        <w:spacing w:line="240" w:lineRule="auto"/>
        <w:rPr>
          <w:lang w:val="cs-CZ"/>
        </w:rPr>
      </w:pPr>
      <w:r>
        <w:rPr>
          <w:lang w:val="cs-CZ"/>
        </w:rPr>
        <w:t xml:space="preserve">SZZ se skládá z části </w:t>
      </w:r>
      <w:r>
        <w:rPr>
          <w:b/>
          <w:bCs/>
          <w:lang w:val="cs-CZ"/>
        </w:rPr>
        <w:t>písemné</w:t>
      </w:r>
      <w:r>
        <w:rPr>
          <w:lang w:val="cs-CZ"/>
        </w:rPr>
        <w:t xml:space="preserve"> a </w:t>
      </w:r>
      <w:r>
        <w:rPr>
          <w:b/>
          <w:bCs/>
          <w:lang w:val="cs-CZ"/>
        </w:rPr>
        <w:t>ústní</w:t>
      </w:r>
      <w:r>
        <w:rPr>
          <w:lang w:val="cs-CZ"/>
        </w:rPr>
        <w:t xml:space="preserve">. </w:t>
      </w:r>
    </w:p>
    <w:p w14:paraId="6F5E0061" w14:textId="77777777" w:rsidR="00641712" w:rsidRDefault="00641712">
      <w:pPr>
        <w:spacing w:line="240" w:lineRule="auto"/>
        <w:ind w:left="0" w:firstLine="0"/>
        <w:rPr>
          <w:b/>
          <w:bCs/>
          <w:lang w:val="cs-CZ"/>
        </w:rPr>
      </w:pPr>
    </w:p>
    <w:p w14:paraId="044176DD" w14:textId="77777777" w:rsidR="00641712" w:rsidRDefault="00CD62EA">
      <w:pPr>
        <w:spacing w:before="0" w:after="120" w:line="276" w:lineRule="auto"/>
        <w:jc w:val="left"/>
        <w:rPr>
          <w:lang w:val="cs-CZ"/>
        </w:rPr>
      </w:pPr>
      <w:r>
        <w:rPr>
          <w:b/>
          <w:bCs/>
          <w:lang w:val="cs-CZ"/>
        </w:rPr>
        <w:t>Písemnou</w:t>
      </w:r>
      <w:r>
        <w:rPr>
          <w:lang w:val="cs-CZ"/>
        </w:rPr>
        <w:t xml:space="preserve"> část tvoří </w:t>
      </w:r>
      <w:r>
        <w:rPr>
          <w:b/>
          <w:bCs/>
          <w:color w:val="0000FF"/>
          <w:lang w:val="cs-CZ"/>
        </w:rPr>
        <w:t>test z pedagogiky a psychologie</w:t>
      </w:r>
      <w:r>
        <w:rPr>
          <w:lang w:val="cs-CZ"/>
        </w:rPr>
        <w:t xml:space="preserve"> a </w:t>
      </w:r>
      <w:r>
        <w:rPr>
          <w:b/>
          <w:bCs/>
          <w:color w:val="0000FF"/>
          <w:lang w:val="cs-CZ"/>
        </w:rPr>
        <w:t>klauzurní práce z didaktiky německého jazyka</w:t>
      </w:r>
      <w:r>
        <w:rPr>
          <w:lang w:val="cs-CZ"/>
        </w:rPr>
        <w:t>.</w:t>
      </w:r>
    </w:p>
    <w:p w14:paraId="5E79A5DE" w14:textId="77777777" w:rsidR="00641712" w:rsidRDefault="00CD62EA">
      <w:pPr>
        <w:spacing w:before="0" w:after="120" w:line="276" w:lineRule="auto"/>
        <w:rPr>
          <w:lang w:val="cs-CZ"/>
        </w:rPr>
      </w:pPr>
      <w:r>
        <w:rPr>
          <w:lang w:val="cs-CZ"/>
        </w:rPr>
        <w:t xml:space="preserve">Klauzurní práce se píše v prostorách fakulty, čas na její sepsání jsou dvě hodiny. Studentům jsou předem oznámena čtyři témata, v den klauzury je výběr omezen na dvě z nich. Student následně zpracuje jedno podle vlastního výběru. </w:t>
      </w:r>
    </w:p>
    <w:p w14:paraId="7BDD2E94" w14:textId="77777777" w:rsidR="00641712" w:rsidRDefault="00CD62EA">
      <w:pPr>
        <w:pStyle w:val="Default"/>
        <w:spacing w:line="276" w:lineRule="auto"/>
        <w:rPr>
          <w:color w:val="0000FF"/>
        </w:rPr>
      </w:pPr>
      <w:r>
        <w:rPr>
          <w:color w:val="0000FF"/>
        </w:rPr>
        <w:t>Časová dotace: 120 minut, rozsah práce cca 4 strany.</w:t>
      </w:r>
    </w:p>
    <w:p w14:paraId="6F50EA69" w14:textId="77777777" w:rsidR="00641712" w:rsidRDefault="00641712">
      <w:pPr>
        <w:spacing w:line="276" w:lineRule="auto"/>
        <w:jc w:val="left"/>
        <w:rPr>
          <w:sz w:val="4"/>
          <w:lang w:val="cs-CZ"/>
        </w:rPr>
      </w:pPr>
    </w:p>
    <w:p w14:paraId="1AA92BC6" w14:textId="77777777" w:rsidR="00141390" w:rsidRDefault="00141390">
      <w:pPr>
        <w:spacing w:before="0" w:after="0" w:line="240" w:lineRule="auto"/>
        <w:ind w:left="0" w:right="0" w:firstLine="0"/>
        <w:jc w:val="left"/>
        <w:rPr>
          <w:lang w:val="cs-CZ"/>
        </w:rPr>
      </w:pPr>
      <w:r>
        <w:rPr>
          <w:lang w:val="cs-CZ"/>
        </w:rPr>
        <w:br w:type="page"/>
      </w:r>
    </w:p>
    <w:p w14:paraId="0E3DA7B9" w14:textId="71DBDC8E" w:rsidR="00641712" w:rsidRDefault="00CD62EA">
      <w:pPr>
        <w:spacing w:line="276" w:lineRule="auto"/>
        <w:jc w:val="left"/>
        <w:rPr>
          <w:lang w:val="cs-CZ"/>
        </w:rPr>
      </w:pPr>
      <w:r>
        <w:rPr>
          <w:lang w:val="cs-CZ"/>
        </w:rPr>
        <w:lastRenderedPageBreak/>
        <w:t xml:space="preserve">V klauzurní práci bude třeba držet se upřesňujícího zadání, které bude nutno zpracovat </w:t>
      </w:r>
      <w:proofErr w:type="spellStart"/>
      <w:r>
        <w:rPr>
          <w:lang w:val="cs-CZ"/>
        </w:rPr>
        <w:t>argumentativní</w:t>
      </w:r>
      <w:proofErr w:type="spellEnd"/>
      <w:r>
        <w:rPr>
          <w:lang w:val="cs-CZ"/>
        </w:rPr>
        <w:t xml:space="preserve"> formou s využitím teoretických znalostí i praktických poznatků. Úkolem je prokázat schopnost předložit strategie řešení problémů. Vedle obecně formulovaných témat jsou  pro ilustraci v poznámkách pod čarou uvedeny dva vzory zadání s bližším vymezením dílčích aspektů.   </w:t>
      </w:r>
    </w:p>
    <w:p w14:paraId="4DAF5C05" w14:textId="1B8253F7" w:rsidR="00630E44" w:rsidRDefault="00630E44">
      <w:pPr>
        <w:spacing w:before="0" w:after="0" w:line="240" w:lineRule="auto"/>
        <w:ind w:left="0" w:right="0" w:firstLine="0"/>
        <w:jc w:val="left"/>
        <w:rPr>
          <w:sz w:val="22"/>
        </w:rPr>
      </w:pPr>
    </w:p>
    <w:p w14:paraId="442FAAA5" w14:textId="14564C07" w:rsidR="00641712" w:rsidRPr="00141390" w:rsidRDefault="00CD62EA">
      <w:pPr>
        <w:spacing w:line="240" w:lineRule="auto"/>
        <w:ind w:firstLine="708"/>
        <w:rPr>
          <w:szCs w:val="24"/>
        </w:rPr>
      </w:pPr>
      <w:r w:rsidRPr="00141390">
        <w:rPr>
          <w:szCs w:val="24"/>
        </w:rPr>
        <w:t xml:space="preserve">1) Merkmale „Guten Unterrichts“ </w:t>
      </w:r>
    </w:p>
    <w:p w14:paraId="73B247FE" w14:textId="77777777" w:rsidR="00641712" w:rsidRPr="00141390" w:rsidRDefault="00CD62EA">
      <w:pPr>
        <w:spacing w:line="240" w:lineRule="auto"/>
        <w:ind w:left="708"/>
        <w:rPr>
          <w:szCs w:val="24"/>
        </w:rPr>
      </w:pPr>
      <w:r w:rsidRPr="00141390">
        <w:rPr>
          <w:szCs w:val="24"/>
        </w:rPr>
        <w:t>2) Sozialformen des Unterrichts</w:t>
      </w:r>
    </w:p>
    <w:p w14:paraId="1980C320" w14:textId="77777777" w:rsidR="00641712" w:rsidRPr="00141390" w:rsidRDefault="00CD62EA">
      <w:pPr>
        <w:spacing w:line="240" w:lineRule="auto"/>
        <w:ind w:left="708"/>
        <w:rPr>
          <w:szCs w:val="24"/>
        </w:rPr>
      </w:pPr>
      <w:r w:rsidRPr="00141390">
        <w:rPr>
          <w:szCs w:val="24"/>
        </w:rPr>
        <w:t xml:space="preserve">3) Formulieren von Lernzielen </w:t>
      </w:r>
    </w:p>
    <w:p w14:paraId="7BCA732B" w14:textId="77777777" w:rsidR="00641712" w:rsidRPr="00141390" w:rsidRDefault="00CD62EA">
      <w:pPr>
        <w:spacing w:line="240" w:lineRule="auto"/>
        <w:ind w:left="708"/>
        <w:rPr>
          <w:szCs w:val="24"/>
        </w:rPr>
      </w:pPr>
      <w:r w:rsidRPr="00141390">
        <w:rPr>
          <w:szCs w:val="24"/>
        </w:rPr>
        <w:t xml:space="preserve">4) Beobachten und Analysieren von Unterricht </w:t>
      </w:r>
    </w:p>
    <w:p w14:paraId="20B142F1" w14:textId="77777777" w:rsidR="00641712" w:rsidRPr="00141390" w:rsidRDefault="00CD62EA">
      <w:pPr>
        <w:spacing w:line="240" w:lineRule="auto"/>
        <w:ind w:left="708"/>
        <w:rPr>
          <w:szCs w:val="24"/>
        </w:rPr>
      </w:pPr>
      <w:r w:rsidRPr="00141390">
        <w:rPr>
          <w:szCs w:val="24"/>
        </w:rPr>
        <w:t xml:space="preserve">5) </w:t>
      </w:r>
      <w:r w:rsidRPr="00141390">
        <w:rPr>
          <w:bCs/>
          <w:szCs w:val="24"/>
        </w:rPr>
        <w:t>Das Rahmencurriculum GER (Gemeinsamer europäischer Referenzrahmen)</w:t>
      </w:r>
      <w:r w:rsidRPr="00141390">
        <w:rPr>
          <w:rStyle w:val="Ukotvenpoznmkypodarou"/>
          <w:b/>
          <w:bCs/>
          <w:szCs w:val="24"/>
        </w:rPr>
        <w:footnoteReference w:id="1"/>
      </w:r>
    </w:p>
    <w:p w14:paraId="4B61D704" w14:textId="77777777" w:rsidR="00641712" w:rsidRPr="00141390" w:rsidRDefault="00CD62EA">
      <w:pPr>
        <w:spacing w:line="240" w:lineRule="auto"/>
        <w:ind w:left="708"/>
        <w:rPr>
          <w:szCs w:val="24"/>
        </w:rPr>
      </w:pPr>
      <w:r w:rsidRPr="00141390">
        <w:rPr>
          <w:szCs w:val="24"/>
          <w:lang w:val="cs-CZ"/>
        </w:rPr>
        <w:t xml:space="preserve">6) Die </w:t>
      </w:r>
      <w:proofErr w:type="spellStart"/>
      <w:r w:rsidRPr="00141390">
        <w:rPr>
          <w:szCs w:val="24"/>
          <w:lang w:val="cs-CZ"/>
        </w:rPr>
        <w:t>Kommunikative</w:t>
      </w:r>
      <w:proofErr w:type="spellEnd"/>
      <w:r w:rsidRPr="00141390">
        <w:rPr>
          <w:szCs w:val="24"/>
          <w:lang w:val="cs-CZ"/>
        </w:rPr>
        <w:t xml:space="preserve"> </w:t>
      </w:r>
      <w:proofErr w:type="spellStart"/>
      <w:r w:rsidRPr="00141390">
        <w:rPr>
          <w:szCs w:val="24"/>
          <w:lang w:val="cs-CZ"/>
        </w:rPr>
        <w:t>Methode</w:t>
      </w:r>
      <w:proofErr w:type="spellEnd"/>
    </w:p>
    <w:p w14:paraId="03828887" w14:textId="77777777" w:rsidR="00641712" w:rsidRPr="00141390" w:rsidRDefault="00CD62EA">
      <w:pPr>
        <w:spacing w:line="240" w:lineRule="auto"/>
        <w:ind w:left="708"/>
        <w:rPr>
          <w:szCs w:val="24"/>
          <w:lang w:val="cs-CZ"/>
        </w:rPr>
      </w:pPr>
      <w:r w:rsidRPr="00141390">
        <w:rPr>
          <w:szCs w:val="24"/>
          <w:lang w:val="cs-CZ"/>
        </w:rPr>
        <w:t xml:space="preserve">7) Die </w:t>
      </w:r>
      <w:proofErr w:type="spellStart"/>
      <w:r w:rsidRPr="00141390">
        <w:rPr>
          <w:szCs w:val="24"/>
          <w:lang w:val="cs-CZ"/>
        </w:rPr>
        <w:t>Interkulturelle</w:t>
      </w:r>
      <w:proofErr w:type="spellEnd"/>
      <w:r w:rsidRPr="00141390">
        <w:rPr>
          <w:szCs w:val="24"/>
          <w:lang w:val="cs-CZ"/>
        </w:rPr>
        <w:t xml:space="preserve"> </w:t>
      </w:r>
      <w:proofErr w:type="spellStart"/>
      <w:r w:rsidRPr="00141390">
        <w:rPr>
          <w:szCs w:val="24"/>
          <w:lang w:val="cs-CZ"/>
        </w:rPr>
        <w:t>Methode</w:t>
      </w:r>
      <w:proofErr w:type="spellEnd"/>
    </w:p>
    <w:p w14:paraId="41BC4EE0" w14:textId="77777777" w:rsidR="00641712" w:rsidRPr="00141390" w:rsidRDefault="00CD62EA">
      <w:pPr>
        <w:spacing w:line="240" w:lineRule="auto"/>
        <w:ind w:left="708"/>
        <w:rPr>
          <w:szCs w:val="24"/>
        </w:rPr>
      </w:pPr>
      <w:r w:rsidRPr="00141390">
        <w:rPr>
          <w:szCs w:val="24"/>
        </w:rPr>
        <w:t xml:space="preserve">8) </w:t>
      </w:r>
      <w:r w:rsidRPr="00141390">
        <w:rPr>
          <w:bCs/>
          <w:szCs w:val="24"/>
        </w:rPr>
        <w:t>Die Grammatik-Übersetzungs- und die direkte Methode</w:t>
      </w:r>
      <w:r w:rsidRPr="00141390">
        <w:rPr>
          <w:rStyle w:val="Ukotvenpoznmkypodarou"/>
          <w:b/>
          <w:bCs/>
          <w:szCs w:val="24"/>
        </w:rPr>
        <w:footnoteReference w:id="2"/>
      </w:r>
      <w:r w:rsidRPr="00141390">
        <w:rPr>
          <w:b/>
          <w:szCs w:val="24"/>
        </w:rPr>
        <w:t xml:space="preserve"> </w:t>
      </w:r>
    </w:p>
    <w:p w14:paraId="702ACB2D" w14:textId="77777777" w:rsidR="00641712" w:rsidRPr="00141390" w:rsidRDefault="00CD62EA">
      <w:pPr>
        <w:spacing w:line="240" w:lineRule="auto"/>
        <w:ind w:left="708"/>
        <w:rPr>
          <w:szCs w:val="24"/>
        </w:rPr>
      </w:pPr>
      <w:r w:rsidRPr="00141390">
        <w:rPr>
          <w:szCs w:val="24"/>
        </w:rPr>
        <w:t xml:space="preserve">9) Grammatikvermittlung </w:t>
      </w:r>
    </w:p>
    <w:p w14:paraId="34C17B74" w14:textId="77777777" w:rsidR="00641712" w:rsidRPr="00141390" w:rsidRDefault="00CD62EA">
      <w:pPr>
        <w:spacing w:line="240" w:lineRule="auto"/>
        <w:ind w:left="708"/>
        <w:rPr>
          <w:szCs w:val="24"/>
        </w:rPr>
      </w:pPr>
      <w:r w:rsidRPr="00141390">
        <w:rPr>
          <w:szCs w:val="24"/>
        </w:rPr>
        <w:t>10) Lesen im FU</w:t>
      </w:r>
    </w:p>
    <w:p w14:paraId="7DA9DF96" w14:textId="77777777" w:rsidR="00641712" w:rsidRPr="00141390" w:rsidRDefault="00CD62EA">
      <w:pPr>
        <w:spacing w:line="240" w:lineRule="auto"/>
        <w:ind w:left="708"/>
        <w:rPr>
          <w:szCs w:val="24"/>
        </w:rPr>
      </w:pPr>
      <w:r w:rsidRPr="00141390">
        <w:rPr>
          <w:szCs w:val="24"/>
        </w:rPr>
        <w:t>11) Das Hören im Fremdsprachenunterricht (FU)</w:t>
      </w:r>
    </w:p>
    <w:p w14:paraId="78F38483" w14:textId="77777777" w:rsidR="00641712" w:rsidRPr="00141390" w:rsidRDefault="00CD62EA">
      <w:pPr>
        <w:spacing w:line="240" w:lineRule="auto"/>
        <w:ind w:left="708"/>
        <w:rPr>
          <w:szCs w:val="24"/>
        </w:rPr>
      </w:pPr>
      <w:r w:rsidRPr="00141390">
        <w:rPr>
          <w:szCs w:val="24"/>
        </w:rPr>
        <w:t>12) Das Schreiben im Fremdsprachenunterricht</w:t>
      </w:r>
    </w:p>
    <w:p w14:paraId="312F7BB8" w14:textId="77777777" w:rsidR="00641712" w:rsidRDefault="00641712">
      <w:pPr>
        <w:ind w:left="708"/>
        <w:rPr>
          <w:sz w:val="22"/>
        </w:rPr>
      </w:pPr>
    </w:p>
    <w:p w14:paraId="05AA0B81" w14:textId="77777777" w:rsidR="00641712" w:rsidRDefault="00641712">
      <w:pPr>
        <w:spacing w:line="240" w:lineRule="auto"/>
        <w:rPr>
          <w:lang w:val="cs-CZ"/>
        </w:rPr>
      </w:pPr>
    </w:p>
    <w:p w14:paraId="0C2E7DCE" w14:textId="77777777" w:rsidR="00630E44" w:rsidRDefault="00630E44">
      <w:pPr>
        <w:spacing w:before="0" w:after="0" w:line="240" w:lineRule="auto"/>
        <w:ind w:left="0" w:right="0" w:firstLine="0"/>
        <w:jc w:val="left"/>
        <w:rPr>
          <w:b/>
          <w:bCs/>
          <w:lang w:val="cs-CZ"/>
        </w:rPr>
      </w:pPr>
      <w:r>
        <w:rPr>
          <w:b/>
          <w:bCs/>
          <w:lang w:val="cs-CZ"/>
        </w:rPr>
        <w:br w:type="page"/>
      </w:r>
    </w:p>
    <w:p w14:paraId="6787F62E" w14:textId="5B69FD7D" w:rsidR="00641712" w:rsidRDefault="00CD62EA">
      <w:pPr>
        <w:spacing w:before="0" w:after="120" w:line="240" w:lineRule="auto"/>
        <w:ind w:left="0" w:firstLine="0"/>
        <w:rPr>
          <w:lang w:val="cs-CZ"/>
        </w:rPr>
      </w:pPr>
      <w:r>
        <w:rPr>
          <w:b/>
          <w:bCs/>
          <w:lang w:val="cs-CZ"/>
        </w:rPr>
        <w:lastRenderedPageBreak/>
        <w:t>Ústní</w:t>
      </w:r>
      <w:r>
        <w:rPr>
          <w:lang w:val="cs-CZ"/>
        </w:rPr>
        <w:t xml:space="preserve"> část SZZ má dvě složky -  </w:t>
      </w:r>
      <w:r>
        <w:rPr>
          <w:bCs/>
          <w:lang w:val="cs-CZ"/>
        </w:rPr>
        <w:t>didaktizovanou</w:t>
      </w:r>
      <w:r>
        <w:rPr>
          <w:lang w:val="cs-CZ"/>
        </w:rPr>
        <w:t xml:space="preserve"> a </w:t>
      </w:r>
      <w:r>
        <w:rPr>
          <w:bCs/>
          <w:lang w:val="cs-CZ"/>
        </w:rPr>
        <w:t>germanistickou část</w:t>
      </w:r>
      <w:r>
        <w:rPr>
          <w:lang w:val="cs-CZ"/>
        </w:rPr>
        <w:t xml:space="preserve">. </w:t>
      </w:r>
    </w:p>
    <w:p w14:paraId="65FC23E4" w14:textId="77777777" w:rsidR="00641712" w:rsidRDefault="00CD62EA">
      <w:pPr>
        <w:spacing w:before="0" w:after="120" w:line="240" w:lineRule="auto"/>
        <w:ind w:left="0" w:firstLine="0"/>
        <w:rPr>
          <w:color w:val="auto"/>
          <w:lang w:val="cs-CZ"/>
        </w:rPr>
      </w:pPr>
      <w:r>
        <w:rPr>
          <w:b/>
          <w:color w:val="auto"/>
          <w:lang w:val="cs-CZ"/>
        </w:rPr>
        <w:t>1.</w:t>
      </w:r>
      <w:r>
        <w:rPr>
          <w:color w:val="auto"/>
          <w:lang w:val="cs-CZ"/>
        </w:rPr>
        <w:t xml:space="preserve"> </w:t>
      </w:r>
      <w:r>
        <w:rPr>
          <w:b/>
          <w:bCs/>
          <w:color w:val="auto"/>
          <w:lang w:val="cs-CZ"/>
        </w:rPr>
        <w:t>Didaktizovaná</w:t>
      </w:r>
      <w:r>
        <w:rPr>
          <w:b/>
          <w:color w:val="auto"/>
          <w:lang w:val="cs-CZ"/>
        </w:rPr>
        <w:t xml:space="preserve"> část</w:t>
      </w:r>
    </w:p>
    <w:p w14:paraId="14F9D239" w14:textId="77777777" w:rsidR="00641712" w:rsidRDefault="00CD62EA">
      <w:pPr>
        <w:spacing w:line="276" w:lineRule="auto"/>
        <w:rPr>
          <w:color w:val="0000FF"/>
          <w:lang w:val="cs-CZ"/>
        </w:rPr>
      </w:pPr>
      <w:r>
        <w:rPr>
          <w:lang w:val="cs-CZ"/>
        </w:rPr>
        <w:t xml:space="preserve">spočívá ve </w:t>
      </w:r>
      <w:r>
        <w:rPr>
          <w:b/>
          <w:color w:val="0000FF"/>
          <w:lang w:val="cs-CZ"/>
        </w:rPr>
        <w:t>strukturované </w:t>
      </w:r>
      <w:r>
        <w:rPr>
          <w:b/>
          <w:bCs/>
          <w:color w:val="0000FF"/>
          <w:lang w:val="cs-CZ"/>
        </w:rPr>
        <w:t>prezentaci</w:t>
      </w:r>
      <w:r>
        <w:rPr>
          <w:lang w:val="cs-CZ"/>
        </w:rPr>
        <w:t xml:space="preserve"> (max. 10 minut) návrhu didaktického zpracování určitého jazykovědného nebo literárního/kulturního tématu. Cílem prezentace je ukázat, jak nejlépe kandidát umí naplánovat práci s určitým tématem nebo kompetencí ve výuce. Tato prezentace může čerpat ze znalostí získaných během praxe, didaktických seminářů i z vlastního studia. </w:t>
      </w:r>
    </w:p>
    <w:p w14:paraId="4F0299DE" w14:textId="77777777" w:rsidR="00641712" w:rsidRDefault="00CD62EA">
      <w:pPr>
        <w:spacing w:line="276" w:lineRule="auto"/>
        <w:rPr>
          <w:lang w:val="cs-CZ"/>
        </w:rPr>
      </w:pPr>
      <w:r>
        <w:rPr>
          <w:lang w:val="cs-CZ"/>
        </w:rPr>
        <w:t xml:space="preserve">Výběr tématu k didaktické prezentaci je na studujícím, může jít o návrh práce s určitým jazykovědným jevem (např. </w:t>
      </w:r>
      <w:r>
        <w:rPr>
          <w:i/>
          <w:iCs/>
          <w:lang w:val="cs-CZ"/>
        </w:rPr>
        <w:t>Možnosti práce s pravidly slovotvorby ve výuce němčiny na úrovni A2</w:t>
      </w:r>
      <w:r>
        <w:rPr>
          <w:lang w:val="cs-CZ"/>
        </w:rPr>
        <w:t xml:space="preserve">, </w:t>
      </w:r>
      <w:r>
        <w:rPr>
          <w:i/>
          <w:iCs/>
          <w:lang w:val="cs-CZ"/>
        </w:rPr>
        <w:t xml:space="preserve">Nácvik různého slovosledu po různých konektorech </w:t>
      </w:r>
      <w:r>
        <w:rPr>
          <w:lang w:val="cs-CZ"/>
        </w:rPr>
        <w:t xml:space="preserve">atd.) nebo s literárním, resp. kulturním tématem (např. </w:t>
      </w:r>
      <w:r>
        <w:rPr>
          <w:i/>
          <w:iCs/>
          <w:lang w:val="cs-CZ"/>
        </w:rPr>
        <w:t>Nácvik čtení s porozuměním na úrovni A2</w:t>
      </w:r>
      <w:r>
        <w:rPr>
          <w:lang w:val="cs-CZ"/>
        </w:rPr>
        <w:t xml:space="preserve"> atd.). Prezentace se primárně soustředí na návrh </w:t>
      </w:r>
      <w:proofErr w:type="spellStart"/>
      <w:r>
        <w:rPr>
          <w:lang w:val="cs-CZ"/>
        </w:rPr>
        <w:t>didaktizace</w:t>
      </w:r>
      <w:proofErr w:type="spellEnd"/>
      <w:r>
        <w:rPr>
          <w:lang w:val="cs-CZ"/>
        </w:rPr>
        <w:t xml:space="preserve"> daných témat/jevů, ne na informace o nich. Při výběru a upřesnění tématu pomůžou také didaktické semináře, především Didaktika III, která bude obsahovat blok zaměřený na literární/kulturní didaktiku a blok zaměřený na didaktiku jazykovědných jevů. </w:t>
      </w:r>
    </w:p>
    <w:p w14:paraId="31D5A63A" w14:textId="77777777" w:rsidR="00641712" w:rsidRDefault="00641712">
      <w:pPr>
        <w:spacing w:line="276" w:lineRule="auto"/>
        <w:rPr>
          <w:b/>
          <w:bCs/>
          <w:lang w:val="cs-CZ"/>
        </w:rPr>
      </w:pPr>
    </w:p>
    <w:p w14:paraId="6C56CAF8" w14:textId="77777777" w:rsidR="00641712" w:rsidRDefault="00CD62EA">
      <w:pPr>
        <w:spacing w:line="276" w:lineRule="auto"/>
        <w:rPr>
          <w:b/>
          <w:color w:val="auto"/>
          <w:lang w:val="cs-CZ"/>
        </w:rPr>
      </w:pPr>
      <w:r>
        <w:rPr>
          <w:b/>
          <w:bCs/>
          <w:color w:val="auto"/>
          <w:lang w:val="cs-CZ"/>
        </w:rPr>
        <w:t>2. Germanistická</w:t>
      </w:r>
      <w:r>
        <w:rPr>
          <w:b/>
          <w:color w:val="auto"/>
          <w:lang w:val="cs-CZ"/>
        </w:rPr>
        <w:t xml:space="preserve"> část </w:t>
      </w:r>
    </w:p>
    <w:p w14:paraId="58B58C5F" w14:textId="77777777" w:rsidR="00641712" w:rsidRDefault="00CD62EA">
      <w:pPr>
        <w:spacing w:line="276" w:lineRule="auto"/>
        <w:rPr>
          <w:lang w:val="cs-CZ"/>
        </w:rPr>
      </w:pPr>
      <w:r>
        <w:rPr>
          <w:lang w:val="cs-CZ"/>
        </w:rPr>
        <w:t xml:space="preserve">má </w:t>
      </w:r>
      <w:r>
        <w:rPr>
          <w:b/>
          <w:bCs/>
          <w:lang w:val="cs-CZ"/>
        </w:rPr>
        <w:t>dvě různé varianty</w:t>
      </w:r>
      <w:r>
        <w:rPr>
          <w:lang w:val="cs-CZ"/>
        </w:rPr>
        <w:t>. Pokud studující k didaktické prezentaci zvolil/a jazykovědné téma, bude zkoušen/a z katalogu otázek literární/kulturní varianty (viz. B); pokud k didaktické prezentaci zvolil/a literární/kulturní téma, bude se zkouška týkat katalogu otázek  jazykovědné varianty (viz A).</w:t>
      </w:r>
    </w:p>
    <w:p w14:paraId="47D6F127" w14:textId="77777777" w:rsidR="00641712" w:rsidRDefault="00641712">
      <w:pPr>
        <w:spacing w:line="276" w:lineRule="auto"/>
        <w:rPr>
          <w:lang w:val="cs-CZ"/>
        </w:rPr>
      </w:pPr>
    </w:p>
    <w:p w14:paraId="1BEE3A70" w14:textId="77777777" w:rsidR="00641712" w:rsidRDefault="00CD62EA">
      <w:pPr>
        <w:spacing w:line="276" w:lineRule="auto"/>
        <w:ind w:left="708" w:firstLine="0"/>
        <w:rPr>
          <w:strike/>
          <w:lang w:val="cs-CZ"/>
        </w:rPr>
      </w:pPr>
      <w:r>
        <w:rPr>
          <w:lang w:val="cs-CZ"/>
        </w:rPr>
        <w:t xml:space="preserve">A) Při </w:t>
      </w:r>
      <w:r>
        <w:rPr>
          <w:b/>
          <w:bCs/>
          <w:color w:val="0000FF"/>
          <w:lang w:val="cs-CZ"/>
        </w:rPr>
        <w:t>jazykovědné variantě</w:t>
      </w:r>
      <w:r>
        <w:rPr>
          <w:color w:val="0000FF"/>
          <w:lang w:val="cs-CZ"/>
        </w:rPr>
        <w:t xml:space="preserve"> </w:t>
      </w:r>
      <w:r>
        <w:rPr>
          <w:lang w:val="cs-CZ"/>
        </w:rPr>
        <w:t xml:space="preserve">druhé části ústní zkoušky si student vylosuje jednu z 13 otázek z německé jazykovědy (viz katalog otázek Jazykověda pro učitelství) a absolvuje klasickou znalostní zkoušku k vylosovanému tématu.  </w:t>
      </w:r>
    </w:p>
    <w:p w14:paraId="1D44A94A" w14:textId="77777777" w:rsidR="00641712" w:rsidRDefault="00641712">
      <w:pPr>
        <w:spacing w:line="276" w:lineRule="auto"/>
        <w:ind w:left="708" w:firstLine="0"/>
        <w:rPr>
          <w:lang w:val="cs-CZ"/>
        </w:rPr>
      </w:pPr>
    </w:p>
    <w:p w14:paraId="6E1F441C" w14:textId="77777777" w:rsidR="00641712" w:rsidRDefault="00CD62EA">
      <w:pPr>
        <w:spacing w:line="276" w:lineRule="auto"/>
        <w:ind w:left="708" w:firstLine="0"/>
        <w:rPr>
          <w:lang w:val="cs-CZ"/>
        </w:rPr>
      </w:pPr>
      <w:r>
        <w:rPr>
          <w:lang w:val="cs-CZ"/>
        </w:rPr>
        <w:t xml:space="preserve">B) Při </w:t>
      </w:r>
      <w:r>
        <w:rPr>
          <w:b/>
          <w:bCs/>
          <w:color w:val="0000FF"/>
          <w:lang w:val="cs-CZ"/>
        </w:rPr>
        <w:t>literární/kulturní variantě</w:t>
      </w:r>
      <w:r>
        <w:rPr>
          <w:color w:val="0000FF"/>
          <w:lang w:val="cs-CZ"/>
        </w:rPr>
        <w:t xml:space="preserve"> </w:t>
      </w:r>
      <w:r>
        <w:rPr>
          <w:lang w:val="cs-CZ"/>
        </w:rPr>
        <w:t xml:space="preserve">druhé části ústní zkoušky si předem zvolí jednu knihu z přiloženého seznamu (Literatura a kultura) a připraví </w:t>
      </w:r>
      <w:r w:rsidRPr="0037407D">
        <w:rPr>
          <w:b/>
          <w:bCs/>
          <w:lang w:val="cs-CZ"/>
        </w:rPr>
        <w:t>krátkou (5-7 minut) prezentaci</w:t>
      </w:r>
      <w:r>
        <w:rPr>
          <w:lang w:val="cs-CZ"/>
        </w:rPr>
        <w:t xml:space="preserve"> k této knize, po níž bude následovat </w:t>
      </w:r>
      <w:r w:rsidRPr="0037407D">
        <w:rPr>
          <w:b/>
          <w:bCs/>
          <w:lang w:val="cs-CZ"/>
        </w:rPr>
        <w:t>diskuse s komisí</w:t>
      </w:r>
      <w:r>
        <w:rPr>
          <w:lang w:val="cs-CZ"/>
        </w:rPr>
        <w:t xml:space="preserve">. Představení knihy by mělo obsahovat její zařazení do kontextu jiných publikací/názorů k dané problematice, resp. do kontextu doby jejího vzniku. Prezentace by se měla soustředit hlavně na to, aby vystihla, vysvětlila a na několika příkladech ilustrovala specifický přístup dané knihy k tématu, které zpracovává. Nejde o plošné pokrytí knihy nebo tématu, ale o pokus pojmenovat podstatu jejího chápání daného jevu. (Např.: otázky </w:t>
      </w:r>
      <w:r>
        <w:rPr>
          <w:i/>
          <w:iCs/>
          <w:lang w:val="cs-CZ"/>
        </w:rPr>
        <w:t>způsobu kolektivního vzpomínání Němců na druhou světovou válku</w:t>
      </w:r>
      <w:r>
        <w:rPr>
          <w:lang w:val="cs-CZ"/>
        </w:rPr>
        <w:t xml:space="preserve"> v knize H. </w:t>
      </w:r>
      <w:proofErr w:type="spellStart"/>
      <w:r>
        <w:rPr>
          <w:lang w:val="cs-CZ"/>
        </w:rPr>
        <w:t>Welzera</w:t>
      </w:r>
      <w:proofErr w:type="spellEnd"/>
      <w:r>
        <w:rPr>
          <w:lang w:val="cs-CZ"/>
        </w:rPr>
        <w:t xml:space="preserve"> </w:t>
      </w:r>
      <w:r>
        <w:rPr>
          <w:i/>
          <w:iCs/>
          <w:lang w:val="cs-CZ"/>
        </w:rPr>
        <w:t xml:space="preserve">Opa </w:t>
      </w:r>
      <w:proofErr w:type="spellStart"/>
      <w:r>
        <w:rPr>
          <w:i/>
          <w:iCs/>
          <w:lang w:val="cs-CZ"/>
        </w:rPr>
        <w:t>war</w:t>
      </w:r>
      <w:proofErr w:type="spellEnd"/>
      <w:r>
        <w:rPr>
          <w:i/>
          <w:iCs/>
          <w:lang w:val="cs-CZ"/>
        </w:rPr>
        <w:t xml:space="preserve"> </w:t>
      </w:r>
      <w:proofErr w:type="spellStart"/>
      <w:r>
        <w:rPr>
          <w:i/>
          <w:iCs/>
          <w:lang w:val="cs-CZ"/>
        </w:rPr>
        <w:t>kein</w:t>
      </w:r>
      <w:proofErr w:type="spellEnd"/>
      <w:r>
        <w:rPr>
          <w:i/>
          <w:iCs/>
          <w:lang w:val="cs-CZ"/>
        </w:rPr>
        <w:t xml:space="preserve"> </w:t>
      </w:r>
      <w:proofErr w:type="spellStart"/>
      <w:r>
        <w:rPr>
          <w:i/>
          <w:iCs/>
          <w:lang w:val="cs-CZ"/>
        </w:rPr>
        <w:t>Nazi</w:t>
      </w:r>
      <w:proofErr w:type="spellEnd"/>
      <w:r>
        <w:rPr>
          <w:lang w:val="cs-CZ"/>
        </w:rPr>
        <w:t>.)</w:t>
      </w:r>
    </w:p>
    <w:p w14:paraId="4084EA45" w14:textId="77777777" w:rsidR="00641712" w:rsidRDefault="00CD62EA">
      <w:pPr>
        <w:spacing w:line="240" w:lineRule="auto"/>
        <w:ind w:left="708" w:firstLine="0"/>
        <w:rPr>
          <w:lang w:val="cs-CZ"/>
        </w:rPr>
      </w:pPr>
      <w:r>
        <w:rPr>
          <w:lang w:val="cs-CZ"/>
        </w:rPr>
        <w:t xml:space="preserve">Tento způsob práce se srovnatelnými knihami jako jsou na seznamu Literatura a kultura bude hlavní náplní předmětu Didaktická dílna – Literatura.  </w:t>
      </w:r>
    </w:p>
    <w:p w14:paraId="461C3BE6" w14:textId="77777777" w:rsidR="00641712" w:rsidRDefault="00641712">
      <w:pPr>
        <w:spacing w:line="240" w:lineRule="auto"/>
        <w:ind w:left="0" w:firstLine="0"/>
        <w:rPr>
          <w:lang w:val="cs-CZ"/>
        </w:rPr>
      </w:pPr>
    </w:p>
    <w:p w14:paraId="4432B06F" w14:textId="77777777" w:rsidR="00641712" w:rsidRDefault="00641712">
      <w:pPr>
        <w:spacing w:line="240" w:lineRule="auto"/>
        <w:rPr>
          <w:b/>
          <w:color w:val="0000FF"/>
          <w:lang w:val="cs-CZ"/>
        </w:rPr>
      </w:pPr>
    </w:p>
    <w:p w14:paraId="15A471C8" w14:textId="77777777" w:rsidR="00630E44" w:rsidRDefault="00630E44">
      <w:pPr>
        <w:spacing w:before="0" w:after="0" w:line="240" w:lineRule="auto"/>
        <w:ind w:left="0" w:right="0" w:firstLine="0"/>
        <w:jc w:val="left"/>
        <w:rPr>
          <w:b/>
          <w:color w:val="0000FF"/>
          <w:lang w:val="cs-CZ"/>
        </w:rPr>
      </w:pPr>
      <w:r>
        <w:rPr>
          <w:b/>
          <w:color w:val="0000FF"/>
          <w:lang w:val="cs-CZ"/>
        </w:rPr>
        <w:br w:type="page"/>
      </w:r>
    </w:p>
    <w:p w14:paraId="67A76FE8" w14:textId="6E9CEFB2" w:rsidR="00641712" w:rsidRDefault="00CD62EA">
      <w:pPr>
        <w:spacing w:line="240" w:lineRule="auto"/>
        <w:rPr>
          <w:b/>
          <w:color w:val="0000FF"/>
          <w:lang w:val="cs-CZ"/>
        </w:rPr>
      </w:pPr>
      <w:r>
        <w:rPr>
          <w:b/>
          <w:color w:val="0000FF"/>
          <w:lang w:val="cs-CZ"/>
        </w:rPr>
        <w:lastRenderedPageBreak/>
        <w:t xml:space="preserve">Seznam okruhů  A) Jazykověda pro učitelství  </w:t>
      </w:r>
    </w:p>
    <w:p w14:paraId="1D7D1277" w14:textId="77777777" w:rsidR="00641712" w:rsidRDefault="00641712">
      <w:pPr>
        <w:spacing w:line="240" w:lineRule="auto"/>
        <w:rPr>
          <w:b/>
          <w:color w:val="0000FF"/>
          <w:sz w:val="10"/>
          <w:lang w:val="cs-CZ"/>
        </w:rPr>
      </w:pPr>
    </w:p>
    <w:p w14:paraId="623A2A62" w14:textId="77777777" w:rsidR="00641712" w:rsidRDefault="00CD62EA">
      <w:pPr>
        <w:spacing w:after="0" w:line="240" w:lineRule="auto"/>
        <w:ind w:left="340" w:right="0" w:hanging="340"/>
        <w:rPr>
          <w:bCs/>
          <w:sz w:val="22"/>
        </w:rPr>
      </w:pPr>
      <w:r>
        <w:rPr>
          <w:bCs/>
          <w:sz w:val="22"/>
        </w:rPr>
        <w:t>1.  Sprachbildung, Lautbildung, Klassifikation der Laute, Vokale, Konsonanten</w:t>
      </w:r>
    </w:p>
    <w:p w14:paraId="6C78D28E" w14:textId="77777777" w:rsidR="00641712" w:rsidRDefault="00CD62EA">
      <w:pPr>
        <w:spacing w:after="0" w:line="240" w:lineRule="auto"/>
        <w:ind w:left="340" w:right="0" w:hanging="340"/>
        <w:rPr>
          <w:bCs/>
          <w:sz w:val="22"/>
        </w:rPr>
      </w:pPr>
      <w:r>
        <w:rPr>
          <w:bCs/>
          <w:sz w:val="22"/>
        </w:rPr>
        <w:t>2.  Ausspracheschulung, Diagnostik, Aussprachefehler, Fehlerkorrektur</w:t>
      </w:r>
    </w:p>
    <w:p w14:paraId="7232936F" w14:textId="77777777" w:rsidR="00641712" w:rsidRDefault="00CD62EA">
      <w:pPr>
        <w:spacing w:after="0" w:line="240" w:lineRule="auto"/>
        <w:ind w:left="340" w:right="0" w:hanging="340"/>
        <w:rPr>
          <w:bCs/>
          <w:sz w:val="22"/>
        </w:rPr>
      </w:pPr>
      <w:r>
        <w:rPr>
          <w:bCs/>
          <w:sz w:val="22"/>
        </w:rPr>
        <w:t>3. Vom Sinn des grammatischen Wissens: Die Wortarten, ihre Klassifikation (Duden, Helbig/</w:t>
      </w:r>
      <w:proofErr w:type="spellStart"/>
      <w:r>
        <w:rPr>
          <w:bCs/>
          <w:sz w:val="22"/>
        </w:rPr>
        <w:t>Buscha</w:t>
      </w:r>
      <w:proofErr w:type="spellEnd"/>
      <w:r>
        <w:rPr>
          <w:bCs/>
          <w:sz w:val="22"/>
        </w:rPr>
        <w:t>), Analyse</w:t>
      </w:r>
    </w:p>
    <w:p w14:paraId="194F0149" w14:textId="77777777" w:rsidR="00641712" w:rsidRDefault="00CD62EA">
      <w:pPr>
        <w:spacing w:after="0" w:line="240" w:lineRule="auto"/>
        <w:ind w:left="340" w:right="0" w:hanging="340"/>
        <w:rPr>
          <w:bCs/>
          <w:sz w:val="22"/>
        </w:rPr>
      </w:pPr>
      <w:r>
        <w:rPr>
          <w:bCs/>
          <w:sz w:val="22"/>
        </w:rPr>
        <w:t xml:space="preserve">4. Das Verb aus Sicht der L2-Grammatikvermittlung (Einteilung, Zeit und Tempus, Aktionsarten, Genera </w:t>
      </w:r>
      <w:proofErr w:type="spellStart"/>
      <w:r>
        <w:rPr>
          <w:bCs/>
          <w:sz w:val="22"/>
        </w:rPr>
        <w:t>Verbi</w:t>
      </w:r>
      <w:proofErr w:type="spellEnd"/>
      <w:r>
        <w:rPr>
          <w:bCs/>
          <w:sz w:val="22"/>
        </w:rPr>
        <w:t>, Modi)</w:t>
      </w:r>
    </w:p>
    <w:p w14:paraId="06F12005" w14:textId="77777777" w:rsidR="00641712" w:rsidRDefault="00CD62EA">
      <w:pPr>
        <w:spacing w:after="0" w:line="240" w:lineRule="auto"/>
        <w:ind w:left="340" w:right="0" w:hanging="340"/>
        <w:rPr>
          <w:bCs/>
          <w:sz w:val="22"/>
        </w:rPr>
      </w:pPr>
      <w:r>
        <w:rPr>
          <w:bCs/>
          <w:sz w:val="22"/>
        </w:rPr>
        <w:t xml:space="preserve">5. Das Substantiv aus Sicht der L2-Grammatikvermittlung (Einteilung, Deklinationsklassen, </w:t>
      </w:r>
      <w:proofErr w:type="spellStart"/>
      <w:r>
        <w:rPr>
          <w:bCs/>
          <w:sz w:val="22"/>
        </w:rPr>
        <w:t>Genuszuordnung</w:t>
      </w:r>
      <w:proofErr w:type="spellEnd"/>
      <w:r>
        <w:rPr>
          <w:bCs/>
          <w:sz w:val="22"/>
        </w:rPr>
        <w:t>, Pluralbildung, Entlehnungen)</w:t>
      </w:r>
    </w:p>
    <w:p w14:paraId="6B6612C4" w14:textId="77777777" w:rsidR="00641712" w:rsidRDefault="00CD62EA">
      <w:pPr>
        <w:spacing w:after="0" w:line="240" w:lineRule="auto"/>
        <w:ind w:left="340" w:right="0" w:hanging="340"/>
        <w:rPr>
          <w:bCs/>
          <w:sz w:val="22"/>
        </w:rPr>
      </w:pPr>
      <w:r>
        <w:rPr>
          <w:bCs/>
          <w:sz w:val="22"/>
        </w:rPr>
        <w:t>6. Das Adjektiv aus Sicht der L2-Grammatikvermittlung (Funktionen, Klassifikation, Deklination, Graduierung), das Numerale</w:t>
      </w:r>
    </w:p>
    <w:p w14:paraId="45EAD6D3" w14:textId="77777777" w:rsidR="00641712" w:rsidRDefault="00CD62EA">
      <w:pPr>
        <w:spacing w:after="0" w:line="240" w:lineRule="auto"/>
        <w:ind w:left="340" w:right="0" w:hanging="340"/>
        <w:rPr>
          <w:bCs/>
          <w:sz w:val="22"/>
        </w:rPr>
      </w:pPr>
      <w:r>
        <w:rPr>
          <w:bCs/>
          <w:sz w:val="22"/>
        </w:rPr>
        <w:t>7. Artikelwörter und Pronomina aus Sicht der L2-Grammatikvermittlung (Bedeutung, Einteilung, Fügungswert des Artikels und des Pronomens)</w:t>
      </w:r>
    </w:p>
    <w:p w14:paraId="5D402C99" w14:textId="77777777" w:rsidR="00641712" w:rsidRDefault="00CD62EA">
      <w:pPr>
        <w:spacing w:after="0" w:line="240" w:lineRule="auto"/>
        <w:ind w:left="340" w:right="0" w:hanging="340"/>
        <w:rPr>
          <w:bCs/>
          <w:sz w:val="22"/>
        </w:rPr>
      </w:pPr>
      <w:r>
        <w:rPr>
          <w:bCs/>
          <w:sz w:val="22"/>
        </w:rPr>
        <w:t>8. Nichtflektierbare Wortarten: Adverbien, Modalwörter, Präpositionen, Konjunktionen und Subjunktionen, Partikeln, Interjektionen, Inflektive und ihre Funktionen im Text (aus Sicht der L2-Grammatikvermittlung)</w:t>
      </w:r>
    </w:p>
    <w:p w14:paraId="01FBE285" w14:textId="77777777" w:rsidR="00641712" w:rsidRDefault="00CD62EA">
      <w:pPr>
        <w:spacing w:after="0" w:line="240" w:lineRule="auto"/>
        <w:ind w:left="340" w:right="0" w:hanging="340"/>
        <w:rPr>
          <w:bCs/>
          <w:sz w:val="22"/>
        </w:rPr>
      </w:pPr>
      <w:r>
        <w:rPr>
          <w:bCs/>
          <w:sz w:val="22"/>
        </w:rPr>
        <w:t>9. Satzarten: Einfacher und komplexer Satz, Satzglieder, Satzanalyse, Dependenz, Valenz. Sätze und satzwertige Konstruktionen (Koordination, Subordination). Der deutsche Satzrahmen, Ausklammerung.</w:t>
      </w:r>
    </w:p>
    <w:p w14:paraId="372DC23D" w14:textId="77777777" w:rsidR="00641712" w:rsidRDefault="00CD62EA">
      <w:pPr>
        <w:spacing w:after="0" w:line="240" w:lineRule="auto"/>
        <w:ind w:left="340" w:right="0" w:hanging="340"/>
        <w:rPr>
          <w:bCs/>
          <w:sz w:val="22"/>
        </w:rPr>
      </w:pPr>
      <w:r>
        <w:rPr>
          <w:bCs/>
          <w:sz w:val="22"/>
        </w:rPr>
        <w:t>10. Satz und Text (Textverflechtung und Textgrammatik aus Sicht der L2-Textkompetenz)</w:t>
      </w:r>
    </w:p>
    <w:p w14:paraId="7181614C" w14:textId="77777777" w:rsidR="00641712" w:rsidRDefault="00CD62EA">
      <w:pPr>
        <w:spacing w:after="0" w:line="240" w:lineRule="auto"/>
        <w:ind w:left="340" w:right="0" w:hanging="340"/>
        <w:rPr>
          <w:bCs/>
          <w:sz w:val="22"/>
        </w:rPr>
      </w:pPr>
      <w:r>
        <w:rPr>
          <w:bCs/>
          <w:sz w:val="22"/>
        </w:rPr>
        <w:t>11. Wörterbücher und Lexika (L2-Relevanz)</w:t>
      </w:r>
    </w:p>
    <w:p w14:paraId="0B7E87DD" w14:textId="77777777" w:rsidR="00641712" w:rsidRDefault="00CD62EA">
      <w:pPr>
        <w:spacing w:after="0" w:line="240" w:lineRule="auto"/>
        <w:ind w:left="340" w:right="0" w:hanging="340"/>
        <w:rPr>
          <w:bCs/>
          <w:sz w:val="22"/>
        </w:rPr>
      </w:pPr>
      <w:r>
        <w:rPr>
          <w:bCs/>
          <w:sz w:val="22"/>
        </w:rPr>
        <w:t>12. Gliederung der Lexik (sozial, territorial, nach der Herkunft, historisch, deutsche Dialekte, deutsche Sprache in der Welt)</w:t>
      </w:r>
    </w:p>
    <w:p w14:paraId="102EE874" w14:textId="77777777" w:rsidR="00641712" w:rsidRDefault="00CD62EA">
      <w:pPr>
        <w:spacing w:after="0" w:line="240" w:lineRule="auto"/>
        <w:ind w:left="340" w:right="0" w:hanging="340"/>
        <w:rPr>
          <w:bCs/>
          <w:sz w:val="22"/>
        </w:rPr>
      </w:pPr>
      <w:r>
        <w:rPr>
          <w:bCs/>
          <w:sz w:val="22"/>
        </w:rPr>
        <w:t>13. Phraseologismen aus Sicht der L2-Sprachvermittlung</w:t>
      </w:r>
    </w:p>
    <w:p w14:paraId="72986256" w14:textId="7836CC05" w:rsidR="00641712" w:rsidRDefault="00641712">
      <w:pPr>
        <w:spacing w:after="0" w:line="240" w:lineRule="auto"/>
        <w:ind w:left="340" w:right="0" w:hanging="340"/>
        <w:rPr>
          <w:bCs/>
          <w:sz w:val="22"/>
        </w:rPr>
      </w:pPr>
    </w:p>
    <w:p w14:paraId="693DDE57" w14:textId="058799A2" w:rsidR="005C7ED6" w:rsidRDefault="005C7ED6">
      <w:pPr>
        <w:spacing w:after="0" w:line="240" w:lineRule="auto"/>
        <w:ind w:left="340" w:right="0" w:hanging="340"/>
        <w:rPr>
          <w:bCs/>
          <w:sz w:val="22"/>
        </w:rPr>
      </w:pPr>
    </w:p>
    <w:p w14:paraId="3E1D9027" w14:textId="77777777" w:rsidR="005C7ED6" w:rsidRDefault="005C7ED6">
      <w:pPr>
        <w:spacing w:after="0" w:line="240" w:lineRule="auto"/>
        <w:ind w:left="340" w:right="0" w:hanging="340"/>
        <w:rPr>
          <w:bCs/>
          <w:sz w:val="22"/>
        </w:rPr>
      </w:pPr>
    </w:p>
    <w:p w14:paraId="5B015FEC" w14:textId="1DB97901" w:rsidR="00641712" w:rsidRDefault="00CD62EA">
      <w:pPr>
        <w:spacing w:line="240" w:lineRule="auto"/>
        <w:rPr>
          <w:b/>
          <w:color w:val="0000FF"/>
          <w:lang w:val="cs-CZ"/>
        </w:rPr>
      </w:pPr>
      <w:r>
        <w:rPr>
          <w:b/>
          <w:color w:val="0000FF"/>
          <w:lang w:val="cs-CZ"/>
        </w:rPr>
        <w:t>Seznam  okruhů  B) Literatura a kultura pro učitelství</w:t>
      </w:r>
    </w:p>
    <w:p w14:paraId="6F63E4F1" w14:textId="6652D9A0" w:rsidR="00EF5DA7" w:rsidRDefault="00EF5DA7">
      <w:pPr>
        <w:spacing w:line="240" w:lineRule="auto"/>
        <w:rPr>
          <w:b/>
          <w:color w:val="0000FF"/>
          <w:lang w:val="cs-CZ"/>
        </w:rPr>
      </w:pPr>
    </w:p>
    <w:p w14:paraId="1373B482" w14:textId="096128CE" w:rsidR="00EF5DA7" w:rsidRDefault="00EF5DA7" w:rsidP="00EF5DA7">
      <w:pPr>
        <w:spacing w:before="120" w:after="120" w:line="240" w:lineRule="auto"/>
        <w:ind w:left="284" w:hanging="284"/>
        <w:rPr>
          <w:rStyle w:val="eop"/>
          <w:rFonts w:eastAsiaTheme="majorEastAsia"/>
          <w:sz w:val="18"/>
          <w:szCs w:val="18"/>
        </w:rPr>
      </w:pPr>
      <w:r>
        <w:rPr>
          <w:rStyle w:val="normaltextrun"/>
          <w:sz w:val="22"/>
        </w:rPr>
        <w:t xml:space="preserve">Adam, Christian: </w:t>
      </w:r>
      <w:r>
        <w:rPr>
          <w:rStyle w:val="normaltextrun"/>
          <w:i/>
          <w:iCs/>
          <w:sz w:val="22"/>
        </w:rPr>
        <w:t xml:space="preserve">Lesen unter Hitler. </w:t>
      </w:r>
      <w:proofErr w:type="spellStart"/>
      <w:r>
        <w:rPr>
          <w:rStyle w:val="normaltextrun"/>
          <w:i/>
          <w:iCs/>
          <w:sz w:val="22"/>
        </w:rPr>
        <w:t>Autoren</w:t>
      </w:r>
      <w:proofErr w:type="spellEnd"/>
      <w:r>
        <w:rPr>
          <w:rStyle w:val="normaltextrun"/>
          <w:i/>
          <w:iCs/>
          <w:sz w:val="22"/>
        </w:rPr>
        <w:t xml:space="preserve">, Bestseller, </w:t>
      </w:r>
      <w:proofErr w:type="spellStart"/>
      <w:r>
        <w:rPr>
          <w:rStyle w:val="normaltextrun"/>
          <w:i/>
          <w:iCs/>
          <w:sz w:val="22"/>
        </w:rPr>
        <w:t>Leser</w:t>
      </w:r>
      <w:proofErr w:type="spellEnd"/>
      <w:r>
        <w:rPr>
          <w:rStyle w:val="normaltextrun"/>
          <w:i/>
          <w:iCs/>
          <w:sz w:val="22"/>
        </w:rPr>
        <w:t xml:space="preserve"> </w:t>
      </w:r>
      <w:proofErr w:type="spellStart"/>
      <w:r>
        <w:rPr>
          <w:rStyle w:val="normaltextrun"/>
          <w:i/>
          <w:iCs/>
          <w:sz w:val="22"/>
        </w:rPr>
        <w:t>im</w:t>
      </w:r>
      <w:proofErr w:type="spellEnd"/>
      <w:r>
        <w:rPr>
          <w:rStyle w:val="normaltextrun"/>
          <w:i/>
          <w:iCs/>
          <w:sz w:val="22"/>
        </w:rPr>
        <w:t xml:space="preserve"> </w:t>
      </w:r>
      <w:proofErr w:type="spellStart"/>
      <w:r>
        <w:rPr>
          <w:rStyle w:val="normaltextrun"/>
          <w:i/>
          <w:iCs/>
          <w:sz w:val="22"/>
        </w:rPr>
        <w:t>Dritten</w:t>
      </w:r>
      <w:proofErr w:type="spellEnd"/>
      <w:r>
        <w:rPr>
          <w:rStyle w:val="normaltextrun"/>
          <w:i/>
          <w:iCs/>
          <w:sz w:val="22"/>
        </w:rPr>
        <w:t xml:space="preserve"> Reich.</w:t>
      </w:r>
      <w:r>
        <w:rPr>
          <w:rStyle w:val="normaltextrun"/>
          <w:sz w:val="22"/>
        </w:rPr>
        <w:t xml:space="preserve"> </w:t>
      </w:r>
      <w:proofErr w:type="spellStart"/>
      <w:r>
        <w:rPr>
          <w:rStyle w:val="normaltextrun"/>
          <w:sz w:val="18"/>
          <w:szCs w:val="18"/>
        </w:rPr>
        <w:t>Berlin</w:t>
      </w:r>
      <w:proofErr w:type="spellEnd"/>
      <w:r>
        <w:rPr>
          <w:rStyle w:val="normaltextrun"/>
          <w:sz w:val="18"/>
          <w:szCs w:val="18"/>
        </w:rPr>
        <w:t xml:space="preserve">: </w:t>
      </w:r>
      <w:proofErr w:type="spellStart"/>
      <w:r>
        <w:rPr>
          <w:rStyle w:val="normaltextrun"/>
          <w:sz w:val="18"/>
          <w:szCs w:val="18"/>
        </w:rPr>
        <w:t>Galiani</w:t>
      </w:r>
      <w:proofErr w:type="spellEnd"/>
      <w:r>
        <w:rPr>
          <w:rStyle w:val="normaltextrun"/>
          <w:sz w:val="18"/>
          <w:szCs w:val="18"/>
        </w:rPr>
        <w:t>, 2010.</w:t>
      </w:r>
      <w:r>
        <w:rPr>
          <w:rStyle w:val="eop"/>
          <w:rFonts w:eastAsiaTheme="majorEastAsia"/>
          <w:sz w:val="18"/>
          <w:szCs w:val="18"/>
        </w:rPr>
        <w:t> </w:t>
      </w:r>
    </w:p>
    <w:p w14:paraId="6F671A3C" w14:textId="19672DF8" w:rsidR="00EF5DA7" w:rsidRDefault="00EF5DA7" w:rsidP="00EF5DA7">
      <w:pPr>
        <w:spacing w:before="120" w:after="120" w:line="240" w:lineRule="auto"/>
        <w:ind w:left="284" w:hanging="284"/>
        <w:rPr>
          <w:rStyle w:val="eop"/>
          <w:rFonts w:eastAsiaTheme="majorEastAsia"/>
          <w:sz w:val="18"/>
          <w:szCs w:val="18"/>
        </w:rPr>
      </w:pPr>
      <w:r>
        <w:rPr>
          <w:rStyle w:val="normaltextrun"/>
          <w:sz w:val="22"/>
        </w:rPr>
        <w:t xml:space="preserve">Assmann, Aleida: </w:t>
      </w:r>
      <w:r>
        <w:rPr>
          <w:rStyle w:val="normaltextrun"/>
          <w:i/>
          <w:iCs/>
          <w:sz w:val="22"/>
        </w:rPr>
        <w:t xml:space="preserve">Geschichtsvergessenheit – </w:t>
      </w:r>
      <w:proofErr w:type="spellStart"/>
      <w:r>
        <w:rPr>
          <w:rStyle w:val="normaltextrun"/>
          <w:i/>
          <w:iCs/>
          <w:sz w:val="22"/>
        </w:rPr>
        <w:t>Geschichtsversessenheit</w:t>
      </w:r>
      <w:proofErr w:type="spellEnd"/>
      <w:r>
        <w:rPr>
          <w:rStyle w:val="normaltextrun"/>
          <w:i/>
          <w:iCs/>
          <w:sz w:val="22"/>
        </w:rPr>
        <w:t xml:space="preserve">. </w:t>
      </w:r>
      <w:proofErr w:type="spellStart"/>
      <w:r>
        <w:rPr>
          <w:rStyle w:val="normaltextrun"/>
          <w:i/>
          <w:iCs/>
          <w:sz w:val="22"/>
        </w:rPr>
        <w:t>Vom</w:t>
      </w:r>
      <w:proofErr w:type="spellEnd"/>
      <w:r>
        <w:rPr>
          <w:rStyle w:val="normaltextrun"/>
          <w:i/>
          <w:iCs/>
          <w:sz w:val="22"/>
        </w:rPr>
        <w:t xml:space="preserve"> </w:t>
      </w:r>
      <w:proofErr w:type="spellStart"/>
      <w:r>
        <w:rPr>
          <w:rStyle w:val="normaltextrun"/>
          <w:i/>
          <w:iCs/>
          <w:sz w:val="22"/>
        </w:rPr>
        <w:t>Umgang</w:t>
      </w:r>
      <w:proofErr w:type="spellEnd"/>
      <w:r>
        <w:rPr>
          <w:rStyle w:val="normaltextrun"/>
          <w:i/>
          <w:iCs/>
          <w:sz w:val="22"/>
        </w:rPr>
        <w:t xml:space="preserve"> </w:t>
      </w:r>
      <w:proofErr w:type="spellStart"/>
      <w:r>
        <w:rPr>
          <w:rStyle w:val="normaltextrun"/>
          <w:i/>
          <w:iCs/>
          <w:sz w:val="22"/>
        </w:rPr>
        <w:t>mit</w:t>
      </w:r>
      <w:proofErr w:type="spellEnd"/>
      <w:r>
        <w:rPr>
          <w:rStyle w:val="normaltextrun"/>
          <w:i/>
          <w:iCs/>
          <w:sz w:val="22"/>
        </w:rPr>
        <w:t xml:space="preserve"> </w:t>
      </w:r>
      <w:proofErr w:type="spellStart"/>
      <w:r>
        <w:rPr>
          <w:rStyle w:val="normaltextrun"/>
          <w:i/>
          <w:iCs/>
          <w:sz w:val="22"/>
        </w:rPr>
        <w:t>deutschen</w:t>
      </w:r>
      <w:proofErr w:type="spellEnd"/>
      <w:r>
        <w:rPr>
          <w:rStyle w:val="normaltextrun"/>
          <w:i/>
          <w:iCs/>
          <w:sz w:val="22"/>
        </w:rPr>
        <w:t xml:space="preserve"> </w:t>
      </w:r>
      <w:proofErr w:type="spellStart"/>
      <w:r>
        <w:rPr>
          <w:rStyle w:val="normaltextrun"/>
          <w:i/>
          <w:iCs/>
          <w:sz w:val="22"/>
        </w:rPr>
        <w:t>Vergangenheiten</w:t>
      </w:r>
      <w:proofErr w:type="spellEnd"/>
      <w:r>
        <w:rPr>
          <w:rStyle w:val="normaltextrun"/>
          <w:i/>
          <w:iCs/>
          <w:sz w:val="22"/>
        </w:rPr>
        <w:t xml:space="preserve"> nach 1945.</w:t>
      </w:r>
      <w:r>
        <w:rPr>
          <w:rStyle w:val="normaltextrun"/>
          <w:sz w:val="22"/>
        </w:rPr>
        <w:t xml:space="preserve"> </w:t>
      </w:r>
      <w:r>
        <w:rPr>
          <w:rStyle w:val="normaltextrun"/>
          <w:sz w:val="18"/>
          <w:szCs w:val="18"/>
        </w:rPr>
        <w:t>Stuttgart: DVA 1999.</w:t>
      </w:r>
      <w:r>
        <w:rPr>
          <w:rStyle w:val="eop"/>
          <w:rFonts w:eastAsiaTheme="majorEastAsia"/>
          <w:sz w:val="18"/>
          <w:szCs w:val="18"/>
        </w:rPr>
        <w:t> </w:t>
      </w:r>
    </w:p>
    <w:p w14:paraId="2F9EDBDF" w14:textId="2510446F" w:rsidR="00EF5DA7" w:rsidRDefault="00EF5DA7" w:rsidP="00EF5DA7">
      <w:pPr>
        <w:spacing w:before="120" w:after="120" w:line="240" w:lineRule="auto"/>
        <w:ind w:left="284" w:hanging="284"/>
        <w:rPr>
          <w:rStyle w:val="eop"/>
          <w:rFonts w:eastAsiaTheme="majorEastAsia"/>
          <w:sz w:val="18"/>
          <w:szCs w:val="18"/>
        </w:rPr>
      </w:pPr>
      <w:r>
        <w:rPr>
          <w:rStyle w:val="normaltextrun"/>
          <w:sz w:val="22"/>
        </w:rPr>
        <w:t xml:space="preserve">Magris, Claudio: </w:t>
      </w:r>
      <w:r>
        <w:rPr>
          <w:rStyle w:val="normaltextrun"/>
          <w:i/>
          <w:iCs/>
          <w:sz w:val="22"/>
        </w:rPr>
        <w:t xml:space="preserve">Der habsburgische </w:t>
      </w:r>
      <w:proofErr w:type="spellStart"/>
      <w:r>
        <w:rPr>
          <w:rStyle w:val="normaltextrun"/>
          <w:i/>
          <w:iCs/>
          <w:sz w:val="22"/>
        </w:rPr>
        <w:t>Mythos</w:t>
      </w:r>
      <w:proofErr w:type="spellEnd"/>
      <w:r>
        <w:rPr>
          <w:rStyle w:val="normaltextrun"/>
          <w:i/>
          <w:iCs/>
          <w:sz w:val="22"/>
        </w:rPr>
        <w:t xml:space="preserve"> in der </w:t>
      </w:r>
      <w:proofErr w:type="spellStart"/>
      <w:r>
        <w:rPr>
          <w:rStyle w:val="normaltextrun"/>
          <w:i/>
          <w:iCs/>
          <w:sz w:val="22"/>
        </w:rPr>
        <w:t>österreichischen</w:t>
      </w:r>
      <w:proofErr w:type="spellEnd"/>
      <w:r>
        <w:rPr>
          <w:rStyle w:val="normaltextrun"/>
          <w:i/>
          <w:iCs/>
          <w:sz w:val="22"/>
        </w:rPr>
        <w:t xml:space="preserve"> Literatur.</w:t>
      </w:r>
      <w:r>
        <w:rPr>
          <w:rStyle w:val="normaltextrun"/>
          <w:sz w:val="22"/>
        </w:rPr>
        <w:t xml:space="preserve"> </w:t>
      </w:r>
      <w:r>
        <w:rPr>
          <w:rStyle w:val="normaltextrun"/>
          <w:sz w:val="18"/>
          <w:szCs w:val="18"/>
        </w:rPr>
        <w:t>Salzburg: Otto Müller, 1988.</w:t>
      </w:r>
      <w:r>
        <w:rPr>
          <w:rStyle w:val="eop"/>
          <w:rFonts w:eastAsiaTheme="majorEastAsia"/>
          <w:sz w:val="18"/>
          <w:szCs w:val="18"/>
        </w:rPr>
        <w:t> </w:t>
      </w:r>
    </w:p>
    <w:p w14:paraId="7C1E2B70" w14:textId="2524DE7B" w:rsidR="00EF5DA7" w:rsidRDefault="00EF5DA7" w:rsidP="00EF5DA7">
      <w:pPr>
        <w:spacing w:before="120" w:after="120" w:line="240" w:lineRule="auto"/>
        <w:ind w:left="284" w:hanging="284"/>
        <w:rPr>
          <w:rStyle w:val="eop"/>
          <w:rFonts w:eastAsiaTheme="majorEastAsia"/>
          <w:sz w:val="18"/>
          <w:szCs w:val="18"/>
        </w:rPr>
      </w:pPr>
      <w:r>
        <w:rPr>
          <w:rStyle w:val="normaltextrun"/>
          <w:sz w:val="22"/>
        </w:rPr>
        <w:t xml:space="preserve">Safranski, Rüdiger: </w:t>
      </w:r>
      <w:r>
        <w:rPr>
          <w:rStyle w:val="normaltextrun"/>
          <w:i/>
          <w:iCs/>
          <w:sz w:val="22"/>
        </w:rPr>
        <w:t xml:space="preserve">Romantik. </w:t>
      </w:r>
      <w:proofErr w:type="spellStart"/>
      <w:r>
        <w:rPr>
          <w:rStyle w:val="normaltextrun"/>
          <w:i/>
          <w:iCs/>
          <w:sz w:val="22"/>
        </w:rPr>
        <w:t>Eine</w:t>
      </w:r>
      <w:proofErr w:type="spellEnd"/>
      <w:r>
        <w:rPr>
          <w:rStyle w:val="normaltextrun"/>
          <w:i/>
          <w:iCs/>
          <w:sz w:val="22"/>
        </w:rPr>
        <w:t xml:space="preserve"> </w:t>
      </w:r>
      <w:proofErr w:type="spellStart"/>
      <w:r>
        <w:rPr>
          <w:rStyle w:val="normaltextrun"/>
          <w:i/>
          <w:iCs/>
          <w:sz w:val="22"/>
        </w:rPr>
        <w:t>deutsche</w:t>
      </w:r>
      <w:proofErr w:type="spellEnd"/>
      <w:r>
        <w:rPr>
          <w:rStyle w:val="normaltextrun"/>
          <w:i/>
          <w:iCs/>
          <w:sz w:val="22"/>
        </w:rPr>
        <w:t xml:space="preserve"> </w:t>
      </w:r>
      <w:proofErr w:type="spellStart"/>
      <w:r>
        <w:rPr>
          <w:rStyle w:val="normaltextrun"/>
          <w:i/>
          <w:iCs/>
          <w:sz w:val="22"/>
        </w:rPr>
        <w:t>Affäre</w:t>
      </w:r>
      <w:proofErr w:type="spellEnd"/>
      <w:r>
        <w:rPr>
          <w:rStyle w:val="normaltextrun"/>
          <w:i/>
          <w:iCs/>
          <w:sz w:val="22"/>
        </w:rPr>
        <w:t>.</w:t>
      </w:r>
      <w:r>
        <w:rPr>
          <w:rStyle w:val="normaltextrun"/>
          <w:sz w:val="22"/>
        </w:rPr>
        <w:t xml:space="preserve"> </w:t>
      </w:r>
      <w:proofErr w:type="spellStart"/>
      <w:r>
        <w:rPr>
          <w:rStyle w:val="normaltextrun"/>
          <w:sz w:val="18"/>
          <w:szCs w:val="18"/>
        </w:rPr>
        <w:t>München</w:t>
      </w:r>
      <w:proofErr w:type="spellEnd"/>
      <w:r>
        <w:rPr>
          <w:rStyle w:val="normaltextrun"/>
          <w:sz w:val="18"/>
          <w:szCs w:val="18"/>
        </w:rPr>
        <w:t xml:space="preserve">: Carl </w:t>
      </w:r>
      <w:proofErr w:type="spellStart"/>
      <w:r>
        <w:rPr>
          <w:rStyle w:val="normaltextrun"/>
          <w:sz w:val="18"/>
          <w:szCs w:val="18"/>
        </w:rPr>
        <w:t>Hanser</w:t>
      </w:r>
      <w:proofErr w:type="spellEnd"/>
      <w:r>
        <w:rPr>
          <w:rStyle w:val="normaltextrun"/>
          <w:sz w:val="18"/>
          <w:szCs w:val="18"/>
        </w:rPr>
        <w:t>, 2007</w:t>
      </w:r>
      <w:r>
        <w:rPr>
          <w:rStyle w:val="eop"/>
          <w:rFonts w:eastAsiaTheme="majorEastAsia"/>
          <w:sz w:val="18"/>
          <w:szCs w:val="18"/>
        </w:rPr>
        <w:t> </w:t>
      </w:r>
    </w:p>
    <w:p w14:paraId="311950D1" w14:textId="0ADE296C" w:rsidR="00EF5DA7" w:rsidRDefault="00EF5DA7" w:rsidP="00EF5DA7">
      <w:pPr>
        <w:spacing w:before="120" w:after="120" w:line="240" w:lineRule="auto"/>
        <w:ind w:left="284" w:hanging="284"/>
        <w:rPr>
          <w:b/>
          <w:color w:val="0000FF"/>
          <w:lang w:val="cs-CZ"/>
        </w:rPr>
      </w:pPr>
      <w:proofErr w:type="spellStart"/>
      <w:r>
        <w:rPr>
          <w:rStyle w:val="spellingerror"/>
          <w:sz w:val="22"/>
        </w:rPr>
        <w:t>Schorske</w:t>
      </w:r>
      <w:proofErr w:type="spellEnd"/>
      <w:r>
        <w:rPr>
          <w:rStyle w:val="normaltextrun"/>
          <w:sz w:val="22"/>
        </w:rPr>
        <w:t xml:space="preserve">, Carl E.: </w:t>
      </w:r>
      <w:proofErr w:type="spellStart"/>
      <w:r>
        <w:rPr>
          <w:rStyle w:val="normaltextrun"/>
          <w:sz w:val="22"/>
        </w:rPr>
        <w:t>Wien</w:t>
      </w:r>
      <w:proofErr w:type="spellEnd"/>
      <w:r>
        <w:rPr>
          <w:rStyle w:val="normaltextrun"/>
          <w:sz w:val="22"/>
        </w:rPr>
        <w:t xml:space="preserve">: </w:t>
      </w:r>
      <w:proofErr w:type="spellStart"/>
      <w:r>
        <w:rPr>
          <w:rStyle w:val="normaltextrun"/>
          <w:i/>
          <w:iCs/>
          <w:sz w:val="22"/>
        </w:rPr>
        <w:t>Geist</w:t>
      </w:r>
      <w:proofErr w:type="spellEnd"/>
      <w:r>
        <w:rPr>
          <w:rStyle w:val="normaltextrun"/>
          <w:i/>
          <w:iCs/>
          <w:sz w:val="22"/>
        </w:rPr>
        <w:t xml:space="preserve"> </w:t>
      </w:r>
      <w:proofErr w:type="spellStart"/>
      <w:r>
        <w:rPr>
          <w:rStyle w:val="normaltextrun"/>
          <w:i/>
          <w:iCs/>
          <w:sz w:val="22"/>
        </w:rPr>
        <w:t>und</w:t>
      </w:r>
      <w:proofErr w:type="spellEnd"/>
      <w:r>
        <w:rPr>
          <w:rStyle w:val="normaltextrun"/>
          <w:i/>
          <w:iCs/>
          <w:sz w:val="22"/>
        </w:rPr>
        <w:t xml:space="preserve"> </w:t>
      </w:r>
      <w:proofErr w:type="spellStart"/>
      <w:r>
        <w:rPr>
          <w:rStyle w:val="normaltextrun"/>
          <w:i/>
          <w:iCs/>
          <w:sz w:val="22"/>
        </w:rPr>
        <w:t>Gesellschaft</w:t>
      </w:r>
      <w:proofErr w:type="spellEnd"/>
      <w:r>
        <w:rPr>
          <w:rStyle w:val="normaltextrun"/>
          <w:i/>
          <w:iCs/>
          <w:sz w:val="22"/>
        </w:rPr>
        <w:t xml:space="preserve"> </w:t>
      </w:r>
      <w:proofErr w:type="spellStart"/>
      <w:r>
        <w:rPr>
          <w:rStyle w:val="normaltextrun"/>
          <w:i/>
          <w:iCs/>
          <w:sz w:val="22"/>
        </w:rPr>
        <w:t>im</w:t>
      </w:r>
      <w:proofErr w:type="spellEnd"/>
      <w:r>
        <w:rPr>
          <w:rStyle w:val="normaltextrun"/>
          <w:i/>
          <w:iCs/>
          <w:sz w:val="22"/>
        </w:rPr>
        <w:t xml:space="preserve"> Fin de </w:t>
      </w:r>
      <w:proofErr w:type="spellStart"/>
      <w:r>
        <w:rPr>
          <w:rStyle w:val="spellingerror"/>
          <w:i/>
          <w:iCs/>
          <w:sz w:val="22"/>
        </w:rPr>
        <w:t>Siécle</w:t>
      </w:r>
      <w:proofErr w:type="spellEnd"/>
      <w:r>
        <w:rPr>
          <w:rStyle w:val="normaltextrun"/>
          <w:i/>
          <w:iCs/>
          <w:sz w:val="22"/>
        </w:rPr>
        <w:t>.</w:t>
      </w:r>
      <w:r>
        <w:rPr>
          <w:rStyle w:val="normaltextrun"/>
          <w:sz w:val="22"/>
        </w:rPr>
        <w:t xml:space="preserve"> </w:t>
      </w:r>
      <w:proofErr w:type="spellStart"/>
      <w:r>
        <w:rPr>
          <w:rStyle w:val="normaltextrun"/>
          <w:sz w:val="18"/>
          <w:szCs w:val="18"/>
        </w:rPr>
        <w:t>München</w:t>
      </w:r>
      <w:proofErr w:type="spellEnd"/>
      <w:r>
        <w:rPr>
          <w:rStyle w:val="normaltextrun"/>
          <w:sz w:val="18"/>
          <w:szCs w:val="18"/>
        </w:rPr>
        <w:t xml:space="preserve">: </w:t>
      </w:r>
      <w:proofErr w:type="spellStart"/>
      <w:r>
        <w:rPr>
          <w:rStyle w:val="normaltextrun"/>
          <w:sz w:val="18"/>
          <w:szCs w:val="18"/>
        </w:rPr>
        <w:t>Piper</w:t>
      </w:r>
      <w:proofErr w:type="spellEnd"/>
      <w:r>
        <w:rPr>
          <w:rStyle w:val="normaltextrun"/>
          <w:sz w:val="18"/>
          <w:szCs w:val="18"/>
        </w:rPr>
        <w:t>, 1994.</w:t>
      </w:r>
      <w:r>
        <w:rPr>
          <w:rStyle w:val="eop"/>
          <w:rFonts w:eastAsiaTheme="majorEastAsia"/>
          <w:sz w:val="18"/>
          <w:szCs w:val="18"/>
        </w:rPr>
        <w:t> </w:t>
      </w:r>
    </w:p>
    <w:p w14:paraId="5EC9C31D" w14:textId="77777777" w:rsidR="00641712" w:rsidRDefault="00641712">
      <w:pPr>
        <w:spacing w:line="240" w:lineRule="auto"/>
        <w:rPr>
          <w:b/>
          <w:color w:val="0000FF"/>
          <w:sz w:val="14"/>
          <w:lang w:val="cs-CZ"/>
        </w:rPr>
      </w:pPr>
    </w:p>
    <w:p w14:paraId="6286D790" w14:textId="65323998" w:rsidR="00641712" w:rsidRDefault="00641712" w:rsidP="00EF5DA7">
      <w:pPr>
        <w:spacing w:line="240" w:lineRule="auto"/>
        <w:ind w:left="227" w:hanging="227"/>
        <w:rPr>
          <w:bCs/>
        </w:rPr>
      </w:pPr>
    </w:p>
    <w:sectPr w:rsidR="00641712" w:rsidSect="005C7ED6">
      <w:pgSz w:w="11906" w:h="16838"/>
      <w:pgMar w:top="1440" w:right="1080" w:bottom="1440" w:left="108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6AC1" w14:textId="77777777" w:rsidR="00075512" w:rsidRDefault="00075512">
      <w:pPr>
        <w:spacing w:before="0" w:after="0" w:line="240" w:lineRule="auto"/>
      </w:pPr>
      <w:r>
        <w:separator/>
      </w:r>
    </w:p>
  </w:endnote>
  <w:endnote w:type="continuationSeparator" w:id="0">
    <w:p w14:paraId="7DC61AA1" w14:textId="77777777" w:rsidR="00075512" w:rsidRDefault="000755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33CC" w14:textId="77777777" w:rsidR="00075512" w:rsidRDefault="00075512">
      <w:pPr>
        <w:rPr>
          <w:sz w:val="12"/>
        </w:rPr>
      </w:pPr>
      <w:r>
        <w:separator/>
      </w:r>
    </w:p>
  </w:footnote>
  <w:footnote w:type="continuationSeparator" w:id="0">
    <w:p w14:paraId="6E5D166D" w14:textId="77777777" w:rsidR="00075512" w:rsidRDefault="00075512">
      <w:pPr>
        <w:rPr>
          <w:sz w:val="12"/>
        </w:rPr>
      </w:pPr>
      <w:r>
        <w:continuationSeparator/>
      </w:r>
    </w:p>
  </w:footnote>
  <w:footnote w:id="1">
    <w:p w14:paraId="36362893" w14:textId="77777777" w:rsidR="00641712" w:rsidRDefault="00CD62EA">
      <w:pPr>
        <w:rPr>
          <w:color w:val="000000" w:themeColor="text1"/>
          <w:sz w:val="20"/>
          <w:szCs w:val="20"/>
        </w:rPr>
      </w:pPr>
      <w:r>
        <w:rPr>
          <w:rStyle w:val="Znakypropoznmkupodarou"/>
        </w:rPr>
        <w:footnoteRef/>
      </w:r>
      <w:r>
        <w:rPr>
          <w:sz w:val="20"/>
          <w:szCs w:val="20"/>
        </w:rPr>
        <w:tab/>
        <w:t xml:space="preserve"> Ad </w:t>
      </w:r>
      <w:r>
        <w:rPr>
          <w:color w:val="000000" w:themeColor="text1"/>
          <w:sz w:val="20"/>
          <w:szCs w:val="20"/>
        </w:rPr>
        <w:t>5) Das Rahmencurriculum GER (Gemeinsamer europäischer Referenzrahmen)</w:t>
      </w:r>
    </w:p>
    <w:p w14:paraId="56BF4D24" w14:textId="77777777" w:rsidR="00641712" w:rsidRDefault="00CD62EA">
      <w:pPr>
        <w:rPr>
          <w:sz w:val="20"/>
          <w:szCs w:val="20"/>
        </w:rPr>
      </w:pPr>
      <w:r>
        <w:rPr>
          <w:sz w:val="20"/>
          <w:szCs w:val="20"/>
        </w:rPr>
        <w:t xml:space="preserve">Was genau ist der GER? Beschreiben Sie dieses Rahmencurriculum bezüglich der Ziele, Methoden und Möglichkeiten. Welche Auswirkungen hat dieser Referenzrahmen für den Fremdsprachenunterricht in Europa, wo findet er Anwendung? Zu welchen Punkten äußert sich der GER konkret? Gehen Sie zudem näher auf die 6 verschiedenen Leistungsniveaus dieses Curriculums ein und beschreiben Sie kurz jede Leistungsstufe. Berichten Sie aus Ihrer Praxis, inwieweit der GER den Unterricht erleichtert bzw. in welchen Feldern er vielleicht keine Hilfe darstellt. Äußern Sie sich kurz zu den allgemeinen Grundprinzipien der europäischen Sprachenpolitik. Wie bewerten Sie diese Prinzipien im Hinblick auf den Fremdsprachenunterricht in der Tschechischen Republik? </w:t>
      </w:r>
    </w:p>
    <w:p w14:paraId="03FF51B2" w14:textId="77777777" w:rsidR="00641712" w:rsidRDefault="00641712">
      <w:pPr>
        <w:pStyle w:val="Textpoznpodarou"/>
        <w:rPr>
          <w:sz w:val="20"/>
          <w:szCs w:val="20"/>
          <w:lang w:val="cs-CZ"/>
        </w:rPr>
      </w:pPr>
    </w:p>
  </w:footnote>
  <w:footnote w:id="2">
    <w:p w14:paraId="74EDD78D" w14:textId="77777777" w:rsidR="00641712" w:rsidRDefault="00CD62EA">
      <w:pPr>
        <w:spacing w:before="0" w:after="0"/>
        <w:rPr>
          <w:color w:val="000000" w:themeColor="text1"/>
          <w:sz w:val="20"/>
          <w:szCs w:val="20"/>
        </w:rPr>
      </w:pPr>
      <w:r>
        <w:rPr>
          <w:rStyle w:val="Znakypropoznmkupodarou"/>
        </w:rPr>
        <w:footnoteRef/>
      </w:r>
      <w:r>
        <w:rPr>
          <w:sz w:val="20"/>
          <w:szCs w:val="20"/>
        </w:rPr>
        <w:tab/>
        <w:t xml:space="preserve"> Ad </w:t>
      </w:r>
      <w:r>
        <w:rPr>
          <w:color w:val="000000" w:themeColor="text1"/>
          <w:sz w:val="20"/>
          <w:szCs w:val="20"/>
        </w:rPr>
        <w:t xml:space="preserve">8) Die Grammatik-Übersetzungs- und die direkte Methode </w:t>
      </w:r>
    </w:p>
    <w:p w14:paraId="63733DC6" w14:textId="77777777" w:rsidR="00641712" w:rsidRDefault="00CD62EA">
      <w:pPr>
        <w:spacing w:before="0" w:after="0" w:line="240" w:lineRule="auto"/>
        <w:ind w:left="567" w:hanging="566"/>
        <w:rPr>
          <w:color w:val="auto"/>
          <w:sz w:val="20"/>
          <w:szCs w:val="20"/>
        </w:rPr>
      </w:pPr>
      <w:r>
        <w:rPr>
          <w:sz w:val="20"/>
          <w:szCs w:val="20"/>
        </w:rPr>
        <w:t>Liefern Sie einen kurzen historischen Abriss über die folgenden Methoden des Fremdsprachenunterrichts:</w:t>
      </w:r>
    </w:p>
    <w:p w14:paraId="5715B104" w14:textId="77777777" w:rsidR="00641712" w:rsidRDefault="00CD62EA">
      <w:pPr>
        <w:spacing w:before="0" w:after="0"/>
        <w:ind w:left="0" w:firstLine="709"/>
        <w:rPr>
          <w:sz w:val="20"/>
          <w:szCs w:val="20"/>
        </w:rPr>
      </w:pPr>
      <w:r>
        <w:rPr>
          <w:sz w:val="20"/>
          <w:szCs w:val="20"/>
        </w:rPr>
        <w:t>- Grammatik-Übersetzungs-Methode,</w:t>
      </w:r>
    </w:p>
    <w:p w14:paraId="7634C95B" w14:textId="77777777" w:rsidR="00641712" w:rsidRDefault="00CD62EA">
      <w:pPr>
        <w:spacing w:before="0" w:after="0"/>
        <w:ind w:left="0" w:firstLine="709"/>
        <w:rPr>
          <w:sz w:val="20"/>
          <w:szCs w:val="20"/>
        </w:rPr>
      </w:pPr>
      <w:r>
        <w:rPr>
          <w:sz w:val="20"/>
          <w:szCs w:val="20"/>
        </w:rPr>
        <w:t>- direkte Methode,</w:t>
      </w:r>
    </w:p>
    <w:p w14:paraId="621D9F45" w14:textId="77777777" w:rsidR="00641712" w:rsidRPr="00FB475D" w:rsidRDefault="00CD62EA">
      <w:pPr>
        <w:spacing w:before="0" w:after="0"/>
        <w:ind w:left="0" w:firstLine="709"/>
        <w:rPr>
          <w:sz w:val="20"/>
          <w:szCs w:val="20"/>
        </w:rPr>
      </w:pPr>
      <w:r w:rsidRPr="00FB475D">
        <w:rPr>
          <w:sz w:val="20"/>
          <w:szCs w:val="20"/>
        </w:rPr>
        <w:t>- audio-visuelle/audio-linguale Methode.</w:t>
      </w:r>
    </w:p>
    <w:p w14:paraId="2573F39C" w14:textId="77777777" w:rsidR="00641712" w:rsidRDefault="00CD62EA">
      <w:pPr>
        <w:spacing w:before="0" w:after="0" w:line="240" w:lineRule="auto"/>
        <w:ind w:left="0" w:firstLine="0"/>
        <w:rPr>
          <w:sz w:val="20"/>
          <w:szCs w:val="20"/>
        </w:rPr>
      </w:pPr>
      <w:r>
        <w:rPr>
          <w:sz w:val="20"/>
          <w:szCs w:val="20"/>
        </w:rPr>
        <w:t xml:space="preserve">Welchen historischen Ursprung haben diese Methoden? Was sind die wichtigsten Übungsformen, welche Fertigkeit(en) stehen im Vordergrund und warum, in welcher Sprache/welchen Sprachen wird unterrichtet? Welche Stärken und Schwächen haben die einzelnen Methoden? Stellen Sie sich Folgendes vor: </w:t>
      </w:r>
    </w:p>
    <w:p w14:paraId="6C555D78" w14:textId="77777777" w:rsidR="00641712" w:rsidRDefault="00CD62EA">
      <w:pPr>
        <w:spacing w:before="0" w:after="0" w:line="240" w:lineRule="auto"/>
        <w:ind w:left="0" w:firstLine="0"/>
        <w:rPr>
          <w:sz w:val="20"/>
          <w:szCs w:val="20"/>
        </w:rPr>
      </w:pPr>
      <w:r>
        <w:rPr>
          <w:sz w:val="20"/>
          <w:szCs w:val="20"/>
        </w:rPr>
        <w:t>Wie würde ein Vertreter/Verfechter der direkten Methode von seinem Standpunkt aus die Grammatik-Übersetzungs-Methode kritisieren?</w:t>
      </w:r>
    </w:p>
    <w:p w14:paraId="21EFAE78" w14:textId="77777777" w:rsidR="00641712" w:rsidRDefault="00CD62EA">
      <w:pPr>
        <w:spacing w:before="0" w:after="0" w:line="240" w:lineRule="auto"/>
        <w:ind w:left="0" w:firstLine="0"/>
        <w:rPr>
          <w:sz w:val="20"/>
          <w:szCs w:val="20"/>
        </w:rPr>
      </w:pPr>
      <w:r>
        <w:rPr>
          <w:sz w:val="20"/>
          <w:szCs w:val="20"/>
        </w:rPr>
        <w:t>Zum Abschluss zurück in die Gegenwart!</w:t>
      </w:r>
    </w:p>
    <w:p w14:paraId="0304FE66" w14:textId="77777777" w:rsidR="00641712" w:rsidRDefault="00CD62EA">
      <w:pPr>
        <w:spacing w:before="0" w:after="0" w:line="240" w:lineRule="auto"/>
        <w:rPr>
          <w:sz w:val="20"/>
          <w:szCs w:val="20"/>
        </w:rPr>
      </w:pPr>
      <w:r>
        <w:rPr>
          <w:sz w:val="20"/>
          <w:szCs w:val="20"/>
        </w:rPr>
        <w:t>Was sagen Sie zu folgendem Satz:</w:t>
      </w:r>
    </w:p>
    <w:p w14:paraId="71A0497F" w14:textId="77777777" w:rsidR="00641712" w:rsidRDefault="00CD62EA">
      <w:pPr>
        <w:spacing w:before="0" w:after="0" w:line="240" w:lineRule="auto"/>
        <w:ind w:left="0" w:firstLine="0"/>
        <w:rPr>
          <w:sz w:val="20"/>
          <w:szCs w:val="20"/>
        </w:rPr>
      </w:pPr>
      <w:r>
        <w:rPr>
          <w:sz w:val="20"/>
          <w:szCs w:val="20"/>
        </w:rPr>
        <w:t xml:space="preserve">Wir unterrichten in einem „post-methodischen-Zeitalter“, also in einer Zeit, in der es keine Vorherrschaft </w:t>
      </w:r>
      <w:r>
        <w:rPr>
          <w:b/>
          <w:sz w:val="20"/>
          <w:szCs w:val="20"/>
        </w:rPr>
        <w:t xml:space="preserve">einer </w:t>
      </w:r>
      <w:r>
        <w:rPr>
          <w:sz w:val="20"/>
          <w:szCs w:val="20"/>
        </w:rPr>
        <w:t>Methode mehr gibt.</w:t>
      </w:r>
    </w:p>
    <w:p w14:paraId="2D30810E" w14:textId="77777777" w:rsidR="00641712" w:rsidRDefault="00CD62EA">
      <w:pPr>
        <w:spacing w:before="0" w:after="0" w:line="240" w:lineRule="auto"/>
        <w:ind w:left="0" w:firstLine="0"/>
        <w:rPr>
          <w:sz w:val="20"/>
          <w:szCs w:val="20"/>
        </w:rPr>
      </w:pPr>
      <w:r>
        <w:rPr>
          <w:sz w:val="20"/>
          <w:szCs w:val="20"/>
        </w:rPr>
        <w:t xml:space="preserve">Mit welchen Methoden arbeiten Sie im Unterricht und warum? </w:t>
      </w:r>
    </w:p>
    <w:p w14:paraId="38D3C07E" w14:textId="77777777" w:rsidR="00641712" w:rsidRDefault="00641712">
      <w:pPr>
        <w:pStyle w:val="Textpoznpodarou"/>
        <w:ind w:left="0" w:firstLine="0"/>
        <w:rPr>
          <w:sz w:val="20"/>
          <w:szCs w:val="20"/>
          <w:lang w:val="cs-C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85CB1"/>
    <w:multiLevelType w:val="multilevel"/>
    <w:tmpl w:val="6D26BA7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514222D7"/>
    <w:multiLevelType w:val="multilevel"/>
    <w:tmpl w:val="AF7470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D9A29AE"/>
    <w:multiLevelType w:val="multilevel"/>
    <w:tmpl w:val="890E546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6B2716ED"/>
    <w:multiLevelType w:val="multilevel"/>
    <w:tmpl w:val="70D296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2823278"/>
    <w:multiLevelType w:val="multilevel"/>
    <w:tmpl w:val="BCFCC8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D601C41"/>
    <w:multiLevelType w:val="multilevel"/>
    <w:tmpl w:val="54DCFE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12"/>
    <w:rsid w:val="000322D7"/>
    <w:rsid w:val="00075512"/>
    <w:rsid w:val="000C6372"/>
    <w:rsid w:val="00141390"/>
    <w:rsid w:val="002D5A6D"/>
    <w:rsid w:val="0037407D"/>
    <w:rsid w:val="005C7ED6"/>
    <w:rsid w:val="0060009E"/>
    <w:rsid w:val="00630E44"/>
    <w:rsid w:val="00641712"/>
    <w:rsid w:val="00677362"/>
    <w:rsid w:val="00867226"/>
    <w:rsid w:val="00CD62EA"/>
    <w:rsid w:val="00EF5DA7"/>
    <w:rsid w:val="00F17E29"/>
    <w:rsid w:val="00FB475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E976"/>
  <w15:docId w15:val="{3F036CC1-E7FB-4EB3-9ABD-9C350304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24DA"/>
    <w:pPr>
      <w:spacing w:before="60" w:after="5" w:line="268" w:lineRule="auto"/>
      <w:ind w:left="11" w:right="465" w:hanging="11"/>
      <w:jc w:val="both"/>
    </w:pPr>
    <w:rPr>
      <w:rFonts w:ascii="Times New Roman" w:eastAsia="Times New Roman" w:hAnsi="Times New Roman" w:cs="Times New Roman"/>
      <w:color w:val="000000"/>
      <w:sz w:val="24"/>
      <w:lang w:val="de-DE" w:eastAsia="de-DE"/>
    </w:rPr>
  </w:style>
  <w:style w:type="paragraph" w:styleId="Nadpis1">
    <w:name w:val="heading 1"/>
    <w:basedOn w:val="Normln"/>
    <w:next w:val="Normln"/>
    <w:link w:val="Nadpis1Char"/>
    <w:uiPriority w:val="9"/>
    <w:qFormat/>
    <w:rsid w:val="00A46165"/>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dpis2">
    <w:name w:val="heading 2"/>
    <w:basedOn w:val="Normln"/>
    <w:next w:val="Normln"/>
    <w:link w:val="Nadpis2Char"/>
    <w:uiPriority w:val="9"/>
    <w:unhideWhenUsed/>
    <w:qFormat/>
    <w:rsid w:val="006B7D1F"/>
    <w:pPr>
      <w:keepNext/>
      <w:keepLines/>
      <w:spacing w:before="720" w:after="0"/>
      <w:outlineLvl w:val="1"/>
    </w:pPr>
    <w:rPr>
      <w:rFonts w:eastAsiaTheme="majorEastAsia" w:cstheme="majorBidi"/>
      <w:b/>
      <w:color w:val="FF0000"/>
      <w:sz w:val="3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osttextChar">
    <w:name w:val="Prostý text Char"/>
    <w:basedOn w:val="Standardnpsmoodstavce"/>
    <w:link w:val="Prosttext"/>
    <w:uiPriority w:val="99"/>
    <w:semiHidden/>
    <w:qFormat/>
    <w:rsid w:val="009B33E6"/>
    <w:rPr>
      <w:rFonts w:ascii="Calibri" w:hAnsi="Calibri"/>
      <w:szCs w:val="21"/>
    </w:rPr>
  </w:style>
  <w:style w:type="character" w:styleId="Odkaznakoment">
    <w:name w:val="annotation reference"/>
    <w:basedOn w:val="Standardnpsmoodstavce"/>
    <w:uiPriority w:val="99"/>
    <w:semiHidden/>
    <w:unhideWhenUsed/>
    <w:qFormat/>
    <w:rsid w:val="00D52EDE"/>
    <w:rPr>
      <w:sz w:val="16"/>
      <w:szCs w:val="16"/>
    </w:rPr>
  </w:style>
  <w:style w:type="character" w:customStyle="1" w:styleId="TextkomenteChar">
    <w:name w:val="Text komentáře Char"/>
    <w:basedOn w:val="Standardnpsmoodstavce"/>
    <w:link w:val="Textkomente"/>
    <w:uiPriority w:val="99"/>
    <w:semiHidden/>
    <w:qFormat/>
    <w:rsid w:val="00D52EDE"/>
    <w:rPr>
      <w:rFonts w:ascii="Times New Roman" w:eastAsia="Times New Roman" w:hAnsi="Times New Roman" w:cs="Times New Roman"/>
      <w:color w:val="000000"/>
      <w:sz w:val="20"/>
      <w:szCs w:val="20"/>
      <w:lang w:val="de-DE" w:eastAsia="de-DE"/>
    </w:rPr>
  </w:style>
  <w:style w:type="character" w:customStyle="1" w:styleId="PedmtkomenteChar">
    <w:name w:val="Předmět komentáře Char"/>
    <w:basedOn w:val="TextkomenteChar"/>
    <w:link w:val="Pedmtkomente"/>
    <w:uiPriority w:val="99"/>
    <w:semiHidden/>
    <w:qFormat/>
    <w:rsid w:val="00D52EDE"/>
    <w:rPr>
      <w:rFonts w:ascii="Times New Roman" w:eastAsia="Times New Roman" w:hAnsi="Times New Roman" w:cs="Times New Roman"/>
      <w:b/>
      <w:bCs/>
      <w:color w:val="000000"/>
      <w:sz w:val="20"/>
      <w:szCs w:val="20"/>
      <w:lang w:val="de-DE" w:eastAsia="de-DE"/>
    </w:rPr>
  </w:style>
  <w:style w:type="character" w:customStyle="1" w:styleId="Nadpis2Char">
    <w:name w:val="Nadpis 2 Char"/>
    <w:basedOn w:val="Standardnpsmoodstavce"/>
    <w:link w:val="Nadpis2"/>
    <w:uiPriority w:val="9"/>
    <w:qFormat/>
    <w:rsid w:val="006B7D1F"/>
    <w:rPr>
      <w:rFonts w:ascii="Times New Roman" w:eastAsiaTheme="majorEastAsia" w:hAnsi="Times New Roman" w:cstheme="majorBidi"/>
      <w:b/>
      <w:color w:val="FF0000"/>
      <w:sz w:val="32"/>
      <w:szCs w:val="26"/>
      <w:lang w:val="de-DE" w:eastAsia="de-DE"/>
    </w:rPr>
  </w:style>
  <w:style w:type="character" w:customStyle="1" w:styleId="TextbublinyChar">
    <w:name w:val="Text bubliny Char"/>
    <w:basedOn w:val="Standardnpsmoodstavce"/>
    <w:link w:val="Textbubliny"/>
    <w:uiPriority w:val="99"/>
    <w:semiHidden/>
    <w:qFormat/>
    <w:rsid w:val="004E4FAD"/>
    <w:rPr>
      <w:rFonts w:ascii="Lucida Grande CE" w:eastAsia="Times New Roman" w:hAnsi="Lucida Grande CE" w:cs="Times New Roman"/>
      <w:color w:val="000000"/>
      <w:sz w:val="18"/>
      <w:szCs w:val="18"/>
      <w:lang w:val="de-DE" w:eastAsia="de-DE"/>
    </w:rPr>
  </w:style>
  <w:style w:type="character" w:customStyle="1" w:styleId="TextpoznpodarouChar">
    <w:name w:val="Text pozn. pod čarou Char"/>
    <w:basedOn w:val="Standardnpsmoodstavce"/>
    <w:link w:val="Textpoznpodarou"/>
    <w:uiPriority w:val="99"/>
    <w:qFormat/>
    <w:rsid w:val="00CD66EE"/>
    <w:rPr>
      <w:rFonts w:ascii="Times New Roman" w:eastAsia="Times New Roman" w:hAnsi="Times New Roman" w:cs="Times New Roman"/>
      <w:color w:val="000000"/>
      <w:sz w:val="24"/>
      <w:szCs w:val="24"/>
      <w:lang w:val="de-DE" w:eastAsia="de-DE"/>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unhideWhenUsed/>
    <w:qFormat/>
    <w:rsid w:val="00CD66EE"/>
    <w:rPr>
      <w:vertAlign w:val="superscript"/>
    </w:rPr>
  </w:style>
  <w:style w:type="character" w:customStyle="1" w:styleId="Nadpis1Char">
    <w:name w:val="Nadpis 1 Char"/>
    <w:basedOn w:val="Standardnpsmoodstavce"/>
    <w:link w:val="Nadpis1"/>
    <w:uiPriority w:val="9"/>
    <w:qFormat/>
    <w:rsid w:val="00A46165"/>
    <w:rPr>
      <w:rFonts w:asciiTheme="majorHAnsi" w:eastAsiaTheme="majorEastAsia" w:hAnsiTheme="majorHAnsi" w:cstheme="majorBidi"/>
      <w:color w:val="374C80" w:themeColor="accent1" w:themeShade="BF"/>
      <w:sz w:val="32"/>
      <w:szCs w:val="32"/>
      <w:lang w:val="de-DE" w:eastAsia="de-DE"/>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before="0" w:after="140" w:line="276"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Cs w:val="24"/>
    </w:rPr>
  </w:style>
  <w:style w:type="paragraph" w:customStyle="1" w:styleId="Rejstk">
    <w:name w:val="Rejstřík"/>
    <w:basedOn w:val="Normln"/>
    <w:qFormat/>
    <w:pPr>
      <w:suppressLineNumbers/>
    </w:pPr>
    <w:rPr>
      <w:rFonts w:cs="Mangal"/>
    </w:rPr>
  </w:style>
  <w:style w:type="paragraph" w:customStyle="1" w:styleId="Default">
    <w:name w:val="Default"/>
    <w:qFormat/>
    <w:rsid w:val="000E449E"/>
    <w:rPr>
      <w:rFonts w:ascii="Times New Roman" w:eastAsia="Calibri" w:hAnsi="Times New Roman" w:cs="Times New Roman"/>
      <w:color w:val="000000"/>
      <w:sz w:val="24"/>
      <w:szCs w:val="24"/>
    </w:rPr>
  </w:style>
  <w:style w:type="paragraph" w:styleId="Odstavecseseznamem">
    <w:name w:val="List Paragraph"/>
    <w:basedOn w:val="Normln"/>
    <w:uiPriority w:val="34"/>
    <w:qFormat/>
    <w:rsid w:val="00D82A75"/>
    <w:pPr>
      <w:spacing w:after="0" w:line="240" w:lineRule="auto"/>
      <w:ind w:left="720" w:right="0" w:firstLine="0"/>
      <w:contextualSpacing/>
      <w:jc w:val="left"/>
    </w:pPr>
    <w:rPr>
      <w:rFonts w:asciiTheme="minorHAnsi" w:eastAsiaTheme="minorEastAsia" w:hAnsiTheme="minorHAnsi" w:cstheme="minorBidi"/>
      <w:color w:val="auto"/>
      <w:szCs w:val="24"/>
      <w:lang w:eastAsia="en-US"/>
    </w:rPr>
  </w:style>
  <w:style w:type="paragraph" w:styleId="Prosttext">
    <w:name w:val="Plain Text"/>
    <w:basedOn w:val="Normln"/>
    <w:link w:val="ProsttextChar"/>
    <w:uiPriority w:val="99"/>
    <w:semiHidden/>
    <w:unhideWhenUsed/>
    <w:qFormat/>
    <w:rsid w:val="009B33E6"/>
    <w:pPr>
      <w:spacing w:after="0" w:line="240" w:lineRule="auto"/>
      <w:ind w:left="0" w:right="0" w:firstLine="0"/>
      <w:jc w:val="left"/>
    </w:pPr>
    <w:rPr>
      <w:rFonts w:ascii="Calibri" w:eastAsiaTheme="minorHAnsi" w:hAnsi="Calibri" w:cstheme="minorBidi"/>
      <w:color w:val="auto"/>
      <w:sz w:val="22"/>
      <w:szCs w:val="21"/>
      <w:lang w:val="cs-CZ" w:eastAsia="en-US"/>
    </w:rPr>
  </w:style>
  <w:style w:type="paragraph" w:styleId="Textkomente">
    <w:name w:val="annotation text"/>
    <w:basedOn w:val="Normln"/>
    <w:link w:val="TextkomenteChar"/>
    <w:uiPriority w:val="99"/>
    <w:semiHidden/>
    <w:unhideWhenUsed/>
    <w:qFormat/>
    <w:rsid w:val="00D52EDE"/>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D52EDE"/>
    <w:rPr>
      <w:b/>
      <w:bCs/>
    </w:rPr>
  </w:style>
  <w:style w:type="paragraph" w:styleId="Textbubliny">
    <w:name w:val="Balloon Text"/>
    <w:basedOn w:val="Normln"/>
    <w:link w:val="TextbublinyChar"/>
    <w:uiPriority w:val="99"/>
    <w:semiHidden/>
    <w:unhideWhenUsed/>
    <w:qFormat/>
    <w:rsid w:val="004E4FAD"/>
    <w:pPr>
      <w:spacing w:before="0" w:after="0" w:line="240" w:lineRule="auto"/>
    </w:pPr>
    <w:rPr>
      <w:rFonts w:ascii="Lucida Grande CE" w:hAnsi="Lucida Grande CE"/>
      <w:sz w:val="18"/>
      <w:szCs w:val="18"/>
    </w:rPr>
  </w:style>
  <w:style w:type="paragraph" w:styleId="Textpoznpodarou">
    <w:name w:val="footnote text"/>
    <w:basedOn w:val="Normln"/>
    <w:link w:val="TextpoznpodarouChar"/>
    <w:uiPriority w:val="99"/>
    <w:unhideWhenUsed/>
    <w:rsid w:val="00CD66EE"/>
    <w:pPr>
      <w:spacing w:before="0" w:after="0" w:line="240" w:lineRule="auto"/>
    </w:pPr>
    <w:rPr>
      <w:szCs w:val="24"/>
    </w:rPr>
  </w:style>
  <w:style w:type="table" w:styleId="Mkatabulky">
    <w:name w:val="Table Grid"/>
    <w:basedOn w:val="Normlntabulka"/>
    <w:uiPriority w:val="39"/>
    <w:rsid w:val="00D65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
    <w:rsid w:val="00EF5DA7"/>
    <w:pPr>
      <w:suppressAutoHyphens w:val="0"/>
      <w:spacing w:before="100" w:beforeAutospacing="1" w:after="100" w:afterAutospacing="1" w:line="240" w:lineRule="auto"/>
      <w:ind w:left="0" w:right="0" w:firstLine="0"/>
      <w:jc w:val="left"/>
    </w:pPr>
    <w:rPr>
      <w:color w:val="auto"/>
      <w:szCs w:val="24"/>
      <w:lang w:val="cs-CZ" w:eastAsia="cs-CZ" w:bidi="sa-IN"/>
    </w:rPr>
  </w:style>
  <w:style w:type="character" w:customStyle="1" w:styleId="normaltextrun">
    <w:name w:val="normaltextrun"/>
    <w:basedOn w:val="Standardnpsmoodstavce"/>
    <w:rsid w:val="00EF5DA7"/>
  </w:style>
  <w:style w:type="character" w:customStyle="1" w:styleId="eop">
    <w:name w:val="eop"/>
    <w:basedOn w:val="Standardnpsmoodstavce"/>
    <w:rsid w:val="00EF5DA7"/>
  </w:style>
  <w:style w:type="character" w:customStyle="1" w:styleId="spellingerror">
    <w:name w:val="spellingerror"/>
    <w:basedOn w:val="Standardnpsmoodstavce"/>
    <w:rsid w:val="00EF5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Modrá, teplá">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A1B037DD1A0E489BA25F0DCD0C6D93" ma:contentTypeVersion="12" ma:contentTypeDescription="Vytvoří nový dokument" ma:contentTypeScope="" ma:versionID="fd76d80f358ae864932af43e18ab1a97">
  <xsd:schema xmlns:xsd="http://www.w3.org/2001/XMLSchema" xmlns:xs="http://www.w3.org/2001/XMLSchema" xmlns:p="http://schemas.microsoft.com/office/2006/metadata/properties" xmlns:ns3="0a4d777f-aadb-4192-819a-6dd8ba01e105" xmlns:ns4="d64b5fb5-c9db-4617-9a62-64f49fae5538" targetNamespace="http://schemas.microsoft.com/office/2006/metadata/properties" ma:root="true" ma:fieldsID="3eb4c17cfffce783c932765a2928fa72" ns3:_="" ns4:_="">
    <xsd:import namespace="0a4d777f-aadb-4192-819a-6dd8ba01e105"/>
    <xsd:import namespace="d64b5fb5-c9db-4617-9a62-64f49fae55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d777f-aadb-4192-819a-6dd8ba01e10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b5fb5-c9db-4617-9a62-64f49fae553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7080D-D08D-49E3-B498-12A6FDFF2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d777f-aadb-4192-819a-6dd8ba01e105"/>
    <ds:schemaRef ds:uri="d64b5fb5-c9db-4617-9a62-64f49fae5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BF5C0-A4F8-634D-8B7A-56EF5FFDE722}">
  <ds:schemaRefs>
    <ds:schemaRef ds:uri="http://schemas.openxmlformats.org/officeDocument/2006/bibliography"/>
  </ds:schemaRefs>
</ds:datastoreItem>
</file>

<file path=customXml/itemProps3.xml><?xml version="1.0" encoding="utf-8"?>
<ds:datastoreItem xmlns:ds="http://schemas.openxmlformats.org/officeDocument/2006/customXml" ds:itemID="{A3678F11-8C33-4315-BA1B-457B0DCE7C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CC9964-C445-403F-A3D7-D2B81D2DC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5155</Characters>
  <Application>Microsoft Office Word</Application>
  <DocSecurity>0</DocSecurity>
  <Lines>42</Lines>
  <Paragraphs>12</Paragraphs>
  <ScaleCrop>false</ScaleCrop>
  <Company>FFMU</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Dana Spěváková</cp:lastModifiedBy>
  <cp:revision>4</cp:revision>
  <dcterms:created xsi:type="dcterms:W3CDTF">2022-02-22T12:35:00Z</dcterms:created>
  <dcterms:modified xsi:type="dcterms:W3CDTF">2022-02-22T12:58:00Z</dcterms:modified>
  <dc:language>cs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0x01010020A1B037DD1A0E489BA25F0DCD0C6D93</vt:lpwstr>
  </property>
</Properties>
</file>