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4072" w14:textId="63F523A3" w:rsidR="004E38E2" w:rsidRDefault="004E38E2">
      <w:pPr>
        <w:rPr>
          <w:b/>
          <w:bCs/>
        </w:rPr>
      </w:pPr>
      <w:r>
        <w:rPr>
          <w:b/>
          <w:bCs/>
        </w:rPr>
        <w:t xml:space="preserve">TRABALHO DE CASA </w:t>
      </w:r>
    </w:p>
    <w:p w14:paraId="1F1C1C45" w14:textId="0E789DD4" w:rsidR="004E38E2" w:rsidRPr="004E38E2" w:rsidRDefault="004E38E2">
      <w:pPr>
        <w:rPr>
          <w:b/>
          <w:bCs/>
        </w:rPr>
      </w:pPr>
      <w:r w:rsidRPr="004E38E2">
        <w:rPr>
          <w:b/>
          <w:bCs/>
        </w:rPr>
        <w:t>TEORIA:</w:t>
      </w:r>
    </w:p>
    <w:p w14:paraId="6C09A787" w14:textId="22093BB4" w:rsidR="004E38E2" w:rsidRDefault="004E38E2" w:rsidP="004E38E2">
      <w:pPr>
        <w:pStyle w:val="Odstavecseseznamem"/>
        <w:numPr>
          <w:ilvl w:val="0"/>
          <w:numId w:val="2"/>
        </w:numPr>
      </w:pPr>
      <w:proofErr w:type="spellStart"/>
      <w:r>
        <w:t>Defina</w:t>
      </w:r>
      <w:proofErr w:type="spellEnd"/>
      <w:r>
        <w:t xml:space="preserve"> o termo COORDENAÇÃO.</w:t>
      </w:r>
    </w:p>
    <w:p w14:paraId="57442B00" w14:textId="39137B61" w:rsidR="004E38E2" w:rsidRDefault="004E38E2" w:rsidP="004E38E2">
      <w:pPr>
        <w:pStyle w:val="Odstavecseseznamem"/>
        <w:numPr>
          <w:ilvl w:val="0"/>
          <w:numId w:val="2"/>
        </w:numPr>
      </w:pPr>
      <w:r>
        <w:t xml:space="preserve">O </w:t>
      </w:r>
      <w:proofErr w:type="spellStart"/>
      <w:r>
        <w:t>que</w:t>
      </w:r>
      <w:proofErr w:type="spellEnd"/>
      <w:r>
        <w:t xml:space="preserve"> é a </w:t>
      </w:r>
      <w:proofErr w:type="spellStart"/>
      <w:r>
        <w:t>coordenação</w:t>
      </w:r>
      <w:proofErr w:type="spellEnd"/>
      <w:r>
        <w:t xml:space="preserve"> </w:t>
      </w:r>
      <w:proofErr w:type="spellStart"/>
      <w:r>
        <w:t>simétrica</w:t>
      </w:r>
      <w:proofErr w:type="spellEnd"/>
      <w:r>
        <w:t xml:space="preserve"> e </w:t>
      </w:r>
      <w:proofErr w:type="spellStart"/>
      <w:r>
        <w:t>assimétrica</w:t>
      </w:r>
      <w:proofErr w:type="spellEnd"/>
      <w:r>
        <w:t>?</w:t>
      </w:r>
    </w:p>
    <w:p w14:paraId="3B7115C0" w14:textId="2D2D377D" w:rsidR="004E38E2" w:rsidRDefault="004E38E2" w:rsidP="004E38E2">
      <w:pPr>
        <w:pStyle w:val="Odstavecseseznamem"/>
        <w:numPr>
          <w:ilvl w:val="0"/>
          <w:numId w:val="2"/>
        </w:numPr>
      </w:pPr>
      <w:proofErr w:type="spellStart"/>
      <w:r>
        <w:t>Como</w:t>
      </w:r>
      <w:proofErr w:type="spellEnd"/>
      <w:r>
        <w:t xml:space="preserve"> se </w:t>
      </w:r>
      <w:proofErr w:type="spellStart"/>
      <w:r>
        <w:t>divide</w:t>
      </w:r>
      <w:proofErr w:type="spellEnd"/>
      <w:r>
        <w:t xml:space="preserve"> a </w:t>
      </w:r>
      <w:proofErr w:type="spellStart"/>
      <w:r>
        <w:t>coordenação</w:t>
      </w:r>
      <w:proofErr w:type="spellEnd"/>
      <w:r>
        <w:t xml:space="preserve"> do </w:t>
      </w:r>
      <w:proofErr w:type="spellStart"/>
      <w:r>
        <w:t>ponto</w:t>
      </w:r>
      <w:proofErr w:type="spellEnd"/>
      <w:r>
        <w:t xml:space="preserve"> de vista da </w:t>
      </w:r>
      <w:proofErr w:type="spellStart"/>
      <w:r>
        <w:t>presença</w:t>
      </w:r>
      <w:proofErr w:type="spellEnd"/>
      <w:r>
        <w:t xml:space="preserve"> de </w:t>
      </w:r>
      <w:proofErr w:type="spellStart"/>
      <w:r>
        <w:t>conjunção</w:t>
      </w:r>
      <w:proofErr w:type="spellEnd"/>
      <w:r>
        <w:t>?</w:t>
      </w:r>
    </w:p>
    <w:p w14:paraId="3AB6828A" w14:textId="12B5FE4C" w:rsidR="004E38E2" w:rsidRDefault="004E38E2" w:rsidP="004E38E2">
      <w:pPr>
        <w:pStyle w:val="Odstavecseseznamem"/>
        <w:numPr>
          <w:ilvl w:val="0"/>
          <w:numId w:val="2"/>
        </w:numPr>
      </w:pPr>
      <w:proofErr w:type="spellStart"/>
      <w:r>
        <w:t>Qual</w:t>
      </w:r>
      <w:proofErr w:type="spellEnd"/>
      <w:r>
        <w:t xml:space="preserve"> é </w:t>
      </w:r>
      <w:proofErr w:type="spellStart"/>
      <w:r>
        <w:t>diferença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o </w:t>
      </w:r>
      <w:proofErr w:type="spellStart"/>
      <w:r>
        <w:t>conetor</w:t>
      </w:r>
      <w:proofErr w:type="spellEnd"/>
      <w:r>
        <w:t xml:space="preserve"> e a </w:t>
      </w:r>
      <w:proofErr w:type="spellStart"/>
      <w:r>
        <w:t>conjunção</w:t>
      </w:r>
      <w:proofErr w:type="spellEnd"/>
      <w:r>
        <w:t>?</w:t>
      </w:r>
    </w:p>
    <w:p w14:paraId="6AE9780F" w14:textId="448008C5" w:rsidR="004E38E2" w:rsidRDefault="004E38E2" w:rsidP="004E38E2">
      <w:pPr>
        <w:pStyle w:val="Odstavecseseznamem"/>
        <w:numPr>
          <w:ilvl w:val="0"/>
          <w:numId w:val="2"/>
        </w:numPr>
      </w:pPr>
      <w:proofErr w:type="spellStart"/>
      <w:r>
        <w:t>Enumere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relações</w:t>
      </w:r>
      <w:proofErr w:type="spellEnd"/>
      <w:r>
        <w:t xml:space="preserve"> de </w:t>
      </w:r>
      <w:proofErr w:type="spellStart"/>
      <w:r>
        <w:t>coordenação</w:t>
      </w:r>
      <w:proofErr w:type="spellEnd"/>
      <w:r>
        <w:t xml:space="preserve">. </w:t>
      </w:r>
    </w:p>
    <w:p w14:paraId="7EDD44A1" w14:textId="2FCD35C5" w:rsidR="004E38E2" w:rsidRDefault="004E38E2" w:rsidP="004E38E2">
      <w:pPr>
        <w:pStyle w:val="Odstavecseseznamem"/>
        <w:numPr>
          <w:ilvl w:val="0"/>
          <w:numId w:val="2"/>
        </w:numPr>
      </w:pPr>
      <w:proofErr w:type="spellStart"/>
      <w:r>
        <w:t>Junte</w:t>
      </w:r>
      <w:proofErr w:type="spellEnd"/>
      <w:r>
        <w:t xml:space="preserve"> 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coordenação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valor</w:t>
      </w:r>
      <w:proofErr w:type="spellEnd"/>
      <w:r>
        <w:t xml:space="preserve"> </w:t>
      </w:r>
      <w:proofErr w:type="spellStart"/>
      <w:r>
        <w:t>semântico</w:t>
      </w:r>
      <w:proofErr w:type="spellEnd"/>
      <w:r>
        <w:t xml:space="preserve"> da </w:t>
      </w:r>
      <w:proofErr w:type="spellStart"/>
      <w:r>
        <w:t>proposição</w:t>
      </w:r>
      <w:proofErr w:type="spellEnd"/>
      <w:r>
        <w:t xml:space="preserve"> e </w:t>
      </w:r>
      <w:proofErr w:type="spellStart"/>
      <w:r>
        <w:t>dê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conjunção</w:t>
      </w:r>
      <w:proofErr w:type="spellEnd"/>
      <w:r>
        <w:t xml:space="preserve"> ou </w:t>
      </w:r>
      <w:proofErr w:type="spellStart"/>
      <w:r>
        <w:t>conetor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um </w:t>
      </w:r>
      <w:proofErr w:type="spellStart"/>
      <w:r>
        <w:t>dos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. </w:t>
      </w:r>
    </w:p>
    <w:p w14:paraId="6F9D9921" w14:textId="31965620" w:rsidR="004E38E2" w:rsidRDefault="004E38E2" w:rsidP="004E38E2">
      <w:pPr>
        <w:pStyle w:val="Odstavecseseznamem"/>
        <w:numPr>
          <w:ilvl w:val="1"/>
          <w:numId w:val="2"/>
        </w:numPr>
      </w:pPr>
      <w:r>
        <w:t>Aditiva</w:t>
      </w:r>
      <w:r>
        <w:tab/>
      </w:r>
      <w:r>
        <w:tab/>
      </w:r>
      <w:r>
        <w:tab/>
        <w:t>1. alternativa</w:t>
      </w:r>
    </w:p>
    <w:p w14:paraId="13712809" w14:textId="33D0A3BB" w:rsidR="004E38E2" w:rsidRDefault="004E38E2" w:rsidP="004E38E2">
      <w:pPr>
        <w:pStyle w:val="Odstavecseseznamem"/>
        <w:numPr>
          <w:ilvl w:val="1"/>
          <w:numId w:val="2"/>
        </w:numPr>
      </w:pPr>
      <w:proofErr w:type="spellStart"/>
      <w:r>
        <w:t>Adversativa</w:t>
      </w:r>
      <w:proofErr w:type="spellEnd"/>
      <w:r>
        <w:tab/>
      </w:r>
      <w:r>
        <w:tab/>
        <w:t xml:space="preserve">2. </w:t>
      </w:r>
      <w:proofErr w:type="spellStart"/>
      <w:r>
        <w:t>consequência</w:t>
      </w:r>
      <w:proofErr w:type="spellEnd"/>
    </w:p>
    <w:p w14:paraId="1234D65A" w14:textId="1045D52C" w:rsidR="004E38E2" w:rsidRDefault="004E38E2" w:rsidP="004E38E2">
      <w:pPr>
        <w:pStyle w:val="Odstavecseseznamem"/>
        <w:numPr>
          <w:ilvl w:val="1"/>
          <w:numId w:val="2"/>
        </w:numPr>
      </w:pPr>
      <w:proofErr w:type="spellStart"/>
      <w:r>
        <w:t>Disjuntiva</w:t>
      </w:r>
      <w:proofErr w:type="spellEnd"/>
      <w:r>
        <w:tab/>
      </w:r>
      <w:r>
        <w:tab/>
        <w:t xml:space="preserve">3. </w:t>
      </w:r>
      <w:proofErr w:type="spellStart"/>
      <w:r>
        <w:t>motivo</w:t>
      </w:r>
      <w:proofErr w:type="spellEnd"/>
    </w:p>
    <w:p w14:paraId="2E84EE8F" w14:textId="4DAAC818" w:rsidR="004E38E2" w:rsidRDefault="004E38E2" w:rsidP="004E38E2">
      <w:pPr>
        <w:pStyle w:val="Odstavecseseznamem"/>
        <w:numPr>
          <w:ilvl w:val="1"/>
          <w:numId w:val="2"/>
        </w:numPr>
      </w:pPr>
      <w:proofErr w:type="spellStart"/>
      <w:r>
        <w:t>Explicativa</w:t>
      </w:r>
      <w:proofErr w:type="spellEnd"/>
      <w:r>
        <w:tab/>
      </w:r>
      <w:r>
        <w:tab/>
        <w:t xml:space="preserve">4. </w:t>
      </w:r>
      <w:proofErr w:type="spellStart"/>
      <w:r>
        <w:t>contraposição</w:t>
      </w:r>
      <w:proofErr w:type="spellEnd"/>
    </w:p>
    <w:p w14:paraId="551D78A6" w14:textId="65AA8770" w:rsidR="004E38E2" w:rsidRDefault="004E38E2" w:rsidP="004E38E2">
      <w:pPr>
        <w:pStyle w:val="Odstavecseseznamem"/>
        <w:numPr>
          <w:ilvl w:val="1"/>
          <w:numId w:val="2"/>
        </w:numPr>
      </w:pPr>
      <w:proofErr w:type="spellStart"/>
      <w:r>
        <w:t>Conclusiva</w:t>
      </w:r>
      <w:proofErr w:type="spellEnd"/>
      <w:r>
        <w:tab/>
      </w:r>
      <w:r>
        <w:tab/>
        <w:t xml:space="preserve">5. </w:t>
      </w:r>
      <w:proofErr w:type="spellStart"/>
      <w:r>
        <w:t>copulação</w:t>
      </w:r>
      <w:proofErr w:type="spellEnd"/>
    </w:p>
    <w:p w14:paraId="48BD2678" w14:textId="1F4ADAA7" w:rsidR="004E38E2" w:rsidRDefault="004E38E2" w:rsidP="004E38E2">
      <w:pPr>
        <w:pStyle w:val="Odstavecseseznamem"/>
        <w:numPr>
          <w:ilvl w:val="0"/>
          <w:numId w:val="2"/>
        </w:numPr>
      </w:pPr>
      <w:proofErr w:type="spellStart"/>
      <w:r>
        <w:t>Qual</w:t>
      </w:r>
      <w:proofErr w:type="spellEnd"/>
      <w:r>
        <w:t xml:space="preserve"> é a </w:t>
      </w:r>
      <w:proofErr w:type="spellStart"/>
      <w:r>
        <w:t>diferença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a </w:t>
      </w:r>
      <w:proofErr w:type="spellStart"/>
      <w:r>
        <w:t>disjunção</w:t>
      </w:r>
      <w:proofErr w:type="spellEnd"/>
      <w:r>
        <w:t xml:space="preserve"> </w:t>
      </w:r>
      <w:proofErr w:type="spellStart"/>
      <w:r>
        <w:t>inclusiva</w:t>
      </w:r>
      <w:proofErr w:type="spellEnd"/>
      <w:r>
        <w:t xml:space="preserve"> e </w:t>
      </w:r>
      <w:proofErr w:type="spellStart"/>
      <w:r>
        <w:t>exclusiva</w:t>
      </w:r>
      <w:proofErr w:type="spellEnd"/>
      <w:r>
        <w:t>?</w:t>
      </w:r>
    </w:p>
    <w:p w14:paraId="15B2FBF5" w14:textId="77777777" w:rsidR="004E38E2" w:rsidRDefault="004E38E2" w:rsidP="004E38E2">
      <w:pPr>
        <w:pStyle w:val="Odstavecseseznamem"/>
      </w:pPr>
    </w:p>
    <w:p w14:paraId="39F875FB" w14:textId="4E651654" w:rsidR="004E38E2" w:rsidRDefault="004E38E2" w:rsidP="004E38E2">
      <w:pPr>
        <w:rPr>
          <w:b/>
          <w:bCs/>
        </w:rPr>
      </w:pPr>
      <w:r w:rsidRPr="004E38E2">
        <w:rPr>
          <w:b/>
          <w:bCs/>
        </w:rPr>
        <w:t xml:space="preserve">TRADUÇÃO:  </w:t>
      </w:r>
    </w:p>
    <w:p w14:paraId="171686DC" w14:textId="665D2BD9" w:rsidR="004E38E2" w:rsidRPr="004E38E2" w:rsidRDefault="004E38E2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>Teplota stoupla a zatáhlo se.</w:t>
      </w:r>
    </w:p>
    <w:p w14:paraId="1F6815A7" w14:textId="7307F649" w:rsidR="004E38E2" w:rsidRPr="004E38E2" w:rsidRDefault="004E38E2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Odešli v osm hodin a šli se navečeřet do restaurace. </w:t>
      </w:r>
    </w:p>
    <w:p w14:paraId="13805372" w14:textId="303CF287" w:rsidR="004E38E2" w:rsidRPr="004E38E2" w:rsidRDefault="004E38E2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Oblékla jsem si kabát a odešla. </w:t>
      </w:r>
    </w:p>
    <w:p w14:paraId="2D30EDBA" w14:textId="42A7B5D6" w:rsidR="004E38E2" w:rsidRPr="004E38E2" w:rsidRDefault="004E38E2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Můj syn ani nejí, ani nepije ani nespí. </w:t>
      </w:r>
    </w:p>
    <w:p w14:paraId="36F7AD7B" w14:textId="133E3D3B" w:rsidR="004E38E2" w:rsidRPr="004E38E2" w:rsidRDefault="004E38E2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Můj syn se vrátil z prázdnin a dovezl mi suvenýr </w:t>
      </w:r>
    </w:p>
    <w:p w14:paraId="55BFB0E9" w14:textId="439C64DE" w:rsidR="004E38E2" w:rsidRPr="004E38E2" w:rsidRDefault="004E38E2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Nepůjdu ani do kina ani do divadla. </w:t>
      </w:r>
    </w:p>
    <w:p w14:paraId="61D682E5" w14:textId="02C23A09" w:rsidR="004E38E2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Přečtu si nejen knihu, ale také časopis. </w:t>
      </w:r>
    </w:p>
    <w:p w14:paraId="70390A83" w14:textId="61D27EC5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Ty nejenže se neučíš, ale ani nenecháš studovat ostatní.  </w:t>
      </w:r>
    </w:p>
    <w:p w14:paraId="63562A20" w14:textId="1679D1EF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On nedělá nic jiného, než jí. </w:t>
      </w:r>
    </w:p>
    <w:p w14:paraId="5A7785C1" w14:textId="61AAFCFE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Ona je unavená, ale práce jí zabraňuje v tom, aby si vzala volno. </w:t>
      </w:r>
    </w:p>
    <w:p w14:paraId="77B87822" w14:textId="75003F02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>Ona je unavená, ale dovolenou si vzít nemůže,</w:t>
      </w:r>
    </w:p>
    <w:p w14:paraId="257E36D3" w14:textId="2733456A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Buď uděláš, co ti řeknu, nebo se budeme zlobit. </w:t>
      </w:r>
    </w:p>
    <w:p w14:paraId="74FAAB54" w14:textId="0F9DBEA7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Jak </w:t>
      </w:r>
      <w:proofErr w:type="gramStart"/>
      <w:r>
        <w:t>kocour</w:t>
      </w:r>
      <w:proofErr w:type="gramEnd"/>
      <w:r>
        <w:t xml:space="preserve"> tak pes nesnáší doma cizí lidi. </w:t>
      </w:r>
    </w:p>
    <w:p w14:paraId="31A7C098" w14:textId="4FD4BEB9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Vždy něco zapomene buď peněženku nebo klíče nebo mobil. </w:t>
      </w:r>
    </w:p>
    <w:p w14:paraId="2FA5A9D5" w14:textId="6EDE7832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Nedostal jsem dnes výplatu, tak zítra nepůjdu do práce. </w:t>
      </w:r>
    </w:p>
    <w:p w14:paraId="67B5F70B" w14:textId="146E8426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Nedělej si z něj legraci, je zamilovaný. </w:t>
      </w:r>
    </w:p>
    <w:p w14:paraId="6ED05442" w14:textId="44A63113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Nezná dobře cestu, může se proto ztratit. </w:t>
      </w:r>
    </w:p>
    <w:p w14:paraId="36B585E3" w14:textId="122842BA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Firma šla do insolvence a akcie se snížily o </w:t>
      </w:r>
      <w:proofErr w:type="gramStart"/>
      <w:r>
        <w:t>50%</w:t>
      </w:r>
      <w:proofErr w:type="gramEnd"/>
      <w:r>
        <w:t>,</w:t>
      </w:r>
    </w:p>
    <w:p w14:paraId="2D949A3C" w14:textId="52582BF2" w:rsidR="001E3A2F" w:rsidRPr="001E3A2F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On jde ale do kina, ne do divadla. </w:t>
      </w:r>
    </w:p>
    <w:p w14:paraId="1B9AC36D" w14:textId="30105AAC" w:rsidR="001E3A2F" w:rsidRPr="004E38E2" w:rsidRDefault="001E3A2F" w:rsidP="004E38E2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To dítě běhá a běhá </w:t>
      </w:r>
    </w:p>
    <w:p w14:paraId="67B922FC" w14:textId="77777777" w:rsidR="004E38E2" w:rsidRDefault="004E38E2" w:rsidP="004E38E2"/>
    <w:p w14:paraId="71862F79" w14:textId="48C36FB9" w:rsidR="004E38E2" w:rsidRDefault="004E38E2"/>
    <w:p w14:paraId="0CA1D7BD" w14:textId="37DE24BC" w:rsidR="00121D54" w:rsidRDefault="00121D54"/>
    <w:p w14:paraId="6034072D" w14:textId="4704431B" w:rsidR="00121D54" w:rsidRDefault="00121D54"/>
    <w:p w14:paraId="098F4305" w14:textId="580AD2FC" w:rsidR="00121D54" w:rsidRDefault="00121D54"/>
    <w:p w14:paraId="324CE1EB" w14:textId="4A83BC14" w:rsidR="00121D54" w:rsidRDefault="00121D54"/>
    <w:p w14:paraId="24CA984D" w14:textId="58696688" w:rsidR="00121D54" w:rsidRPr="00121D54" w:rsidRDefault="00121D54">
      <w:pPr>
        <w:rPr>
          <w:b/>
          <w:bCs/>
        </w:rPr>
      </w:pPr>
      <w:r w:rsidRPr="00121D54">
        <w:rPr>
          <w:b/>
          <w:bCs/>
        </w:rPr>
        <w:t xml:space="preserve">TEXTO JORNALÍSTICO </w:t>
      </w:r>
    </w:p>
    <w:p w14:paraId="1117C940" w14:textId="696CA0D4" w:rsidR="00F04CC3" w:rsidRDefault="0055732D">
      <w:hyperlink r:id="rId5" w:history="1">
        <w:r w:rsidR="004E38E2" w:rsidRPr="007B7EB0">
          <w:rPr>
            <w:rStyle w:val="Hypertextovodkaz"/>
          </w:rPr>
          <w:t>https://pt.euronews.com/2021/03/04/transparencia-salarial-podera-travar-discriminacao-feminina</w:t>
        </w:r>
      </w:hyperlink>
    </w:p>
    <w:p w14:paraId="7A1CC56F" w14:textId="77777777" w:rsidR="00F04CC3" w:rsidRPr="00121D54" w:rsidRDefault="00F04CC3" w:rsidP="00F04CC3">
      <w:pPr>
        <w:pStyle w:val="Nadpis1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proofErr w:type="spellStart"/>
      <w:r w:rsidRPr="00121D54">
        <w:rPr>
          <w:rFonts w:ascii="Helvetica" w:hAnsi="Helvetica" w:cs="Helvetica"/>
          <w:color w:val="000000"/>
          <w:sz w:val="28"/>
          <w:szCs w:val="28"/>
        </w:rPr>
        <w:t>Transparência</w:t>
      </w:r>
      <w:proofErr w:type="spellEnd"/>
      <w:r w:rsidRPr="00121D5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121D54">
        <w:rPr>
          <w:rFonts w:ascii="Helvetica" w:hAnsi="Helvetica" w:cs="Helvetica"/>
          <w:color w:val="000000"/>
          <w:sz w:val="28"/>
          <w:szCs w:val="28"/>
        </w:rPr>
        <w:t>salarial</w:t>
      </w:r>
      <w:proofErr w:type="spellEnd"/>
      <w:r w:rsidRPr="00121D5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121D54">
        <w:rPr>
          <w:rFonts w:ascii="Helvetica" w:hAnsi="Helvetica" w:cs="Helvetica"/>
          <w:color w:val="000000"/>
          <w:sz w:val="28"/>
          <w:szCs w:val="28"/>
        </w:rPr>
        <w:t>poderá</w:t>
      </w:r>
      <w:proofErr w:type="spellEnd"/>
      <w:r w:rsidRPr="00121D5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121D54">
        <w:rPr>
          <w:rFonts w:ascii="Helvetica" w:hAnsi="Helvetica" w:cs="Helvetica"/>
          <w:color w:val="000000"/>
          <w:sz w:val="28"/>
          <w:szCs w:val="28"/>
        </w:rPr>
        <w:t>travar</w:t>
      </w:r>
      <w:proofErr w:type="spellEnd"/>
      <w:r w:rsidRPr="00121D5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121D54">
        <w:rPr>
          <w:rFonts w:ascii="Helvetica" w:hAnsi="Helvetica" w:cs="Helvetica"/>
          <w:color w:val="000000"/>
          <w:sz w:val="28"/>
          <w:szCs w:val="28"/>
        </w:rPr>
        <w:t>discriminação</w:t>
      </w:r>
      <w:proofErr w:type="spellEnd"/>
      <w:r w:rsidRPr="00121D54">
        <w:rPr>
          <w:rFonts w:ascii="Helvetica" w:hAnsi="Helvetica" w:cs="Helvetica"/>
          <w:color w:val="000000"/>
          <w:sz w:val="28"/>
          <w:szCs w:val="28"/>
        </w:rPr>
        <w:t xml:space="preserve"> feminina</w:t>
      </w:r>
    </w:p>
    <w:p w14:paraId="3CCF25D1" w14:textId="77777777" w:rsidR="00F04CC3" w:rsidRDefault="00F04CC3" w:rsidP="00F04CC3">
      <w:pPr>
        <w:rPr>
          <w:rFonts w:ascii="Helvetica" w:hAnsi="Helvetica" w:cs="Helvetica"/>
          <w:color w:val="969696"/>
          <w:sz w:val="18"/>
          <w:szCs w:val="18"/>
        </w:rPr>
      </w:pPr>
      <w:r>
        <w:rPr>
          <w:rFonts w:ascii="Helvetica" w:hAnsi="Helvetica" w:cs="Helvetica"/>
          <w:color w:val="969696"/>
          <w:sz w:val="18"/>
          <w:szCs w:val="18"/>
        </w:rPr>
        <w:t>De  </w:t>
      </w:r>
      <w:hyperlink r:id="rId6" w:tgtFrame="_blank" w:history="1">
        <w:r>
          <w:rPr>
            <w:rStyle w:val="Hypertextovodkaz"/>
            <w:rFonts w:ascii="Helvetica" w:hAnsi="Helvetica" w:cs="Helvetica"/>
            <w:b/>
            <w:bCs/>
            <w:color w:val="005587"/>
            <w:sz w:val="18"/>
            <w:szCs w:val="18"/>
            <w:bdr w:val="none" w:sz="0" w:space="0" w:color="auto" w:frame="1"/>
          </w:rPr>
          <w:t xml:space="preserve">Isabel </w:t>
        </w:r>
        <w:proofErr w:type="spellStart"/>
        <w:r>
          <w:rPr>
            <w:rStyle w:val="Hypertextovodkaz"/>
            <w:rFonts w:ascii="Helvetica" w:hAnsi="Helvetica" w:cs="Helvetica"/>
            <w:b/>
            <w:bCs/>
            <w:color w:val="005587"/>
            <w:sz w:val="18"/>
            <w:szCs w:val="18"/>
            <w:bdr w:val="none" w:sz="0" w:space="0" w:color="auto" w:frame="1"/>
          </w:rPr>
          <w:t>Marques</w:t>
        </w:r>
        <w:proofErr w:type="spellEnd"/>
        <w:r>
          <w:rPr>
            <w:rStyle w:val="Hypertextovodkaz"/>
            <w:rFonts w:ascii="Helvetica" w:hAnsi="Helvetica" w:cs="Helvetica"/>
            <w:b/>
            <w:bCs/>
            <w:color w:val="005587"/>
            <w:sz w:val="18"/>
            <w:szCs w:val="18"/>
            <w:bdr w:val="none" w:sz="0" w:space="0" w:color="auto" w:frame="1"/>
          </w:rPr>
          <w:t xml:space="preserve"> da Silva</w:t>
        </w:r>
      </w:hyperlink>
      <w:r>
        <w:rPr>
          <w:rFonts w:ascii="Helvetica" w:hAnsi="Helvetica" w:cs="Helvetica"/>
          <w:color w:val="969696"/>
          <w:sz w:val="18"/>
          <w:szCs w:val="18"/>
        </w:rPr>
        <w:t>  &amp; </w:t>
      </w:r>
      <w:r>
        <w:rPr>
          <w:rFonts w:ascii="Helvetica" w:hAnsi="Helvetica" w:cs="Helvetica"/>
          <w:b/>
          <w:bCs/>
          <w:color w:val="969696"/>
          <w:sz w:val="18"/>
          <w:szCs w:val="18"/>
          <w:bdr w:val="none" w:sz="0" w:space="0" w:color="auto" w:frame="1"/>
        </w:rPr>
        <w:t xml:space="preserve">Ana </w:t>
      </w:r>
      <w:proofErr w:type="spellStart"/>
      <w:proofErr w:type="gramStart"/>
      <w:r>
        <w:rPr>
          <w:rFonts w:ascii="Helvetica" w:hAnsi="Helvetica" w:cs="Helvetica"/>
          <w:b/>
          <w:bCs/>
          <w:color w:val="969696"/>
          <w:sz w:val="18"/>
          <w:szCs w:val="18"/>
          <w:bdr w:val="none" w:sz="0" w:space="0" w:color="auto" w:frame="1"/>
        </w:rPr>
        <w:t>Valiente</w:t>
      </w:r>
      <w:proofErr w:type="spellEnd"/>
      <w:r>
        <w:rPr>
          <w:rStyle w:val="c-article-datebullet"/>
          <w:rFonts w:ascii="Helvetica" w:hAnsi="Helvetica" w:cs="Helvetica"/>
          <w:color w:val="969696"/>
          <w:sz w:val="18"/>
          <w:szCs w:val="18"/>
          <w:bdr w:val="none" w:sz="0" w:space="0" w:color="auto" w:frame="1"/>
        </w:rPr>
        <w:t>  •</w:t>
      </w:r>
      <w:proofErr w:type="gramEnd"/>
      <w:r>
        <w:rPr>
          <w:rStyle w:val="c-article-datebullet"/>
          <w:rFonts w:ascii="Helvetica" w:hAnsi="Helvetica" w:cs="Helvetica"/>
          <w:color w:val="969696"/>
          <w:sz w:val="18"/>
          <w:szCs w:val="18"/>
          <w:bdr w:val="none" w:sz="0" w:space="0" w:color="auto" w:frame="1"/>
        </w:rPr>
        <w:t>  </w:t>
      </w:r>
      <w:proofErr w:type="spellStart"/>
      <w:r>
        <w:rPr>
          <w:rStyle w:val="c-article-datelast-updated-label"/>
          <w:rFonts w:ascii="Helvetica" w:hAnsi="Helvetica" w:cs="Helvetica"/>
          <w:color w:val="969696"/>
          <w:sz w:val="18"/>
          <w:szCs w:val="18"/>
          <w:bdr w:val="none" w:sz="0" w:space="0" w:color="auto" w:frame="1"/>
        </w:rPr>
        <w:t>Últimas</w:t>
      </w:r>
      <w:proofErr w:type="spellEnd"/>
      <w:r>
        <w:rPr>
          <w:rStyle w:val="c-article-datelast-updated-label"/>
          <w:rFonts w:ascii="Helvetica" w:hAnsi="Helvetica" w:cs="Helvetica"/>
          <w:color w:val="969696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-article-datelast-updated-label"/>
          <w:rFonts w:ascii="Helvetica" w:hAnsi="Helvetica" w:cs="Helvetica"/>
          <w:color w:val="969696"/>
          <w:sz w:val="18"/>
          <w:szCs w:val="18"/>
          <w:bdr w:val="none" w:sz="0" w:space="0" w:color="auto" w:frame="1"/>
        </w:rPr>
        <w:t>notícias</w:t>
      </w:r>
      <w:proofErr w:type="spellEnd"/>
      <w:r>
        <w:rPr>
          <w:rStyle w:val="c-article-datelast-updated-label"/>
          <w:rFonts w:ascii="Helvetica" w:hAnsi="Helvetica" w:cs="Helvetica"/>
          <w:color w:val="969696"/>
          <w:sz w:val="18"/>
          <w:szCs w:val="18"/>
          <w:bdr w:val="none" w:sz="0" w:space="0" w:color="auto" w:frame="1"/>
        </w:rPr>
        <w:t>:</w:t>
      </w:r>
      <w:r>
        <w:rPr>
          <w:rFonts w:ascii="Helvetica" w:hAnsi="Helvetica" w:cs="Helvetica"/>
          <w:color w:val="969696"/>
          <w:sz w:val="18"/>
          <w:szCs w:val="18"/>
        </w:rPr>
        <w:t> 04/03/2021 - 17:42</w:t>
      </w:r>
    </w:p>
    <w:p w14:paraId="2E5E7B03" w14:textId="2807CB81" w:rsidR="00F04CC3" w:rsidRDefault="00F04CC3"/>
    <w:p w14:paraId="6C2938B8" w14:textId="77777777" w:rsidR="00F04CC3" w:rsidRDefault="00F04CC3" w:rsidP="00F04CC3">
      <w:r>
        <w:t xml:space="preserve">As </w:t>
      </w:r>
      <w:proofErr w:type="spellStart"/>
      <w:r>
        <w:t>mulheres</w:t>
      </w:r>
      <w:proofErr w:type="spellEnd"/>
      <w:r>
        <w:t xml:space="preserve"> </w:t>
      </w:r>
      <w:proofErr w:type="spellStart"/>
      <w:r>
        <w:t>europeias</w:t>
      </w:r>
      <w:proofErr w:type="spellEnd"/>
      <w:r>
        <w:t xml:space="preserve"> </w:t>
      </w:r>
      <w:proofErr w:type="spellStart"/>
      <w:r>
        <w:t>constituem</w:t>
      </w:r>
      <w:proofErr w:type="spellEnd"/>
      <w:r>
        <w:t xml:space="preserve"> </w:t>
      </w:r>
      <w:proofErr w:type="gramStart"/>
      <w:r>
        <w:t>60%</w:t>
      </w:r>
      <w:proofErr w:type="gram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diplomados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 e </w:t>
      </w:r>
      <w:proofErr w:type="spellStart"/>
      <w:r>
        <w:t>acumulam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homens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atividade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, mas </w:t>
      </w:r>
      <w:proofErr w:type="spellStart"/>
      <w:r>
        <w:t>continuam</w:t>
      </w:r>
      <w:proofErr w:type="spellEnd"/>
      <w:r>
        <w:t xml:space="preserve"> a </w:t>
      </w:r>
      <w:proofErr w:type="spellStart"/>
      <w:r>
        <w:t>ganhar</w:t>
      </w:r>
      <w:proofErr w:type="spellEnd"/>
      <w:r>
        <w:t xml:space="preserve"> </w:t>
      </w:r>
      <w:proofErr w:type="spellStart"/>
      <w:r>
        <w:t>salários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baixos</w:t>
      </w:r>
      <w:proofErr w:type="spellEnd"/>
      <w:r>
        <w:t>.</w:t>
      </w:r>
    </w:p>
    <w:p w14:paraId="21D73729" w14:textId="77777777" w:rsidR="00F04CC3" w:rsidRDefault="00F04CC3" w:rsidP="00F04CC3">
      <w:r>
        <w:t xml:space="preserve">A </w:t>
      </w:r>
      <w:proofErr w:type="spellStart"/>
      <w:r>
        <w:t>Comissão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</w:t>
      </w:r>
      <w:proofErr w:type="spellStart"/>
      <w:r>
        <w:t>defende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homens</w:t>
      </w:r>
      <w:proofErr w:type="spellEnd"/>
      <w:r>
        <w:t xml:space="preserve"> e </w:t>
      </w:r>
      <w:proofErr w:type="spellStart"/>
      <w:r>
        <w:t>mulheres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igualdade</w:t>
      </w:r>
      <w:proofErr w:type="spellEnd"/>
      <w:r>
        <w:t xml:space="preserve"> de </w:t>
      </w:r>
      <w:proofErr w:type="spellStart"/>
      <w:r>
        <w:t>remuneração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 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e </w:t>
      </w:r>
      <w:proofErr w:type="spellStart"/>
      <w:r>
        <w:t>propôs</w:t>
      </w:r>
      <w:proofErr w:type="spellEnd"/>
      <w:r>
        <w:t xml:space="preserve">, </w:t>
      </w:r>
      <w:proofErr w:type="spellStart"/>
      <w:r>
        <w:t>quinta-feira</w:t>
      </w:r>
      <w:proofErr w:type="spellEnd"/>
      <w:r>
        <w:t xml:space="preserve">, </w:t>
      </w:r>
      <w:proofErr w:type="spellStart"/>
      <w:r>
        <w:t>medidas</w:t>
      </w:r>
      <w:proofErr w:type="spellEnd"/>
      <w:r>
        <w:t xml:space="preserve"> para </w:t>
      </w:r>
      <w:proofErr w:type="spellStart"/>
      <w:r>
        <w:t>acabar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atual</w:t>
      </w:r>
      <w:proofErr w:type="spellEnd"/>
      <w:r>
        <w:t xml:space="preserve"> </w:t>
      </w:r>
      <w:proofErr w:type="spellStart"/>
      <w:r>
        <w:t>desiquilíbrio</w:t>
      </w:r>
      <w:proofErr w:type="spellEnd"/>
      <w:r>
        <w:t>.</w:t>
      </w:r>
    </w:p>
    <w:p w14:paraId="3CE9060E" w14:textId="77777777" w:rsidR="00F04CC3" w:rsidRDefault="00F04CC3" w:rsidP="00F04CC3">
      <w:r>
        <w:t xml:space="preserve">O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obrigar</w:t>
      </w:r>
      <w:proofErr w:type="spellEnd"/>
      <w:r>
        <w:t xml:space="preserve"> 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250 </w:t>
      </w:r>
      <w:proofErr w:type="spellStart"/>
      <w:r>
        <w:t>empregados</w:t>
      </w:r>
      <w:proofErr w:type="spellEnd"/>
      <w:r>
        <w:t xml:space="preserve"> a </w:t>
      </w:r>
      <w:proofErr w:type="spellStart"/>
      <w:r>
        <w:t>publicarem</w:t>
      </w:r>
      <w:proofErr w:type="spellEnd"/>
      <w:r>
        <w:t xml:space="preserve"> os </w:t>
      </w:r>
      <w:proofErr w:type="spellStart"/>
      <w:r>
        <w:t>salários</w:t>
      </w:r>
      <w:proofErr w:type="spellEnd"/>
      <w:r>
        <w:t xml:space="preserve">, </w:t>
      </w:r>
      <w:proofErr w:type="spellStart"/>
      <w:r>
        <w:t>discriminados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sexo</w:t>
      </w:r>
      <w:proofErr w:type="spellEnd"/>
      <w:r>
        <w:t xml:space="preserve"> e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profissional</w:t>
      </w:r>
      <w:proofErr w:type="spellEnd"/>
      <w:r>
        <w:t>.</w:t>
      </w:r>
    </w:p>
    <w:p w14:paraId="7A983C2D" w14:textId="77777777" w:rsidR="00F04CC3" w:rsidRDefault="00F04CC3" w:rsidP="00F04CC3">
      <w:r>
        <w:t xml:space="preserve">Em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imcumprimentos</w:t>
      </w:r>
      <w:proofErr w:type="spellEnd"/>
      <w:r>
        <w:t xml:space="preserve">, o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prevê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paguem</w:t>
      </w:r>
      <w:proofErr w:type="spellEnd"/>
      <w:r>
        <w:t xml:space="preserve"> </w:t>
      </w:r>
      <w:proofErr w:type="spellStart"/>
      <w:r>
        <w:t>multas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e </w:t>
      </w:r>
      <w:proofErr w:type="spellStart"/>
      <w:r>
        <w:t>indemnizações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trabalhadoras</w:t>
      </w:r>
      <w:proofErr w:type="spellEnd"/>
      <w:r>
        <w:t>.</w:t>
      </w:r>
    </w:p>
    <w:p w14:paraId="48B6FC02" w14:textId="77777777" w:rsidR="00F04CC3" w:rsidRDefault="00F04CC3" w:rsidP="00F04CC3">
      <w:r>
        <w:t>“</w:t>
      </w:r>
      <w:proofErr w:type="spellStart"/>
      <w:r>
        <w:t>Quanto</w:t>
      </w:r>
      <w:proofErr w:type="spellEnd"/>
      <w:r>
        <w:t xml:space="preserve"> maior </w:t>
      </w:r>
      <w:proofErr w:type="spellStart"/>
      <w:r>
        <w:t>transparência</w:t>
      </w:r>
      <w:proofErr w:type="spellEnd"/>
      <w:r>
        <w:t xml:space="preserve"> </w:t>
      </w:r>
      <w:proofErr w:type="spellStart"/>
      <w:r>
        <w:t>houver</w:t>
      </w:r>
      <w:proofErr w:type="spellEnd"/>
      <w:r>
        <w:t xml:space="preserve">, maior </w:t>
      </w:r>
      <w:proofErr w:type="spellStart"/>
      <w:r>
        <w:t>tranquilidade</w:t>
      </w:r>
      <w:proofErr w:type="spellEnd"/>
      <w:r>
        <w:t xml:space="preserve"> </w:t>
      </w:r>
      <w:proofErr w:type="spellStart"/>
      <w:r>
        <w:t>haverá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para o </w:t>
      </w:r>
      <w:proofErr w:type="spellStart"/>
      <w:r>
        <w:t>empregador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os </w:t>
      </w:r>
      <w:proofErr w:type="spellStart"/>
      <w:r>
        <w:t>trabalhadores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haverá</w:t>
      </w:r>
      <w:proofErr w:type="spellEnd"/>
      <w:r>
        <w:t xml:space="preserve"> maior </w:t>
      </w:r>
      <w:proofErr w:type="spellStart"/>
      <w:r>
        <w:t>serenidade</w:t>
      </w:r>
      <w:proofErr w:type="spellEnd"/>
      <w:r>
        <w:t xml:space="preserve"> no </w:t>
      </w:r>
      <w:proofErr w:type="spellStart"/>
      <w:r>
        <w:t>local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,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maior </w:t>
      </w:r>
      <w:proofErr w:type="spellStart"/>
      <w:r>
        <w:t>qualidade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”, </w:t>
      </w:r>
      <w:proofErr w:type="spellStart"/>
      <w:r>
        <w:t>disse</w:t>
      </w:r>
      <w:proofErr w:type="spellEnd"/>
      <w:r>
        <w:t xml:space="preserve"> Helena </w:t>
      </w:r>
      <w:proofErr w:type="spellStart"/>
      <w:r>
        <w:t>Dalli</w:t>
      </w:r>
      <w:proofErr w:type="spellEnd"/>
      <w:r>
        <w:t xml:space="preserve">, </w:t>
      </w:r>
      <w:proofErr w:type="spellStart"/>
      <w:r>
        <w:t>comissária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para a </w:t>
      </w:r>
      <w:proofErr w:type="spellStart"/>
      <w:r>
        <w:t>Igualdade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conferência</w:t>
      </w:r>
      <w:proofErr w:type="spellEnd"/>
      <w:r>
        <w:t xml:space="preserve"> de </w:t>
      </w:r>
      <w:proofErr w:type="spellStart"/>
      <w:r>
        <w:t>imprensa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Bruxelas</w:t>
      </w:r>
      <w:proofErr w:type="spellEnd"/>
      <w:r>
        <w:t>.</w:t>
      </w:r>
    </w:p>
    <w:p w14:paraId="2EEEAE99" w14:textId="77777777" w:rsidR="00F04CC3" w:rsidRDefault="00F04CC3" w:rsidP="00F04CC3"/>
    <w:p w14:paraId="15ACDD34" w14:textId="77777777" w:rsidR="00F04CC3" w:rsidRPr="006775D3" w:rsidRDefault="00F04CC3" w:rsidP="00F04CC3">
      <w:pPr>
        <w:rPr>
          <w:b/>
          <w:bCs/>
        </w:rPr>
      </w:pPr>
      <w:proofErr w:type="spellStart"/>
      <w:r w:rsidRPr="006775D3">
        <w:rPr>
          <w:b/>
          <w:bCs/>
        </w:rPr>
        <w:t>Ónus</w:t>
      </w:r>
      <w:proofErr w:type="spellEnd"/>
      <w:r w:rsidRPr="006775D3">
        <w:rPr>
          <w:b/>
          <w:bCs/>
        </w:rPr>
        <w:t xml:space="preserve"> e </w:t>
      </w:r>
      <w:proofErr w:type="spellStart"/>
      <w:r w:rsidRPr="006775D3">
        <w:rPr>
          <w:b/>
          <w:bCs/>
        </w:rPr>
        <w:t>ingenuidade</w:t>
      </w:r>
      <w:proofErr w:type="spellEnd"/>
    </w:p>
    <w:p w14:paraId="53E0C560" w14:textId="77777777" w:rsidR="00F04CC3" w:rsidRDefault="00F04CC3" w:rsidP="00F04CC3">
      <w:proofErr w:type="spellStart"/>
      <w:r>
        <w:t>Há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camadas</w:t>
      </w:r>
      <w:proofErr w:type="spellEnd"/>
      <w:r>
        <w:t xml:space="preserve"> de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incluídos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legislação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ónus</w:t>
      </w:r>
      <w:proofErr w:type="spellEnd"/>
      <w:r>
        <w:t xml:space="preserve"> para as </w:t>
      </w:r>
      <w:proofErr w:type="spellStart"/>
      <w:r>
        <w:t>empresas</w:t>
      </w:r>
      <w:proofErr w:type="spellEnd"/>
      <w:r>
        <w:t xml:space="preserve"> e </w:t>
      </w:r>
      <w:proofErr w:type="spellStart"/>
      <w:r>
        <w:t>prejudicar</w:t>
      </w:r>
      <w:proofErr w:type="spellEnd"/>
      <w:r>
        <w:t xml:space="preserve">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negócios</w:t>
      </w:r>
      <w:proofErr w:type="spellEnd"/>
      <w:r>
        <w:t>.</w:t>
      </w:r>
    </w:p>
    <w:p w14:paraId="3F80BE0F" w14:textId="77777777" w:rsidR="00F04CC3" w:rsidRDefault="00F04CC3" w:rsidP="00F04CC3">
      <w:r>
        <w:t xml:space="preserve">Mas a </w:t>
      </w:r>
      <w:proofErr w:type="spellStart"/>
      <w:r>
        <w:t>BusinessEurope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associação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de </w:t>
      </w:r>
      <w:proofErr w:type="spellStart"/>
      <w:r>
        <w:t>empresários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cetica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Rebekah</w:t>
      </w:r>
      <w:proofErr w:type="spellEnd"/>
      <w:r>
        <w:t xml:space="preserve"> Smith Vice, </w:t>
      </w:r>
      <w:proofErr w:type="spellStart"/>
      <w:r>
        <w:t>diretora</w:t>
      </w:r>
      <w:proofErr w:type="spellEnd"/>
      <w:r>
        <w:t xml:space="preserve"> para os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: "Do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 de vista,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razoável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proporcional</w:t>
      </w:r>
      <w:proofErr w:type="spellEnd"/>
      <w:r>
        <w:t xml:space="preserve"> e </w:t>
      </w:r>
      <w:proofErr w:type="spellStart"/>
      <w:r>
        <w:t>levanta</w:t>
      </w:r>
      <w:proofErr w:type="spellEnd"/>
      <w:r>
        <w:t xml:space="preserve">-nos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preocupações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camadas</w:t>
      </w:r>
      <w:proofErr w:type="spellEnd"/>
      <w:r>
        <w:t xml:space="preserve"> de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incluídos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legislação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ónus</w:t>
      </w:r>
      <w:proofErr w:type="spellEnd"/>
      <w:r>
        <w:t xml:space="preserve"> para as </w:t>
      </w:r>
      <w:proofErr w:type="spellStart"/>
      <w:r>
        <w:t>empresas</w:t>
      </w:r>
      <w:proofErr w:type="spellEnd"/>
      <w:r>
        <w:t xml:space="preserve"> e </w:t>
      </w:r>
      <w:proofErr w:type="spellStart"/>
      <w:r>
        <w:t>prejudicar</w:t>
      </w:r>
      <w:proofErr w:type="spellEnd"/>
      <w:r>
        <w:t xml:space="preserve">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negócios</w:t>
      </w:r>
      <w:proofErr w:type="spellEnd"/>
      <w:r>
        <w:t>".</w:t>
      </w:r>
    </w:p>
    <w:p w14:paraId="57A80B6D" w14:textId="77777777" w:rsidR="00F04CC3" w:rsidRDefault="00F04CC3" w:rsidP="00F04CC3">
      <w:r>
        <w:t xml:space="preserve">Na média da </w:t>
      </w:r>
      <w:proofErr w:type="spellStart"/>
      <w:r>
        <w:t>União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, as </w:t>
      </w:r>
      <w:proofErr w:type="spellStart"/>
      <w:r>
        <w:t>mulheres</w:t>
      </w:r>
      <w:proofErr w:type="spellEnd"/>
      <w:r>
        <w:t xml:space="preserve"> </w:t>
      </w:r>
      <w:proofErr w:type="spellStart"/>
      <w:r>
        <w:t>ganham</w:t>
      </w:r>
      <w:proofErr w:type="spellEnd"/>
      <w:r>
        <w:t xml:space="preserve"> </w:t>
      </w:r>
      <w:proofErr w:type="gramStart"/>
      <w:r>
        <w:t>14,1%</w:t>
      </w:r>
      <w:proofErr w:type="gramEnd"/>
      <w:r>
        <w:t xml:space="preserve"> </w:t>
      </w:r>
      <w:proofErr w:type="spellStart"/>
      <w:r>
        <w:t>menos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homens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hora de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prestado</w:t>
      </w:r>
      <w:proofErr w:type="spellEnd"/>
      <w:r>
        <w:t xml:space="preserve"> na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função</w:t>
      </w:r>
      <w:proofErr w:type="spellEnd"/>
    </w:p>
    <w:p w14:paraId="64CB29DD" w14:textId="77777777" w:rsidR="00F04CC3" w:rsidRDefault="00F04CC3" w:rsidP="00F04CC3">
      <w:r>
        <w:t xml:space="preserve">O </w:t>
      </w:r>
      <w:proofErr w:type="spellStart"/>
      <w:r>
        <w:t>Luxemburgo</w:t>
      </w:r>
      <w:proofErr w:type="spellEnd"/>
      <w:r>
        <w:t xml:space="preserve"> é o </w:t>
      </w:r>
      <w:proofErr w:type="spellStart"/>
      <w:r>
        <w:t>Estado-membro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regista</w:t>
      </w:r>
      <w:proofErr w:type="spellEnd"/>
      <w:r>
        <w:t xml:space="preserve"> a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diferença</w:t>
      </w:r>
      <w:proofErr w:type="spellEnd"/>
      <w:r>
        <w:t xml:space="preserve"> (</w:t>
      </w:r>
      <w:proofErr w:type="spellStart"/>
      <w:r>
        <w:t>menos</w:t>
      </w:r>
      <w:proofErr w:type="spellEnd"/>
      <w:r>
        <w:t xml:space="preserve"> </w:t>
      </w:r>
      <w:proofErr w:type="gramStart"/>
      <w:r>
        <w:t>1,4%</w:t>
      </w:r>
      <w:proofErr w:type="gramEnd"/>
      <w:r>
        <w:t xml:space="preserve">), mas </w:t>
      </w:r>
      <w:proofErr w:type="spellStart"/>
      <w:r>
        <w:t>esta</w:t>
      </w:r>
      <w:proofErr w:type="spellEnd"/>
      <w:r>
        <w:t xml:space="preserve"> sobe </w:t>
      </w:r>
      <w:proofErr w:type="spellStart"/>
      <w:r>
        <w:t>acima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20% na </w:t>
      </w:r>
      <w:proofErr w:type="spellStart"/>
      <w:r>
        <w:t>Estónia</w:t>
      </w:r>
      <w:proofErr w:type="spellEnd"/>
    </w:p>
    <w:p w14:paraId="6111F83F" w14:textId="77777777" w:rsidR="00F04CC3" w:rsidRDefault="00F04CC3" w:rsidP="00F04CC3">
      <w:r>
        <w:t xml:space="preserve">Em Portugal, as </w:t>
      </w:r>
      <w:proofErr w:type="spellStart"/>
      <w:r>
        <w:t>mulheres</w:t>
      </w:r>
      <w:proofErr w:type="spellEnd"/>
      <w:r>
        <w:t xml:space="preserve"> </w:t>
      </w:r>
      <w:proofErr w:type="spellStart"/>
      <w:r>
        <w:t>recebem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média, </w:t>
      </w:r>
      <w:proofErr w:type="spellStart"/>
      <w:r>
        <w:t>menos</w:t>
      </w:r>
      <w:proofErr w:type="spellEnd"/>
      <w:r>
        <w:t xml:space="preserve"> </w:t>
      </w:r>
      <w:proofErr w:type="gramStart"/>
      <w:r>
        <w:t>8,9%</w:t>
      </w:r>
      <w:proofErr w:type="gramEnd"/>
      <w:r>
        <w:t xml:space="preserve"> do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homens</w:t>
      </w:r>
      <w:proofErr w:type="spellEnd"/>
    </w:p>
    <w:p w14:paraId="096D777C" w14:textId="77777777" w:rsidR="00F04CC3" w:rsidRDefault="00F04CC3" w:rsidP="00F04CC3">
      <w:r>
        <w:t xml:space="preserve">A </w:t>
      </w:r>
      <w:proofErr w:type="spellStart"/>
      <w:r>
        <w:t>Confederação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de </w:t>
      </w:r>
      <w:proofErr w:type="spellStart"/>
      <w:r>
        <w:t>Sindicatos</w:t>
      </w:r>
      <w:proofErr w:type="spellEnd"/>
      <w:r>
        <w:t xml:space="preserve"> </w:t>
      </w:r>
      <w:proofErr w:type="spellStart"/>
      <w:r>
        <w:t>diz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executivo</w:t>
      </w:r>
      <w:proofErr w:type="spellEnd"/>
      <w:r>
        <w:t xml:space="preserve"> </w:t>
      </w:r>
      <w:proofErr w:type="spellStart"/>
      <w:r>
        <w:t>comunitário</w:t>
      </w:r>
      <w:proofErr w:type="spellEnd"/>
      <w:r>
        <w:t xml:space="preserve"> </w:t>
      </w:r>
      <w:proofErr w:type="spellStart"/>
      <w:r>
        <w:t>confia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: "É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ingénuo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empregadores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aceitar</w:t>
      </w:r>
      <w:proofErr w:type="spellEnd"/>
      <w:r>
        <w:t xml:space="preserve"> </w:t>
      </w:r>
      <w:proofErr w:type="spellStart"/>
      <w:r>
        <w:t>regularizar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sozinhos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demasiada</w:t>
      </w:r>
      <w:proofErr w:type="spellEnd"/>
      <w:r>
        <w:t xml:space="preserve"> </w:t>
      </w:r>
      <w:proofErr w:type="spellStart"/>
      <w:r>
        <w:t>ênfase</w:t>
      </w:r>
      <w:proofErr w:type="spellEnd"/>
      <w:r>
        <w:t xml:space="preserve"> na </w:t>
      </w:r>
      <w:proofErr w:type="spellStart"/>
      <w:r>
        <w:t>ideia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cabe </w:t>
      </w:r>
      <w:proofErr w:type="spellStart"/>
      <w:r>
        <w:t>ao</w:t>
      </w:r>
      <w:proofErr w:type="spellEnd"/>
      <w:r>
        <w:t xml:space="preserve"> </w:t>
      </w:r>
      <w:proofErr w:type="spellStart"/>
      <w:r>
        <w:t>empregador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soluções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própria</w:t>
      </w:r>
      <w:proofErr w:type="spellEnd"/>
      <w:r>
        <w:t xml:space="preserve">", </w:t>
      </w:r>
      <w:proofErr w:type="spellStart"/>
      <w:r>
        <w:t>referiu</w:t>
      </w:r>
      <w:proofErr w:type="spellEnd"/>
      <w:r>
        <w:t xml:space="preserve"> Esther Lynch, </w:t>
      </w:r>
      <w:proofErr w:type="spellStart"/>
      <w:r>
        <w:t>secretária-geral</w:t>
      </w:r>
      <w:proofErr w:type="spellEnd"/>
      <w:r>
        <w:t xml:space="preserve"> </w:t>
      </w:r>
      <w:proofErr w:type="spellStart"/>
      <w:r>
        <w:t>adjunta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 à </w:t>
      </w:r>
      <w:proofErr w:type="spellStart"/>
      <w:r>
        <w:t>euronews</w:t>
      </w:r>
      <w:proofErr w:type="spellEnd"/>
      <w:r>
        <w:t>.</w:t>
      </w:r>
    </w:p>
    <w:p w14:paraId="478D876B" w14:textId="77777777" w:rsidR="00F04CC3" w:rsidRDefault="00F04CC3" w:rsidP="00F04CC3"/>
    <w:p w14:paraId="4E16D25A" w14:textId="59B41ABD" w:rsidR="00F04CC3" w:rsidRDefault="00F04CC3" w:rsidP="00F04CC3">
      <w:r>
        <w:lastRenderedPageBreak/>
        <w:t xml:space="preserve">Os </w:t>
      </w:r>
      <w:proofErr w:type="spellStart"/>
      <w:r>
        <w:t>eurodeputados</w:t>
      </w:r>
      <w:proofErr w:type="spellEnd"/>
      <w:r>
        <w:t xml:space="preserve"> e os </w:t>
      </w:r>
      <w:proofErr w:type="spellStart"/>
      <w:r>
        <w:t>governos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27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terão</w:t>
      </w:r>
      <w:proofErr w:type="spellEnd"/>
      <w:r>
        <w:t xml:space="preserve"> de dar o </w:t>
      </w:r>
      <w:proofErr w:type="spellStart"/>
      <w:r>
        <w:t>seu</w:t>
      </w:r>
      <w:proofErr w:type="spellEnd"/>
      <w:r>
        <w:t xml:space="preserve"> aval à </w:t>
      </w:r>
      <w:proofErr w:type="spellStart"/>
      <w:r>
        <w:t>proposta</w:t>
      </w:r>
      <w:proofErr w:type="spellEnd"/>
      <w:r>
        <w:t xml:space="preserve"> legislativa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demorar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a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vigor</w:t>
      </w:r>
      <w:proofErr w:type="spellEnd"/>
      <w:r>
        <w:t>.</w:t>
      </w:r>
    </w:p>
    <w:p w14:paraId="6D729A13" w14:textId="608DCDCD" w:rsidR="00F04CC3" w:rsidRDefault="00F04CC3" w:rsidP="00F04CC3"/>
    <w:p w14:paraId="3B1D17E6" w14:textId="2D90D9C1" w:rsidR="00F04CC3" w:rsidRPr="006775D3" w:rsidRDefault="00F04CC3" w:rsidP="00F04CC3">
      <w:pPr>
        <w:rPr>
          <w:b/>
          <w:bCs/>
        </w:rPr>
      </w:pPr>
      <w:r w:rsidRPr="006775D3">
        <w:rPr>
          <w:b/>
          <w:bCs/>
        </w:rPr>
        <w:t xml:space="preserve">EXERCÍCIOS: </w:t>
      </w:r>
    </w:p>
    <w:p w14:paraId="791C18B8" w14:textId="515AAF5C" w:rsidR="00F04CC3" w:rsidRDefault="00F04CC3" w:rsidP="00F04CC3">
      <w:pPr>
        <w:pStyle w:val="Odstavecseseznamem"/>
        <w:numPr>
          <w:ilvl w:val="0"/>
          <w:numId w:val="1"/>
        </w:numPr>
      </w:pPr>
      <w:r w:rsidRPr="006775D3">
        <w:rPr>
          <w:b/>
          <w:bCs/>
        </w:rPr>
        <w:t>TRADUZIR</w:t>
      </w:r>
      <w:r>
        <w:t xml:space="preserve">: </w:t>
      </w:r>
    </w:p>
    <w:p w14:paraId="0DC02432" w14:textId="77777777" w:rsidR="00F04CC3" w:rsidRDefault="00F04CC3" w:rsidP="00F04CC3">
      <w:pPr>
        <w:pStyle w:val="Odstavecseseznamem"/>
      </w:pPr>
      <w:proofErr w:type="spellStart"/>
      <w:r>
        <w:t>constituem</w:t>
      </w:r>
      <w:proofErr w:type="spellEnd"/>
      <w:r>
        <w:t xml:space="preserve"> 60% </w:t>
      </w:r>
    </w:p>
    <w:p w14:paraId="745CCFBA" w14:textId="77777777" w:rsidR="00F04CC3" w:rsidRDefault="00F04CC3" w:rsidP="00F04CC3">
      <w:pPr>
        <w:pStyle w:val="Odstavecseseznamem"/>
      </w:pPr>
      <w:proofErr w:type="spellStart"/>
      <w:r>
        <w:t>diplomados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 </w:t>
      </w:r>
    </w:p>
    <w:p w14:paraId="0D2E8EF7" w14:textId="77777777" w:rsidR="00F04CC3" w:rsidRDefault="00F04CC3" w:rsidP="00F04CC3">
      <w:pPr>
        <w:pStyle w:val="Odstavecseseznamem"/>
      </w:pPr>
      <w:proofErr w:type="spellStart"/>
      <w:r>
        <w:t>acumulam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atividade</w:t>
      </w:r>
      <w:proofErr w:type="spellEnd"/>
      <w:r>
        <w:t xml:space="preserve"> </w:t>
      </w:r>
      <w:proofErr w:type="spellStart"/>
      <w:r>
        <w:t>laboraL</w:t>
      </w:r>
      <w:proofErr w:type="spellEnd"/>
    </w:p>
    <w:p w14:paraId="7677B53A" w14:textId="77777777" w:rsidR="00F04CC3" w:rsidRDefault="00F04CC3" w:rsidP="00F04CC3">
      <w:pPr>
        <w:pStyle w:val="Odstavecseseznamem"/>
      </w:pPr>
      <w:proofErr w:type="spellStart"/>
      <w:r>
        <w:t>igualdade</w:t>
      </w:r>
      <w:proofErr w:type="spellEnd"/>
      <w:r>
        <w:t xml:space="preserve"> de </w:t>
      </w:r>
      <w:proofErr w:type="spellStart"/>
      <w:r>
        <w:t>remuneração</w:t>
      </w:r>
      <w:proofErr w:type="spellEnd"/>
      <w:r>
        <w:t xml:space="preserve"> </w:t>
      </w:r>
    </w:p>
    <w:p w14:paraId="53FA3EBD" w14:textId="77777777" w:rsidR="00F04CC3" w:rsidRDefault="00F04CC3" w:rsidP="00F04CC3">
      <w:pPr>
        <w:pStyle w:val="Odstavecseseznamem"/>
      </w:pPr>
      <w:proofErr w:type="spellStart"/>
      <w:r>
        <w:t>propOR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</w:p>
    <w:p w14:paraId="1AC1B8DE" w14:textId="2B2C0CF8" w:rsidR="00F04CC3" w:rsidRDefault="00F04CC3" w:rsidP="00F04CC3">
      <w:pPr>
        <w:pStyle w:val="Odstavecseseznamem"/>
      </w:pPr>
      <w:proofErr w:type="spellStart"/>
      <w:r>
        <w:t>atual</w:t>
      </w:r>
      <w:proofErr w:type="spellEnd"/>
      <w:r>
        <w:t xml:space="preserve"> </w:t>
      </w:r>
      <w:proofErr w:type="spellStart"/>
      <w:r>
        <w:t>desiquilíbrio</w:t>
      </w:r>
      <w:proofErr w:type="spellEnd"/>
      <w:r>
        <w:t>.</w:t>
      </w:r>
    </w:p>
    <w:p w14:paraId="4AA0CDC0" w14:textId="77777777" w:rsidR="00F04CC3" w:rsidRDefault="00F04CC3" w:rsidP="00F04CC3">
      <w:pPr>
        <w:pStyle w:val="Odstavecseseznamem"/>
      </w:pPr>
      <w:proofErr w:type="spellStart"/>
      <w:r>
        <w:t>obrigar</w:t>
      </w:r>
      <w:proofErr w:type="spellEnd"/>
      <w:r>
        <w:t xml:space="preserve"> as </w:t>
      </w:r>
      <w:proofErr w:type="spellStart"/>
      <w:r>
        <w:t>empresas</w:t>
      </w:r>
      <w:proofErr w:type="spellEnd"/>
      <w:r>
        <w:t xml:space="preserve"> a </w:t>
      </w:r>
      <w:proofErr w:type="spellStart"/>
      <w:r>
        <w:t>publicarem</w:t>
      </w:r>
      <w:proofErr w:type="spellEnd"/>
      <w:r>
        <w:t xml:space="preserve"> os </w:t>
      </w:r>
      <w:proofErr w:type="spellStart"/>
      <w:r>
        <w:t>salários</w:t>
      </w:r>
      <w:proofErr w:type="spellEnd"/>
      <w:r>
        <w:t xml:space="preserve">, </w:t>
      </w:r>
    </w:p>
    <w:p w14:paraId="4292D390" w14:textId="1C88E2E8" w:rsidR="00F04CC3" w:rsidRDefault="00F04CC3" w:rsidP="00F04CC3">
      <w:pPr>
        <w:pStyle w:val="Odstavecseseznamem"/>
      </w:pPr>
      <w:proofErr w:type="spellStart"/>
      <w:r>
        <w:t>incumprimentos</w:t>
      </w:r>
      <w:proofErr w:type="spellEnd"/>
      <w:r>
        <w:t xml:space="preserve"> </w:t>
      </w:r>
    </w:p>
    <w:p w14:paraId="408E4E80" w14:textId="0D373719" w:rsidR="00F04CC3" w:rsidRDefault="00F04CC3" w:rsidP="00F04CC3">
      <w:pPr>
        <w:pStyle w:val="Odstavecseseznamem"/>
      </w:pPr>
      <w:proofErr w:type="spellStart"/>
      <w:r>
        <w:t>prever</w:t>
      </w:r>
      <w:proofErr w:type="spellEnd"/>
      <w:r>
        <w:t xml:space="preserve"> </w:t>
      </w:r>
      <w:proofErr w:type="spellStart"/>
      <w:r w:rsidR="0055732D">
        <w:t>que</w:t>
      </w:r>
      <w:proofErr w:type="spellEnd"/>
      <w:r w:rsidR="0055732D">
        <w:t xml:space="preserve"> </w:t>
      </w:r>
      <w:proofErr w:type="spellStart"/>
      <w:r w:rsidR="0055732D">
        <w:t>conjuntivo</w:t>
      </w:r>
      <w:proofErr w:type="spellEnd"/>
      <w:r w:rsidR="0055732D">
        <w:t xml:space="preserve"> /</w:t>
      </w:r>
      <w:proofErr w:type="spellStart"/>
      <w:r w:rsidR="0055732D">
        <w:t>indicativo</w:t>
      </w:r>
      <w:proofErr w:type="spellEnd"/>
    </w:p>
    <w:p w14:paraId="54D1585F" w14:textId="3904B0FD" w:rsidR="00F04CC3" w:rsidRDefault="006775D3" w:rsidP="00F04CC3">
      <w:pPr>
        <w:pStyle w:val="Odstavecseseznamem"/>
      </w:pPr>
      <w:proofErr w:type="spellStart"/>
      <w:r>
        <w:t>pagar</w:t>
      </w:r>
      <w:proofErr w:type="spellEnd"/>
      <w:r>
        <w:t xml:space="preserve"> </w:t>
      </w:r>
      <w:proofErr w:type="spellStart"/>
      <w:r w:rsidR="00F04CC3">
        <w:t>multas</w:t>
      </w:r>
      <w:proofErr w:type="spellEnd"/>
      <w:r w:rsidR="00F04CC3">
        <w:t xml:space="preserve"> e </w:t>
      </w:r>
      <w:proofErr w:type="spellStart"/>
      <w:r w:rsidR="00F04CC3">
        <w:t>indemnizações</w:t>
      </w:r>
      <w:proofErr w:type="spellEnd"/>
      <w:r w:rsidR="00F04CC3">
        <w:t xml:space="preserve"> </w:t>
      </w:r>
      <w:proofErr w:type="spellStart"/>
      <w:r w:rsidR="00F04CC3">
        <w:t>às</w:t>
      </w:r>
      <w:proofErr w:type="spellEnd"/>
      <w:r w:rsidR="00F04CC3">
        <w:t xml:space="preserve"> </w:t>
      </w:r>
      <w:proofErr w:type="spellStart"/>
      <w:r w:rsidR="00F04CC3">
        <w:t>trabalhadoras</w:t>
      </w:r>
      <w:proofErr w:type="spellEnd"/>
      <w:r w:rsidR="00F04CC3">
        <w:t>.</w:t>
      </w:r>
    </w:p>
    <w:p w14:paraId="1619DCB9" w14:textId="77777777" w:rsidR="00F04CC3" w:rsidRDefault="00F04CC3" w:rsidP="00F04CC3">
      <w:pPr>
        <w:pStyle w:val="Odstavecseseznamem"/>
      </w:pPr>
      <w:r>
        <w:t xml:space="preserve"> </w:t>
      </w:r>
      <w:proofErr w:type="spellStart"/>
      <w:r>
        <w:t>serenidade</w:t>
      </w:r>
      <w:proofErr w:type="spellEnd"/>
      <w:r>
        <w:t xml:space="preserve"> no </w:t>
      </w:r>
      <w:proofErr w:type="spellStart"/>
      <w:r>
        <w:t>local</w:t>
      </w:r>
      <w:proofErr w:type="spellEnd"/>
      <w:r>
        <w:t xml:space="preserve"> de </w:t>
      </w:r>
      <w:proofErr w:type="spellStart"/>
      <w:r>
        <w:t>trabalho</w:t>
      </w:r>
      <w:proofErr w:type="spellEnd"/>
    </w:p>
    <w:p w14:paraId="49B62B68" w14:textId="0CA1272A" w:rsidR="00F04CC3" w:rsidRDefault="00F04CC3" w:rsidP="00F04CC3">
      <w:pPr>
        <w:pStyle w:val="Odstavecseseznamem"/>
      </w:pPr>
      <w:proofErr w:type="spellStart"/>
      <w:r>
        <w:t>conferência</w:t>
      </w:r>
      <w:proofErr w:type="spellEnd"/>
      <w:r>
        <w:t xml:space="preserve"> de </w:t>
      </w:r>
      <w:proofErr w:type="spellStart"/>
      <w:r>
        <w:t>imprensa</w:t>
      </w:r>
      <w:proofErr w:type="spellEnd"/>
      <w:r w:rsidR="006775D3">
        <w:t xml:space="preserve"> </w:t>
      </w:r>
    </w:p>
    <w:p w14:paraId="69CF0AF7" w14:textId="77777777" w:rsidR="006775D3" w:rsidRDefault="006775D3" w:rsidP="006775D3">
      <w:pPr>
        <w:pStyle w:val="Odstavecseseznamem"/>
      </w:pPr>
      <w:proofErr w:type="spellStart"/>
      <w:r>
        <w:t>ó</w:t>
      </w:r>
      <w:r w:rsidR="00F04CC3">
        <w:t>nus</w:t>
      </w:r>
      <w:proofErr w:type="spellEnd"/>
      <w:r w:rsidR="00F04CC3"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ónus</w:t>
      </w:r>
      <w:proofErr w:type="spellEnd"/>
      <w:r>
        <w:t xml:space="preserve">  </w:t>
      </w:r>
    </w:p>
    <w:p w14:paraId="21352A5D" w14:textId="62B88F5D" w:rsidR="00F04CC3" w:rsidRDefault="00F04CC3" w:rsidP="00F04CC3">
      <w:pPr>
        <w:pStyle w:val="Odstavecseseznamem"/>
      </w:pPr>
      <w:proofErr w:type="spellStart"/>
      <w:r>
        <w:t>ingenuidade</w:t>
      </w:r>
      <w:proofErr w:type="spellEnd"/>
    </w:p>
    <w:p w14:paraId="5C5DD535" w14:textId="77777777" w:rsidR="00F04CC3" w:rsidRDefault="00F04CC3" w:rsidP="00F04CC3">
      <w:pPr>
        <w:pStyle w:val="Odstavecseseznamem"/>
      </w:pPr>
      <w:proofErr w:type="spellStart"/>
      <w:r>
        <w:t>requisitos</w:t>
      </w:r>
      <w:proofErr w:type="spellEnd"/>
      <w:r>
        <w:t xml:space="preserve"> </w:t>
      </w:r>
    </w:p>
    <w:p w14:paraId="7DE0B004" w14:textId="77777777" w:rsidR="00F04CC3" w:rsidRDefault="00F04CC3" w:rsidP="00F04CC3">
      <w:pPr>
        <w:pStyle w:val="Odstavecseseznamem"/>
      </w:pPr>
      <w:proofErr w:type="spellStart"/>
      <w:r>
        <w:t>cético</w:t>
      </w:r>
      <w:proofErr w:type="spellEnd"/>
      <w:r>
        <w:t xml:space="preserve">  </w:t>
      </w:r>
    </w:p>
    <w:p w14:paraId="7A40CE1F" w14:textId="77777777" w:rsidR="00F04CC3" w:rsidRDefault="00F04CC3" w:rsidP="00F04CC3">
      <w:pPr>
        <w:pStyle w:val="Odstavecseseznamem"/>
      </w:pPr>
      <w:proofErr w:type="spellStart"/>
      <w:r>
        <w:t>assuntos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: </w:t>
      </w:r>
    </w:p>
    <w:p w14:paraId="6DAA2B87" w14:textId="092AAC1D" w:rsidR="00F04CC3" w:rsidRDefault="00F04CC3" w:rsidP="00F04CC3">
      <w:pPr>
        <w:pStyle w:val="Odstavecseseznamem"/>
      </w:pPr>
      <w:proofErr w:type="spellStart"/>
      <w:r>
        <w:t>prejudicar</w:t>
      </w:r>
      <w:proofErr w:type="spellEnd"/>
      <w:r>
        <w:t xml:space="preserve"> os </w:t>
      </w:r>
      <w:proofErr w:type="spellStart"/>
      <w:r>
        <w:t>negócios</w:t>
      </w:r>
      <w:proofErr w:type="spellEnd"/>
    </w:p>
    <w:p w14:paraId="45CEAE5D" w14:textId="77777777" w:rsidR="00F04CC3" w:rsidRDefault="00F04CC3" w:rsidP="00F04CC3">
      <w:pPr>
        <w:pStyle w:val="Odstavecseseznamem"/>
      </w:pPr>
      <w:r>
        <w:t xml:space="preserve">O </w:t>
      </w:r>
      <w:proofErr w:type="spellStart"/>
      <w:r>
        <w:t>Luxemburgo</w:t>
      </w:r>
      <w:proofErr w:type="spellEnd"/>
      <w:r>
        <w:t xml:space="preserve"> </w:t>
      </w:r>
    </w:p>
    <w:p w14:paraId="7D41F67D" w14:textId="77777777" w:rsidR="00F04CC3" w:rsidRDefault="00F04CC3" w:rsidP="00F04CC3">
      <w:pPr>
        <w:pStyle w:val="Odstavecseseznamem"/>
      </w:pPr>
      <w:r>
        <w:t xml:space="preserve"> </w:t>
      </w:r>
      <w:proofErr w:type="spellStart"/>
      <w:r>
        <w:t>Estado-membro</w:t>
      </w:r>
      <w:proofErr w:type="spellEnd"/>
      <w:r>
        <w:t xml:space="preserve"> </w:t>
      </w:r>
    </w:p>
    <w:p w14:paraId="23D6EE18" w14:textId="476EF0AB" w:rsidR="00F04CC3" w:rsidRDefault="00F04CC3" w:rsidP="00F04CC3">
      <w:pPr>
        <w:pStyle w:val="Odstavecseseznamem"/>
      </w:pPr>
      <w:proofErr w:type="spellStart"/>
      <w:r>
        <w:t>regista</w:t>
      </w:r>
      <w:r w:rsidR="006775D3">
        <w:t>r</w:t>
      </w:r>
      <w:proofErr w:type="spellEnd"/>
      <w:r>
        <w:t xml:space="preserve"> </w:t>
      </w:r>
    </w:p>
    <w:p w14:paraId="0E312EDF" w14:textId="77777777" w:rsidR="00F04CC3" w:rsidRDefault="00F04CC3" w:rsidP="00F04CC3">
      <w:pPr>
        <w:pStyle w:val="Odstavecseseznamem"/>
      </w:pPr>
      <w:r>
        <w:t xml:space="preserve">, </w:t>
      </w:r>
    </w:p>
    <w:p w14:paraId="3C20A890" w14:textId="77777777" w:rsidR="00F04CC3" w:rsidRDefault="00F04CC3" w:rsidP="00F04CC3">
      <w:pPr>
        <w:pStyle w:val="Odstavecseseznamem"/>
      </w:pPr>
      <w:r>
        <w:t xml:space="preserve">A </w:t>
      </w:r>
      <w:proofErr w:type="spellStart"/>
      <w:r>
        <w:t>Confederação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de </w:t>
      </w:r>
      <w:proofErr w:type="spellStart"/>
      <w:r>
        <w:t>Sindicatos</w:t>
      </w:r>
      <w:proofErr w:type="spellEnd"/>
      <w:r>
        <w:t xml:space="preserve"> </w:t>
      </w:r>
    </w:p>
    <w:p w14:paraId="1F4A7BEE" w14:textId="77777777" w:rsidR="00F04CC3" w:rsidRDefault="00F04CC3" w:rsidP="00F04CC3">
      <w:pPr>
        <w:pStyle w:val="Odstavecseseznamem"/>
      </w:pPr>
      <w:proofErr w:type="spellStart"/>
      <w:r>
        <w:t>ênfase</w:t>
      </w:r>
      <w:proofErr w:type="spellEnd"/>
      <w:r>
        <w:t xml:space="preserve"> </w:t>
      </w:r>
    </w:p>
    <w:p w14:paraId="14AC5501" w14:textId="77777777" w:rsidR="00F04CC3" w:rsidRDefault="00F04CC3" w:rsidP="00F04CC3">
      <w:pPr>
        <w:pStyle w:val="Odstavecseseznamem"/>
      </w:pPr>
      <w:proofErr w:type="spellStart"/>
      <w:r>
        <w:t>secretária-geral</w:t>
      </w:r>
      <w:proofErr w:type="spellEnd"/>
      <w:r>
        <w:t xml:space="preserve"> </w:t>
      </w:r>
    </w:p>
    <w:p w14:paraId="3D1775F9" w14:textId="01CC7A9F" w:rsidR="00F04CC3" w:rsidRDefault="00F04CC3" w:rsidP="00F04CC3">
      <w:pPr>
        <w:pStyle w:val="Odstavecseseznamem"/>
      </w:pPr>
      <w:r>
        <w:t xml:space="preserve">aval </w:t>
      </w:r>
    </w:p>
    <w:p w14:paraId="7A64BA6B" w14:textId="4815A7A0" w:rsidR="00F04CC3" w:rsidRDefault="00F04CC3" w:rsidP="00F04CC3">
      <w:pPr>
        <w:pStyle w:val="Odstavecseseznamem"/>
      </w:pP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vigor</w:t>
      </w:r>
      <w:proofErr w:type="spellEnd"/>
      <w:r>
        <w:t>.</w:t>
      </w:r>
    </w:p>
    <w:p w14:paraId="1F06501D" w14:textId="77777777" w:rsidR="00F04CC3" w:rsidRDefault="00F04CC3" w:rsidP="00F04CC3">
      <w:pPr>
        <w:pStyle w:val="Odstavecseseznamem"/>
      </w:pPr>
    </w:p>
    <w:p w14:paraId="28FE8AEB" w14:textId="6F786734" w:rsidR="00F04CC3" w:rsidRPr="006775D3" w:rsidRDefault="00F04CC3" w:rsidP="00F04CC3">
      <w:pPr>
        <w:pStyle w:val="Odstavecseseznamem"/>
        <w:numPr>
          <w:ilvl w:val="0"/>
          <w:numId w:val="1"/>
        </w:numPr>
        <w:rPr>
          <w:b/>
          <w:bCs/>
        </w:rPr>
      </w:pPr>
      <w:r w:rsidRPr="006775D3">
        <w:rPr>
          <w:b/>
          <w:bCs/>
        </w:rPr>
        <w:t>LER E TRADUZIR</w:t>
      </w:r>
    </w:p>
    <w:p w14:paraId="15412169" w14:textId="60AD4A38" w:rsidR="00F04CC3" w:rsidRPr="00F04CC3" w:rsidRDefault="00F04CC3" w:rsidP="00F04CC3">
      <w:pPr>
        <w:pStyle w:val="Odstavecseseznamem"/>
        <w:numPr>
          <w:ilvl w:val="0"/>
          <w:numId w:val="1"/>
        </w:numPr>
        <w:rPr>
          <w:lang w:val="pt-PT"/>
        </w:rPr>
      </w:pPr>
      <w:proofErr w:type="gramStart"/>
      <w:r>
        <w:t xml:space="preserve">PROCURAR  </w:t>
      </w:r>
      <w:r w:rsidRPr="006775D3">
        <w:rPr>
          <w:b/>
          <w:bCs/>
        </w:rPr>
        <w:t>TODAS</w:t>
      </w:r>
      <w:proofErr w:type="gramEnd"/>
      <w:r w:rsidRPr="006775D3">
        <w:rPr>
          <w:b/>
          <w:bCs/>
        </w:rPr>
        <w:t xml:space="preserve"> AS RELA</w:t>
      </w:r>
      <w:r w:rsidRPr="006775D3">
        <w:rPr>
          <w:b/>
          <w:bCs/>
          <w:lang w:val="pt-PT"/>
        </w:rPr>
        <w:t>ÇÕES DE COORDENAÇÃO ENTRE FRASES</w:t>
      </w:r>
    </w:p>
    <w:sectPr w:rsidR="00F04CC3" w:rsidRPr="00F0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6491"/>
    <w:multiLevelType w:val="hybridMultilevel"/>
    <w:tmpl w:val="23DA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44BC"/>
    <w:multiLevelType w:val="hybridMultilevel"/>
    <w:tmpl w:val="22545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682"/>
    <w:multiLevelType w:val="hybridMultilevel"/>
    <w:tmpl w:val="EE8C3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C3"/>
    <w:rsid w:val="00121D54"/>
    <w:rsid w:val="001E3A2F"/>
    <w:rsid w:val="004E38E2"/>
    <w:rsid w:val="0055732D"/>
    <w:rsid w:val="006775D3"/>
    <w:rsid w:val="00F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6301"/>
  <w15:chartTrackingRefBased/>
  <w15:docId w15:val="{59F15533-699D-477D-809F-C48372E2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4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4C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CC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04C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-article-datebullet">
    <w:name w:val="c-article-date__bullet"/>
    <w:basedOn w:val="Standardnpsmoodstavce"/>
    <w:rsid w:val="00F04CC3"/>
  </w:style>
  <w:style w:type="character" w:customStyle="1" w:styleId="c-article-datelast-updated-label">
    <w:name w:val="c-article-date__last-updated-label"/>
    <w:basedOn w:val="Standardnpsmoodstavce"/>
    <w:rsid w:val="00F04CC3"/>
  </w:style>
  <w:style w:type="paragraph" w:styleId="Odstavecseseznamem">
    <w:name w:val="List Paragraph"/>
    <w:basedOn w:val="Normln"/>
    <w:uiPriority w:val="34"/>
    <w:qFormat/>
    <w:rsid w:val="00F0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2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36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71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30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1423">
                      <w:blockQuote w:val="1"/>
                      <w:marLeft w:val="60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euronews" TargetMode="External"/><Relationship Id="rId5" Type="http://schemas.openxmlformats.org/officeDocument/2006/relationships/hyperlink" Target="https://pt.euronews.com/2021/03/04/transparencia-salarial-podera-travar-discriminacao-femin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2021-03-15T08:46:00Z</dcterms:created>
  <dcterms:modified xsi:type="dcterms:W3CDTF">2021-03-15T08:46:00Z</dcterms:modified>
</cp:coreProperties>
</file>