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56" w:rsidRDefault="00875156" w:rsidP="00875156">
      <w:r>
        <w:t>PRESENTAZIONE GENERALE DI ARTEMISIA GENTILESCHI</w:t>
      </w:r>
    </w:p>
    <w:p w:rsidR="00875156" w:rsidRDefault="00875156" w:rsidP="00875156">
      <w:hyperlink r:id="rId4" w:history="1">
        <w:r>
          <w:rPr>
            <w:rStyle w:val="Hypertextovodkaz"/>
          </w:rPr>
          <w:t>http://www.ilsole24ore.com/art/cultura/2011-09-17/vita-passioni-pitturessa-151339.shtml?uuid=AaOgcG5D</w:t>
        </w:r>
      </w:hyperlink>
    </w:p>
    <w:p w:rsidR="00875156" w:rsidRDefault="00875156" w:rsidP="00875156">
      <w:hyperlink r:id="rId5" w:history="1">
        <w:r>
          <w:rPr>
            <w:rStyle w:val="Hypertextovodkaz"/>
          </w:rPr>
          <w:t>http://foto.ilsole24ore.com/SoleOnLine5/Cultura/Domenica/2011/artemisia-palazzo-reale/artemisia-palazzo-reale_fotogallery.php</w:t>
        </w:r>
      </w:hyperlink>
    </w:p>
    <w:p w:rsidR="007649BE" w:rsidRDefault="007649BE"/>
    <w:p w:rsidR="00875156" w:rsidRDefault="00875156">
      <w:r>
        <w:t>PRESENTARE LA FIGURA DELLA PITTRICE, LA SUA BIOGRAFIA E LE SUE OPERE, AGGIUNGENDO ALCUNE NOTIZIE SULLA MOSTRA MILANESE DELLE OPERE DELLA PITTRICE.</w:t>
      </w:r>
    </w:p>
    <w:sectPr w:rsidR="00875156" w:rsidSect="0076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156"/>
    <w:rsid w:val="007649BE"/>
    <w:rsid w:val="0087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5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.ilsole24ore.com/SoleOnLine5/Cultura/Domenica/2011/artemisia-palazzo-reale/artemisia-palazzo-reale_fotogallery.php" TargetMode="External"/><Relationship Id="rId4" Type="http://schemas.openxmlformats.org/officeDocument/2006/relationships/hyperlink" Target="http://www.ilsole24ore.com/art/cultura/2011-09-17/vita-passioni-pitturessa-151339.shtml?uuid=AaOgcG5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2011-11-14T17:51:00Z</dcterms:created>
  <dcterms:modified xsi:type="dcterms:W3CDTF">2011-11-14T17:54:00Z</dcterms:modified>
</cp:coreProperties>
</file>