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63" w:rsidRDefault="00701063">
      <w:r>
        <w:t>prvnímu ročníku</w:t>
      </w:r>
    </w:p>
    <w:p w:rsidR="00701063" w:rsidRDefault="00701063" w:rsidP="00701063">
      <w:r>
        <w:t xml:space="preserve">ROZVRH I. </w:t>
      </w:r>
      <w:proofErr w:type="spellStart"/>
      <w:r>
        <w:t>roč</w:t>
      </w:r>
      <w:proofErr w:type="spellEnd"/>
      <w:r>
        <w:t>.</w:t>
      </w:r>
    </w:p>
    <w:p w:rsidR="00701063" w:rsidRDefault="00701063" w:rsidP="00701063"/>
    <w:tbl>
      <w:tblPr>
        <w:tblStyle w:val="Mkatabulky"/>
        <w:tblW w:w="0" w:type="auto"/>
        <w:tblInd w:w="357" w:type="dxa"/>
        <w:tblLook w:val="04A0"/>
      </w:tblPr>
      <w:tblGrid>
        <w:gridCol w:w="1058"/>
        <w:gridCol w:w="1013"/>
        <w:gridCol w:w="1084"/>
        <w:gridCol w:w="1487"/>
        <w:gridCol w:w="1150"/>
        <w:gridCol w:w="978"/>
        <w:gridCol w:w="1417"/>
        <w:gridCol w:w="744"/>
      </w:tblGrid>
      <w:tr w:rsidR="00701063" w:rsidTr="002749F0">
        <w:tc>
          <w:tcPr>
            <w:tcW w:w="1151" w:type="dxa"/>
          </w:tcPr>
          <w:p w:rsidR="00701063" w:rsidRDefault="00701063" w:rsidP="002749F0">
            <w:pPr>
              <w:ind w:left="0"/>
            </w:pPr>
            <w:r>
              <w:t>den</w:t>
            </w:r>
          </w:p>
        </w:tc>
        <w:tc>
          <w:tcPr>
            <w:tcW w:w="1151" w:type="dxa"/>
          </w:tcPr>
          <w:p w:rsidR="00701063" w:rsidRDefault="00701063" w:rsidP="002749F0">
            <w:pPr>
              <w:ind w:left="0"/>
            </w:pPr>
            <w:proofErr w:type="gramStart"/>
            <w:r>
              <w:t>9.10.-10.45</w:t>
            </w:r>
            <w:proofErr w:type="gramEnd"/>
          </w:p>
        </w:tc>
        <w:tc>
          <w:tcPr>
            <w:tcW w:w="1151" w:type="dxa"/>
          </w:tcPr>
          <w:p w:rsidR="00701063" w:rsidRDefault="00701063" w:rsidP="002749F0">
            <w:pPr>
              <w:ind w:left="0"/>
            </w:pPr>
            <w:r>
              <w:t>10.50 – 12.25</w:t>
            </w:r>
          </w:p>
        </w:tc>
        <w:tc>
          <w:tcPr>
            <w:tcW w:w="1151" w:type="dxa"/>
          </w:tcPr>
          <w:p w:rsidR="00701063" w:rsidRDefault="00701063" w:rsidP="002749F0">
            <w:pPr>
              <w:ind w:left="0"/>
            </w:pPr>
            <w:r>
              <w:t>12.30 – 14.05</w:t>
            </w:r>
          </w:p>
        </w:tc>
        <w:tc>
          <w:tcPr>
            <w:tcW w:w="1152" w:type="dxa"/>
          </w:tcPr>
          <w:p w:rsidR="00701063" w:rsidRDefault="00701063" w:rsidP="002749F0">
            <w:pPr>
              <w:ind w:left="0"/>
            </w:pPr>
            <w:r>
              <w:t>14.10 – 15.45</w:t>
            </w:r>
          </w:p>
        </w:tc>
        <w:tc>
          <w:tcPr>
            <w:tcW w:w="1152" w:type="dxa"/>
          </w:tcPr>
          <w:p w:rsidR="00701063" w:rsidRDefault="00701063" w:rsidP="002749F0">
            <w:pPr>
              <w:ind w:left="0"/>
            </w:pPr>
            <w:r>
              <w:t>15.50 – 17.25</w:t>
            </w:r>
          </w:p>
        </w:tc>
        <w:tc>
          <w:tcPr>
            <w:tcW w:w="1152" w:type="dxa"/>
          </w:tcPr>
          <w:p w:rsidR="00701063" w:rsidRDefault="00701063" w:rsidP="002749F0">
            <w:pPr>
              <w:ind w:left="0"/>
            </w:pPr>
            <w:r>
              <w:t xml:space="preserve">17.30 - </w:t>
            </w:r>
          </w:p>
        </w:tc>
        <w:tc>
          <w:tcPr>
            <w:tcW w:w="1152" w:type="dxa"/>
          </w:tcPr>
          <w:p w:rsidR="00701063" w:rsidRDefault="00701063" w:rsidP="002749F0">
            <w:pPr>
              <w:ind w:left="0"/>
            </w:pPr>
          </w:p>
        </w:tc>
      </w:tr>
      <w:tr w:rsidR="00701063" w:rsidTr="002749F0">
        <w:tc>
          <w:tcPr>
            <w:tcW w:w="1151" w:type="dxa"/>
          </w:tcPr>
          <w:p w:rsidR="00701063" w:rsidRDefault="00701063" w:rsidP="002749F0">
            <w:pPr>
              <w:ind w:left="0"/>
            </w:pPr>
            <w:r>
              <w:t>PO</w:t>
            </w:r>
          </w:p>
        </w:tc>
        <w:tc>
          <w:tcPr>
            <w:tcW w:w="1151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sz w:val="18"/>
                <w:szCs w:val="18"/>
              </w:rPr>
              <w:t>Dějiny literatury</w:t>
            </w: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sz w:val="18"/>
                <w:szCs w:val="18"/>
              </w:rPr>
              <w:t>Prof. Munzar</w:t>
            </w:r>
          </w:p>
        </w:tc>
        <w:tc>
          <w:tcPr>
            <w:tcW w:w="1151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sz w:val="18"/>
                <w:szCs w:val="18"/>
              </w:rPr>
              <w:t>NOI/1</w:t>
            </w: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sz w:val="18"/>
                <w:szCs w:val="18"/>
              </w:rPr>
              <w:t>Norština</w:t>
            </w: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sz w:val="18"/>
                <w:szCs w:val="18"/>
              </w:rPr>
              <w:t>K23</w:t>
            </w:r>
          </w:p>
        </w:tc>
        <w:tc>
          <w:tcPr>
            <w:tcW w:w="1152" w:type="dxa"/>
          </w:tcPr>
          <w:p w:rsidR="00701063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sz w:val="18"/>
                <w:szCs w:val="18"/>
              </w:rPr>
              <w:t>konzultace</w:t>
            </w:r>
          </w:p>
          <w:p w:rsidR="00701063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VP</w:t>
            </w: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sz w:val="18"/>
                <w:szCs w:val="18"/>
              </w:rPr>
              <w:t>Středověká literatura</w:t>
            </w: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sz w:val="18"/>
                <w:szCs w:val="18"/>
              </w:rPr>
              <w:t xml:space="preserve">doc. Sylvie </w:t>
            </w:r>
            <w:proofErr w:type="spellStart"/>
            <w:r w:rsidRPr="00AB53AE">
              <w:rPr>
                <w:rFonts w:ascii="Arial" w:hAnsi="Arial" w:cs="Arial"/>
                <w:b/>
                <w:sz w:val="18"/>
                <w:szCs w:val="18"/>
              </w:rPr>
              <w:t>Stanovská</w:t>
            </w:r>
            <w:proofErr w:type="spellEnd"/>
          </w:p>
        </w:tc>
        <w:tc>
          <w:tcPr>
            <w:tcW w:w="1152" w:type="dxa"/>
          </w:tcPr>
          <w:p w:rsidR="00701063" w:rsidRDefault="00701063" w:rsidP="002749F0">
            <w:pPr>
              <w:ind w:left="0"/>
            </w:pPr>
          </w:p>
        </w:tc>
      </w:tr>
      <w:tr w:rsidR="00701063" w:rsidTr="002749F0">
        <w:tc>
          <w:tcPr>
            <w:tcW w:w="1151" w:type="dxa"/>
          </w:tcPr>
          <w:p w:rsidR="00701063" w:rsidRDefault="00701063" w:rsidP="002749F0">
            <w:pPr>
              <w:ind w:left="0"/>
            </w:pPr>
            <w:r>
              <w:t>ÚT</w:t>
            </w:r>
          </w:p>
        </w:tc>
        <w:tc>
          <w:tcPr>
            <w:tcW w:w="1151" w:type="dxa"/>
          </w:tcPr>
          <w:p w:rsidR="00701063" w:rsidRPr="00AB53AE" w:rsidRDefault="00BA2186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</w:pPr>
            <w:hyperlink r:id="rId4" w:tgtFrame="_blank" w:history="1">
              <w:r w:rsidR="00701063" w:rsidRPr="00AB53AE">
                <w:rPr>
                  <w:rStyle w:val="Hypertextovodkaz"/>
                  <w:rFonts w:ascii="Arial" w:hAnsi="Arial" w:cs="Arial"/>
                  <w:b/>
                  <w:bCs/>
                  <w:color w:val="F07800"/>
                  <w:sz w:val="18"/>
                  <w:szCs w:val="18"/>
                  <w:shd w:val="clear" w:color="auto" w:fill="FDFDFE"/>
                </w:rPr>
                <w:t>NOI_04</w:t>
              </w:r>
            </w:hyperlink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</w:pPr>
            <w:r w:rsidRPr="00AB53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  <w:t>Úvod do dějin a kultury</w:t>
            </w:r>
          </w:p>
          <w:p w:rsidR="00701063" w:rsidRPr="00816008" w:rsidRDefault="00701063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</w:pPr>
            <w:r w:rsidRPr="00AB53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  <w:t>K32</w:t>
            </w:r>
          </w:p>
        </w:tc>
        <w:tc>
          <w:tcPr>
            <w:tcW w:w="1151" w:type="dxa"/>
          </w:tcPr>
          <w:p w:rsidR="00701063" w:rsidRPr="00AB53AE" w:rsidRDefault="00BA2186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</w:pPr>
            <w:hyperlink r:id="rId5" w:tgtFrame="_blank" w:history="1">
              <w:r w:rsidR="00701063" w:rsidRPr="00AB53AE">
                <w:rPr>
                  <w:rStyle w:val="Hypertextovodkaz"/>
                  <w:rFonts w:ascii="Arial" w:hAnsi="Arial" w:cs="Arial"/>
                  <w:b/>
                  <w:bCs/>
                  <w:color w:val="F07800"/>
                  <w:sz w:val="18"/>
                  <w:szCs w:val="18"/>
                  <w:shd w:val="clear" w:color="auto" w:fill="FDFDFE"/>
                </w:rPr>
                <w:t>NOI_071</w:t>
              </w:r>
            </w:hyperlink>
          </w:p>
          <w:p w:rsidR="00701063" w:rsidRDefault="00701063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</w:pPr>
            <w:r w:rsidRPr="00AB53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  <w:t>Norština jazyková cvičení</w:t>
            </w: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  <w:t>K32</w:t>
            </w:r>
          </w:p>
        </w:tc>
        <w:tc>
          <w:tcPr>
            <w:tcW w:w="1151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Default="00701063" w:rsidP="002749F0">
            <w:pPr>
              <w:ind w:left="0"/>
            </w:pPr>
          </w:p>
        </w:tc>
      </w:tr>
      <w:tr w:rsidR="00701063" w:rsidTr="002749F0">
        <w:tc>
          <w:tcPr>
            <w:tcW w:w="1151" w:type="dxa"/>
          </w:tcPr>
          <w:p w:rsidR="00701063" w:rsidRDefault="00701063" w:rsidP="002749F0">
            <w:pPr>
              <w:ind w:left="0"/>
            </w:pPr>
            <w:r>
              <w:t>STŘ</w:t>
            </w:r>
          </w:p>
        </w:tc>
        <w:tc>
          <w:tcPr>
            <w:tcW w:w="1151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</w:tcPr>
          <w:p w:rsidR="00701063" w:rsidRPr="00AB53AE" w:rsidRDefault="00BA2186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</w:pPr>
            <w:hyperlink r:id="rId6" w:tgtFrame="_blank" w:history="1">
              <w:r w:rsidR="00701063" w:rsidRPr="00AB53AE">
                <w:rPr>
                  <w:rStyle w:val="Hypertextovodkaz"/>
                  <w:rFonts w:ascii="Arial" w:hAnsi="Arial" w:cs="Arial"/>
                  <w:b/>
                  <w:bCs/>
                  <w:color w:val="F07800"/>
                  <w:sz w:val="18"/>
                  <w:szCs w:val="18"/>
                  <w:shd w:val="clear" w:color="auto" w:fill="FDFDFE"/>
                </w:rPr>
                <w:t>NOII_60</w:t>
              </w:r>
            </w:hyperlink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</w:pPr>
            <w:r w:rsidRPr="00AB53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  <w:t>Překladatelství v oblasti skandinávské literatury</w:t>
            </w: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AB53AE">
              <w:rPr>
                <w:rFonts w:ascii="Arial" w:hAnsi="Arial" w:cs="Arial"/>
                <w:sz w:val="18"/>
                <w:szCs w:val="18"/>
              </w:rPr>
              <w:t>K12</w:t>
            </w: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sz w:val="18"/>
                <w:szCs w:val="18"/>
              </w:rPr>
              <w:t>NOI/1</w:t>
            </w: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sz w:val="18"/>
                <w:szCs w:val="18"/>
              </w:rPr>
              <w:t>Norština</w:t>
            </w: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sz w:val="18"/>
                <w:szCs w:val="18"/>
              </w:rPr>
              <w:t>K 32</w:t>
            </w: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Default="00701063" w:rsidP="002749F0">
            <w:pPr>
              <w:ind w:left="0"/>
            </w:pPr>
          </w:p>
        </w:tc>
      </w:tr>
      <w:tr w:rsidR="00701063" w:rsidTr="002749F0">
        <w:tc>
          <w:tcPr>
            <w:tcW w:w="1151" w:type="dxa"/>
          </w:tcPr>
          <w:p w:rsidR="00701063" w:rsidRDefault="00701063" w:rsidP="002749F0">
            <w:pPr>
              <w:ind w:left="0"/>
            </w:pPr>
            <w:r>
              <w:t>Čtvrtek</w:t>
            </w:r>
          </w:p>
          <w:p w:rsidR="00701063" w:rsidRDefault="00701063" w:rsidP="002749F0">
            <w:pPr>
              <w:ind w:left="0"/>
            </w:pPr>
            <w:r>
              <w:t>norský lektor</w:t>
            </w:r>
          </w:p>
        </w:tc>
        <w:tc>
          <w:tcPr>
            <w:tcW w:w="1151" w:type="dxa"/>
          </w:tcPr>
          <w:p w:rsidR="00701063" w:rsidRPr="00AB53AE" w:rsidRDefault="00701063" w:rsidP="002749F0">
            <w:pPr>
              <w:ind w:left="0"/>
              <w:rPr>
                <w:rFonts w:eastAsia="Times New Roman" w:cs="Times New Roman"/>
                <w:szCs w:val="24"/>
                <w:lang w:eastAsia="cs-CZ"/>
              </w:rPr>
            </w:pPr>
            <w:r w:rsidRPr="00AB53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27.9.</w:t>
            </w:r>
          </w:p>
          <w:p w:rsidR="00701063" w:rsidRPr="00AB53AE" w:rsidRDefault="00701063" w:rsidP="002749F0">
            <w:pPr>
              <w:ind w:left="0"/>
              <w:rPr>
                <w:rFonts w:eastAsia="Times New Roman" w:cs="Times New Roman"/>
                <w:szCs w:val="24"/>
                <w:lang w:eastAsia="cs-CZ"/>
              </w:rPr>
            </w:pPr>
            <w:r w:rsidRPr="00AB53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11.10.</w:t>
            </w:r>
          </w:p>
          <w:p w:rsidR="00701063" w:rsidRPr="00AB53AE" w:rsidRDefault="00701063" w:rsidP="002749F0">
            <w:pPr>
              <w:ind w:left="0"/>
              <w:rPr>
                <w:rFonts w:eastAsia="Times New Roman" w:cs="Times New Roman"/>
                <w:szCs w:val="24"/>
                <w:lang w:eastAsia="cs-CZ"/>
              </w:rPr>
            </w:pPr>
            <w:r w:rsidRPr="00AB53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25.10.</w:t>
            </w:r>
          </w:p>
          <w:p w:rsidR="00701063" w:rsidRPr="00AB53AE" w:rsidRDefault="00701063" w:rsidP="002749F0">
            <w:pPr>
              <w:ind w:left="0"/>
              <w:rPr>
                <w:rFonts w:eastAsia="Times New Roman" w:cs="Times New Roman"/>
                <w:szCs w:val="24"/>
                <w:lang w:eastAsia="cs-CZ"/>
              </w:rPr>
            </w:pPr>
            <w:r w:rsidRPr="00AB53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15.11.</w:t>
            </w:r>
          </w:p>
          <w:p w:rsidR="00701063" w:rsidRPr="00816008" w:rsidRDefault="00701063" w:rsidP="002749F0">
            <w:pPr>
              <w:ind w:left="0"/>
              <w:rPr>
                <w:rFonts w:eastAsia="Times New Roman" w:cs="Times New Roman"/>
                <w:szCs w:val="24"/>
                <w:lang w:eastAsia="cs-CZ"/>
              </w:rPr>
            </w:pPr>
            <w:r w:rsidRPr="00AB53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29.11.</w:t>
            </w:r>
          </w:p>
        </w:tc>
        <w:tc>
          <w:tcPr>
            <w:tcW w:w="1151" w:type="dxa"/>
          </w:tcPr>
          <w:p w:rsidR="00701063" w:rsidRPr="00AB53AE" w:rsidRDefault="00BA2186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</w:pPr>
            <w:hyperlink r:id="rId7" w:tgtFrame="_blank" w:history="1">
              <w:r w:rsidR="00701063" w:rsidRPr="00AB53AE">
                <w:rPr>
                  <w:rStyle w:val="Hypertextovodkaz"/>
                  <w:rFonts w:ascii="Arial" w:hAnsi="Arial" w:cs="Arial"/>
                  <w:b/>
                  <w:bCs/>
                  <w:color w:val="F07800"/>
                  <w:sz w:val="18"/>
                  <w:szCs w:val="18"/>
                  <w:shd w:val="clear" w:color="auto" w:fill="FDFDFE"/>
                </w:rPr>
                <w:t>NOI_02</w:t>
              </w:r>
            </w:hyperlink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</w:pPr>
            <w:r w:rsidRPr="00AB53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  <w:t>Fonetika norštiny</w:t>
            </w: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</w:pP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  <w:t>K21</w:t>
            </w:r>
          </w:p>
        </w:tc>
        <w:tc>
          <w:tcPr>
            <w:tcW w:w="1151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53AE">
              <w:rPr>
                <w:rFonts w:ascii="Arial" w:hAnsi="Arial" w:cs="Arial"/>
                <w:b/>
                <w:sz w:val="18"/>
                <w:szCs w:val="18"/>
              </w:rPr>
              <w:t>Skandinávský film</w:t>
            </w: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Mgr.</w:t>
            </w:r>
            <w:r w:rsidRPr="00AB53AE">
              <w:rPr>
                <w:rFonts w:ascii="Arial" w:hAnsi="Arial" w:cs="Arial"/>
                <w:b/>
                <w:sz w:val="18"/>
                <w:szCs w:val="18"/>
              </w:rPr>
              <w:t xml:space="preserve"> Karolina Stehlíková</w:t>
            </w:r>
          </w:p>
        </w:tc>
        <w:tc>
          <w:tcPr>
            <w:tcW w:w="1152" w:type="dxa"/>
          </w:tcPr>
          <w:p w:rsidR="00701063" w:rsidRDefault="00701063" w:rsidP="002749F0">
            <w:pPr>
              <w:ind w:left="0"/>
            </w:pPr>
          </w:p>
        </w:tc>
      </w:tr>
      <w:tr w:rsidR="00701063" w:rsidTr="002749F0">
        <w:tc>
          <w:tcPr>
            <w:tcW w:w="1151" w:type="dxa"/>
          </w:tcPr>
          <w:p w:rsidR="00701063" w:rsidRDefault="00701063" w:rsidP="002749F0">
            <w:pPr>
              <w:ind w:left="0"/>
            </w:pPr>
            <w:r>
              <w:t>Čtvrtek</w:t>
            </w:r>
          </w:p>
          <w:p w:rsidR="00701063" w:rsidRDefault="00701063" w:rsidP="002749F0">
            <w:pPr>
              <w:ind w:left="0"/>
            </w:pPr>
            <w:r>
              <w:t>bez lektora</w:t>
            </w:r>
          </w:p>
        </w:tc>
        <w:tc>
          <w:tcPr>
            <w:tcW w:w="1151" w:type="dxa"/>
          </w:tcPr>
          <w:p w:rsidR="00701063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4.10.</w:t>
            </w:r>
          </w:p>
          <w:p w:rsidR="00701063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18.10.</w:t>
            </w:r>
          </w:p>
          <w:p w:rsidR="00701063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1.11.</w:t>
            </w:r>
          </w:p>
          <w:p w:rsidR="00701063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</w:t>
            </w: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</w:t>
            </w:r>
          </w:p>
        </w:tc>
        <w:tc>
          <w:tcPr>
            <w:tcW w:w="1151" w:type="dxa"/>
          </w:tcPr>
          <w:p w:rsidR="00701063" w:rsidRDefault="00BA2186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DFDFE"/>
              </w:rPr>
            </w:pPr>
            <w:hyperlink r:id="rId8" w:tgtFrame="_blank" w:history="1">
              <w:r w:rsidR="00701063">
                <w:rPr>
                  <w:rStyle w:val="Hypertextovodkaz"/>
                  <w:rFonts w:ascii="Arial" w:hAnsi="Arial" w:cs="Arial"/>
                  <w:b/>
                  <w:bCs/>
                  <w:color w:val="F07800"/>
                  <w:sz w:val="16"/>
                  <w:szCs w:val="16"/>
                  <w:shd w:val="clear" w:color="auto" w:fill="FDFDFE"/>
                </w:rPr>
                <w:t>NOI_061</w:t>
              </w:r>
            </w:hyperlink>
          </w:p>
          <w:p w:rsidR="00701063" w:rsidRDefault="00701063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DFDF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DFDFE"/>
              </w:rPr>
              <w:t>Úvod do lingvistiky pro nordisty</w:t>
            </w:r>
          </w:p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DFDF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DFDFE"/>
              </w:rPr>
              <w:t>K21</w:t>
            </w:r>
          </w:p>
        </w:tc>
        <w:tc>
          <w:tcPr>
            <w:tcW w:w="1151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Pr="00AB53AE" w:rsidRDefault="00701063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:rsidR="00701063" w:rsidRPr="00AB53AE" w:rsidRDefault="00E54F57" w:rsidP="002749F0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-ˇ-</w:t>
            </w:r>
          </w:p>
        </w:tc>
        <w:tc>
          <w:tcPr>
            <w:tcW w:w="1152" w:type="dxa"/>
          </w:tcPr>
          <w:p w:rsidR="00701063" w:rsidRDefault="00701063" w:rsidP="002749F0">
            <w:pPr>
              <w:ind w:left="0"/>
            </w:pPr>
          </w:p>
        </w:tc>
      </w:tr>
    </w:tbl>
    <w:p w:rsidR="00701063" w:rsidRDefault="00701063" w:rsidP="00701063"/>
    <w:p w:rsidR="00701063" w:rsidRPr="00E54F57" w:rsidRDefault="00701063" w:rsidP="00701063">
      <w:pPr>
        <w:rPr>
          <w:b/>
        </w:rPr>
      </w:pPr>
      <w:r w:rsidRPr="00E54F57">
        <w:rPr>
          <w:b/>
        </w:rPr>
        <w:t>Pozor – důležité:</w:t>
      </w:r>
    </w:p>
    <w:p w:rsidR="00701063" w:rsidRDefault="00701063" w:rsidP="00701063">
      <w:r>
        <w:t xml:space="preserve">Zahajovací informační schůzka </w:t>
      </w:r>
      <w:r w:rsidR="00E54F57">
        <w:t xml:space="preserve">pro první ročník </w:t>
      </w:r>
      <w:r>
        <w:t xml:space="preserve">se koná 19. 9. </w:t>
      </w:r>
      <w:proofErr w:type="gramStart"/>
      <w:r>
        <w:t>ve</w:t>
      </w:r>
      <w:proofErr w:type="gramEnd"/>
      <w:r>
        <w:t xml:space="preserve"> 12.00 v místnosti C 14</w:t>
      </w:r>
    </w:p>
    <w:p w:rsidR="00701063" w:rsidRDefault="00701063" w:rsidP="00701063">
      <w:r>
        <w:t xml:space="preserve">Vlastní výuka norštiny podle rozvrhu: od 24. 9. </w:t>
      </w:r>
    </w:p>
    <w:p w:rsidR="00701063" w:rsidRDefault="00701063" w:rsidP="00701063">
      <w:r>
        <w:t xml:space="preserve">8. + 9. 11. Norsko-česká konference Leo </w:t>
      </w:r>
      <w:proofErr w:type="spellStart"/>
      <w:r>
        <w:t>Eitinger</w:t>
      </w:r>
      <w:proofErr w:type="spellEnd"/>
    </w:p>
    <w:p w:rsidR="00701063" w:rsidRDefault="00701063" w:rsidP="00701063">
      <w:r>
        <w:t>6. + 7. 12. Překladatelský workshop</w:t>
      </w:r>
    </w:p>
    <w:p w:rsidR="008C2839" w:rsidRDefault="008C2839" w:rsidP="008C2839">
      <w:pPr>
        <w:rPr>
          <w:rFonts w:ascii="Tahoma" w:hAnsi="Tahoma" w:cs="Tahoma"/>
          <w:sz w:val="22"/>
        </w:rPr>
      </w:pPr>
      <w:hyperlink r:id="rId9" w:tgtFrame="_blank" w:history="1">
        <w:r>
          <w:rPr>
            <w:rStyle w:val="Hypertextovodkaz"/>
            <w:rFonts w:ascii="Tahoma" w:hAnsi="Tahoma" w:cs="Tahoma"/>
            <w:b/>
            <w:bCs/>
            <w:color w:val="0D46AF"/>
            <w:sz w:val="22"/>
            <w:shd w:val="clear" w:color="auto" w:fill="F7F8FC"/>
          </w:rPr>
          <w:t>NOII_65</w:t>
        </w:r>
      </w:hyperlink>
      <w:r>
        <w:rPr>
          <w:rStyle w:val="apple-converted-space"/>
          <w:rFonts w:ascii="Tahoma" w:hAnsi="Tahoma" w:cs="Tahoma"/>
          <w:color w:val="000000"/>
          <w:sz w:val="22"/>
          <w:shd w:val="clear" w:color="auto" w:fill="F7F8FC"/>
        </w:rPr>
        <w:t> Výtvarné umění a architektura ve Skandinávii</w:t>
      </w:r>
      <w:r>
        <w:rPr>
          <w:rStyle w:val="apple-converted-space"/>
        </w:rPr>
        <w:t xml:space="preserve"> - ELF</w:t>
      </w:r>
    </w:p>
    <w:p w:rsidR="008C2839" w:rsidRDefault="008C2839" w:rsidP="00701063"/>
    <w:p w:rsidR="00701063" w:rsidRDefault="00701063"/>
    <w:sectPr w:rsidR="00701063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01063"/>
    <w:rsid w:val="000206A3"/>
    <w:rsid w:val="000245AE"/>
    <w:rsid w:val="002A62B5"/>
    <w:rsid w:val="0030143B"/>
    <w:rsid w:val="00625EB1"/>
    <w:rsid w:val="00701063"/>
    <w:rsid w:val="008160DC"/>
    <w:rsid w:val="008C2839"/>
    <w:rsid w:val="009562ED"/>
    <w:rsid w:val="00BA2186"/>
    <w:rsid w:val="00C01AD1"/>
    <w:rsid w:val="00C47B78"/>
    <w:rsid w:val="00D02007"/>
    <w:rsid w:val="00E54F57"/>
    <w:rsid w:val="00E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1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70106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C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redmety/predmet.pl?id=7095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predmety/predmet.pl?id=6921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predmety/predmet.pl?id=7095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auth/predmety/predmet.pl?id=70959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s.muni.cz/auth/predmety/predmet.pl?id=692106" TargetMode="External"/><Relationship Id="rId9" Type="http://schemas.openxmlformats.org/officeDocument/2006/relationships/hyperlink" Target="https://is.muni.cz/auth/predmety/predmet.pl?id=70959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1224</Characters>
  <Application>Microsoft Office Word</Application>
  <DocSecurity>0</DocSecurity>
  <Lines>10</Lines>
  <Paragraphs>2</Paragraphs>
  <ScaleCrop>false</ScaleCrop>
  <Company>ffmu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3</cp:revision>
  <dcterms:created xsi:type="dcterms:W3CDTF">2012-09-09T18:48:00Z</dcterms:created>
  <dcterms:modified xsi:type="dcterms:W3CDTF">2012-09-09T19:02:00Z</dcterms:modified>
</cp:coreProperties>
</file>