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5E" w:rsidRPr="00B4495E" w:rsidRDefault="00B4495E" w:rsidP="00B4495E">
      <w:pPr>
        <w:shd w:val="clear" w:color="auto" w:fill="F7F8FC"/>
        <w:spacing w:before="120" w:after="120"/>
        <w:ind w:left="0"/>
        <w:outlineLvl w:val="2"/>
        <w:rPr>
          <w:rFonts w:ascii="Arial" w:eastAsia="Times New Roman" w:hAnsi="Arial" w:cs="Arial"/>
          <w:color w:val="1E5351"/>
          <w:sz w:val="30"/>
          <w:szCs w:val="30"/>
          <w:lang w:eastAsia="cs-CZ"/>
        </w:rPr>
      </w:pPr>
      <w:r w:rsidRPr="00B4495E">
        <w:rPr>
          <w:rFonts w:ascii="Arial" w:eastAsia="Times New Roman" w:hAnsi="Arial" w:cs="Arial"/>
          <w:b/>
          <w:bCs/>
          <w:color w:val="1E5351"/>
          <w:sz w:val="30"/>
          <w:szCs w:val="30"/>
          <w:lang w:eastAsia="cs-CZ"/>
        </w:rPr>
        <w:t>NOI_04</w:t>
      </w:r>
      <w:r w:rsidRPr="00B4495E">
        <w:rPr>
          <w:rFonts w:ascii="Arial" w:eastAsia="Times New Roman" w:hAnsi="Arial" w:cs="Arial"/>
          <w:color w:val="1E5351"/>
          <w:sz w:val="30"/>
          <w:lang w:eastAsia="cs-CZ"/>
        </w:rPr>
        <w:t> </w:t>
      </w:r>
      <w:r w:rsidRPr="00B4495E">
        <w:rPr>
          <w:rFonts w:ascii="Arial" w:eastAsia="Times New Roman" w:hAnsi="Arial" w:cs="Arial"/>
          <w:color w:val="1E5351"/>
          <w:sz w:val="30"/>
          <w:szCs w:val="30"/>
          <w:lang w:eastAsia="cs-CZ"/>
        </w:rPr>
        <w:t>Úvod do dějin a kult. Skandinávie I</w:t>
      </w:r>
    </w:p>
    <w:p w:rsidR="000245AE" w:rsidRDefault="000245AE"/>
    <w:p w:rsidR="00B4495E" w:rsidRPr="00EC2C80" w:rsidRDefault="00B4495E" w:rsidP="00EC2C80">
      <w:pPr>
        <w:spacing w:line="360" w:lineRule="auto"/>
        <w:rPr>
          <w:rFonts w:ascii="Tahoma" w:hAnsi="Tahoma" w:cs="Tahoma"/>
        </w:rPr>
      </w:pPr>
      <w:r w:rsidRPr="00EC2C80">
        <w:rPr>
          <w:rFonts w:ascii="Tahoma" w:hAnsi="Tahoma" w:cs="Tahoma"/>
        </w:rPr>
        <w:t xml:space="preserve">Podzim 2012 </w:t>
      </w:r>
    </w:p>
    <w:p w:rsidR="00B4495E" w:rsidRPr="00EC2C80" w:rsidRDefault="00B4495E" w:rsidP="00EC2C80">
      <w:pPr>
        <w:spacing w:line="360" w:lineRule="auto"/>
        <w:rPr>
          <w:rFonts w:ascii="Tahoma" w:hAnsi="Tahoma" w:cs="Tahoma"/>
        </w:rPr>
      </w:pPr>
      <w:r w:rsidRPr="00EC2C80">
        <w:rPr>
          <w:rFonts w:ascii="Tahoma" w:hAnsi="Tahoma" w:cs="Tahoma"/>
        </w:rPr>
        <w:t>SYLABUS:</w:t>
      </w:r>
    </w:p>
    <w:p w:rsidR="00B4495E" w:rsidRPr="00EC2C80" w:rsidRDefault="00B4495E" w:rsidP="00EC2C80">
      <w:pPr>
        <w:spacing w:line="360" w:lineRule="auto"/>
        <w:rPr>
          <w:rFonts w:ascii="Tahoma" w:hAnsi="Tahoma" w:cs="Tahoma"/>
        </w:rPr>
      </w:pPr>
    </w:p>
    <w:p w:rsidR="00B4495E" w:rsidRPr="00EC2C80" w:rsidRDefault="00B4495E" w:rsidP="00EC2C80">
      <w:pPr>
        <w:spacing w:line="360" w:lineRule="auto"/>
        <w:rPr>
          <w:rFonts w:ascii="Tahoma" w:hAnsi="Tahoma" w:cs="Tahoma"/>
        </w:rPr>
      </w:pPr>
      <w:r w:rsidRPr="00EC2C80">
        <w:rPr>
          <w:rFonts w:ascii="Tahoma" w:hAnsi="Tahoma" w:cs="Tahoma"/>
        </w:rPr>
        <w:t>Základní tematické okruhy (nekryjí se s výukovými týdny):</w:t>
      </w:r>
    </w:p>
    <w:p w:rsidR="00B4495E" w:rsidRPr="00EC2C80" w:rsidRDefault="00B4495E" w:rsidP="00EC2C80">
      <w:pPr>
        <w:spacing w:line="360" w:lineRule="auto"/>
        <w:rPr>
          <w:rFonts w:ascii="Tahoma" w:hAnsi="Tahoma" w:cs="Tahoma"/>
        </w:rPr>
      </w:pPr>
    </w:p>
    <w:p w:rsidR="00B4495E" w:rsidRPr="00EC2C80" w:rsidRDefault="00B4495E" w:rsidP="00EC2C80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EC2C80">
        <w:rPr>
          <w:rFonts w:ascii="Tahoma" w:hAnsi="Tahoma" w:cs="Tahoma"/>
        </w:rPr>
        <w:t>Norsko na mapě Evropy.</w:t>
      </w:r>
    </w:p>
    <w:p w:rsidR="00EC2C80" w:rsidRPr="00EC2C80" w:rsidRDefault="00EC2C80" w:rsidP="00EC2C80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EC2C80">
        <w:rPr>
          <w:rFonts w:ascii="Tahoma" w:hAnsi="Tahoma" w:cs="Tahoma"/>
        </w:rPr>
        <w:t>Severská vzájemnost. Severská rada.</w:t>
      </w:r>
    </w:p>
    <w:p w:rsidR="00B4495E" w:rsidRPr="00EC2C80" w:rsidRDefault="00B4495E" w:rsidP="00EC2C80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EC2C80">
        <w:rPr>
          <w:rFonts w:ascii="Tahoma" w:hAnsi="Tahoma" w:cs="Tahoma"/>
        </w:rPr>
        <w:t>Dějiny Norska jako moderního státu.</w:t>
      </w:r>
    </w:p>
    <w:p w:rsidR="00B4495E" w:rsidRPr="00EC2C80" w:rsidRDefault="00B4495E" w:rsidP="00EC2C80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EC2C80">
        <w:rPr>
          <w:rFonts w:ascii="Tahoma" w:hAnsi="Tahoma" w:cs="Tahoma"/>
        </w:rPr>
        <w:t>Kulturní organizace. Politické strany.</w:t>
      </w:r>
    </w:p>
    <w:p w:rsidR="00B4495E" w:rsidRPr="00EC2C80" w:rsidRDefault="00B4495E" w:rsidP="00EC2C80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EC2C80">
        <w:rPr>
          <w:rFonts w:ascii="Tahoma" w:hAnsi="Tahoma" w:cs="Tahoma"/>
        </w:rPr>
        <w:t>Malé panorama norské literatury posledních desetiletí.</w:t>
      </w:r>
    </w:p>
    <w:p w:rsidR="00B4495E" w:rsidRPr="00EC2C80" w:rsidRDefault="00B4495E" w:rsidP="00EC2C80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EC2C80">
        <w:rPr>
          <w:rFonts w:ascii="Tahoma" w:hAnsi="Tahoma" w:cs="Tahoma"/>
        </w:rPr>
        <w:t>Literatura a čtenář/čtenářství</w:t>
      </w:r>
    </w:p>
    <w:p w:rsidR="00B4495E" w:rsidRPr="00EC2C80" w:rsidRDefault="00B4495E" w:rsidP="00EC2C80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EC2C80">
        <w:rPr>
          <w:rFonts w:ascii="Tahoma" w:hAnsi="Tahoma" w:cs="Tahoma"/>
        </w:rPr>
        <w:t>Literatura v badatelské perspektivě</w:t>
      </w:r>
    </w:p>
    <w:p w:rsidR="00B4495E" w:rsidRDefault="00B4495E" w:rsidP="00EC2C80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EC2C80">
        <w:rPr>
          <w:rFonts w:ascii="Tahoma" w:hAnsi="Tahoma" w:cs="Tahoma"/>
        </w:rPr>
        <w:t xml:space="preserve">Literární věda jako </w:t>
      </w:r>
      <w:r w:rsidR="00EC2C80" w:rsidRPr="00EC2C80">
        <w:rPr>
          <w:rFonts w:ascii="Tahoma" w:hAnsi="Tahoma" w:cs="Tahoma"/>
        </w:rPr>
        <w:t>univerzitní obor ve Skandinávii.</w:t>
      </w:r>
    </w:p>
    <w:p w:rsidR="00EC2C80" w:rsidRDefault="00EC2C80" w:rsidP="00EC2C80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Cesta mezi moderními technologiemi a tradičním životním stylem</w:t>
      </w:r>
    </w:p>
    <w:p w:rsidR="00EC2C80" w:rsidRDefault="00EC2C80" w:rsidP="00EC2C80">
      <w:pPr>
        <w:spacing w:line="360" w:lineRule="auto"/>
        <w:rPr>
          <w:rFonts w:ascii="Tahoma" w:hAnsi="Tahoma" w:cs="Tahoma"/>
        </w:rPr>
      </w:pPr>
    </w:p>
    <w:p w:rsidR="00EC2C80" w:rsidRDefault="00EC2C80" w:rsidP="00EC2C80">
      <w:pPr>
        <w:spacing w:line="360" w:lineRule="auto"/>
        <w:rPr>
          <w:rFonts w:ascii="Tahoma" w:hAnsi="Tahoma" w:cs="Tahoma"/>
        </w:rPr>
      </w:pPr>
    </w:p>
    <w:p w:rsidR="00EC2C80" w:rsidRDefault="00EC2C80" w:rsidP="00EC2C8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Doporučená literatura:</w:t>
      </w:r>
    </w:p>
    <w:p w:rsidR="00502983" w:rsidRDefault="00502983" w:rsidP="00EC2C80">
      <w:pPr>
        <w:spacing w:line="360" w:lineRule="auto"/>
        <w:rPr>
          <w:rFonts w:ascii="Tahoma" w:hAnsi="Tahoma" w:cs="Tahoma"/>
        </w:rPr>
      </w:pPr>
    </w:p>
    <w:p w:rsidR="00EC2C80" w:rsidRDefault="00EC2C80" w:rsidP="00EC2C80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Johannes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</w:t>
      </w:r>
      <w:r w:rsidRPr="00EC2C80">
        <w:rPr>
          <w:rFonts w:ascii="Tahoma" w:hAnsi="Tahoma" w:cs="Tahoma"/>
        </w:rPr>
        <w:t>rønsted</w:t>
      </w:r>
      <w:proofErr w:type="spellEnd"/>
      <w:r w:rsidRPr="00EC2C80">
        <w:rPr>
          <w:rFonts w:ascii="Tahoma" w:hAnsi="Tahoma" w:cs="Tahoma"/>
        </w:rPr>
        <w:t xml:space="preserve">: </w:t>
      </w:r>
      <w:r w:rsidRPr="00502983">
        <w:rPr>
          <w:rFonts w:ascii="Tahoma" w:hAnsi="Tahoma" w:cs="Tahoma"/>
          <w:i/>
        </w:rPr>
        <w:t>Vikingové – sága tří staletí</w:t>
      </w:r>
      <w:r>
        <w:rPr>
          <w:rFonts w:ascii="Tahoma" w:hAnsi="Tahoma" w:cs="Tahoma"/>
        </w:rPr>
        <w:t xml:space="preserve"> (</w:t>
      </w:r>
      <w:r w:rsidR="00502983">
        <w:rPr>
          <w:rFonts w:ascii="Tahoma" w:hAnsi="Tahoma" w:cs="Tahoma"/>
        </w:rPr>
        <w:t>O</w:t>
      </w:r>
      <w:r>
        <w:rPr>
          <w:rFonts w:ascii="Tahoma" w:hAnsi="Tahoma" w:cs="Tahoma"/>
        </w:rPr>
        <w:t>rbis Praha 1967)</w:t>
      </w:r>
    </w:p>
    <w:p w:rsidR="00502983" w:rsidRDefault="00502983" w:rsidP="00EC2C8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Ivo Pospíšil: </w:t>
      </w:r>
      <w:r w:rsidRPr="00502983">
        <w:rPr>
          <w:rFonts w:ascii="Tahoma" w:hAnsi="Tahoma" w:cs="Tahoma"/>
          <w:i/>
        </w:rPr>
        <w:t>Základní okruhy filologické a literárněvědné metodologie a teorie</w:t>
      </w:r>
      <w:r>
        <w:rPr>
          <w:rFonts w:ascii="Tahoma" w:hAnsi="Tahoma" w:cs="Tahoma"/>
        </w:rPr>
        <w:t xml:space="preserve"> (Trnava 2010)</w:t>
      </w:r>
    </w:p>
    <w:p w:rsidR="00502983" w:rsidRDefault="00502983" w:rsidP="00EC2C80">
      <w:pPr>
        <w:spacing w:line="360" w:lineRule="auto"/>
        <w:rPr>
          <w:rFonts w:ascii="Tahoma" w:hAnsi="Tahoma" w:cs="Tahoma"/>
        </w:rPr>
      </w:pPr>
    </w:p>
    <w:p w:rsidR="00502983" w:rsidRDefault="00502983" w:rsidP="00EC2C8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Povinný titul z norské literatury klasické </w:t>
      </w:r>
    </w:p>
    <w:p w:rsidR="00502983" w:rsidRPr="00502983" w:rsidRDefault="00502983" w:rsidP="00EC2C80">
      <w:p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Knut </w:t>
      </w:r>
      <w:proofErr w:type="spellStart"/>
      <w:r>
        <w:rPr>
          <w:rFonts w:ascii="Tahoma" w:hAnsi="Tahoma" w:cs="Tahoma"/>
        </w:rPr>
        <w:t>Hamsun</w:t>
      </w:r>
      <w:proofErr w:type="spellEnd"/>
      <w:r>
        <w:rPr>
          <w:rFonts w:ascii="Tahoma" w:hAnsi="Tahoma" w:cs="Tahoma"/>
        </w:rPr>
        <w:t xml:space="preserve">: </w:t>
      </w:r>
      <w:r w:rsidRPr="00502983">
        <w:rPr>
          <w:rFonts w:ascii="Tahoma" w:hAnsi="Tahoma" w:cs="Tahoma"/>
          <w:i/>
        </w:rPr>
        <w:t>Pan</w:t>
      </w:r>
    </w:p>
    <w:p w:rsidR="00502983" w:rsidRDefault="00502983" w:rsidP="00EC2C8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 současné</w:t>
      </w:r>
    </w:p>
    <w:p w:rsidR="00502983" w:rsidRDefault="00502983" w:rsidP="00EC2C8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Per </w:t>
      </w:r>
      <w:proofErr w:type="spellStart"/>
      <w:r>
        <w:rPr>
          <w:rFonts w:ascii="Tahoma" w:hAnsi="Tahoma" w:cs="Tahoma"/>
        </w:rPr>
        <w:t>Petterson</w:t>
      </w:r>
      <w:proofErr w:type="spellEnd"/>
      <w:r>
        <w:rPr>
          <w:rFonts w:ascii="Tahoma" w:hAnsi="Tahoma" w:cs="Tahoma"/>
        </w:rPr>
        <w:t xml:space="preserve">: </w:t>
      </w:r>
      <w:r w:rsidRPr="00502983">
        <w:rPr>
          <w:rFonts w:ascii="Tahoma" w:hAnsi="Tahoma" w:cs="Tahoma"/>
          <w:i/>
        </w:rPr>
        <w:t>Jít krást koně</w:t>
      </w:r>
    </w:p>
    <w:p w:rsidR="00502983" w:rsidRPr="00EC2C80" w:rsidRDefault="00502983" w:rsidP="00EC2C8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nebo jiný titul, nikoliv však detektivku</w:t>
      </w:r>
    </w:p>
    <w:p w:rsidR="00EC2C80" w:rsidRPr="00EC2C80" w:rsidRDefault="00EC2C80" w:rsidP="00EC2C80">
      <w:pPr>
        <w:spacing w:line="360" w:lineRule="auto"/>
        <w:rPr>
          <w:rFonts w:ascii="Tahoma" w:hAnsi="Tahoma" w:cs="Tahoma"/>
        </w:rPr>
      </w:pPr>
    </w:p>
    <w:sectPr w:rsidR="00EC2C80" w:rsidRPr="00EC2C80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66F5"/>
    <w:multiLevelType w:val="hybridMultilevel"/>
    <w:tmpl w:val="FB8CDAA4"/>
    <w:lvl w:ilvl="0" w:tplc="217860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95E"/>
    <w:rsid w:val="000206A3"/>
    <w:rsid w:val="000245AE"/>
    <w:rsid w:val="002A62B5"/>
    <w:rsid w:val="0030143B"/>
    <w:rsid w:val="00502983"/>
    <w:rsid w:val="008160DC"/>
    <w:rsid w:val="009562ED"/>
    <w:rsid w:val="00B4495E"/>
    <w:rsid w:val="00C01AD1"/>
    <w:rsid w:val="00C47B78"/>
    <w:rsid w:val="00D02007"/>
    <w:rsid w:val="00E62591"/>
    <w:rsid w:val="00EC2C80"/>
    <w:rsid w:val="00E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paragraph" w:styleId="Nadpis3">
    <w:name w:val="heading 3"/>
    <w:basedOn w:val="Normln"/>
    <w:link w:val="Nadpis3Char"/>
    <w:uiPriority w:val="9"/>
    <w:qFormat/>
    <w:rsid w:val="00B4495E"/>
    <w:pPr>
      <w:spacing w:before="100" w:beforeAutospacing="1" w:after="100" w:afterAutospacing="1"/>
      <w:ind w:left="0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4495E"/>
    <w:rPr>
      <w:rFonts w:eastAsia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B4495E"/>
  </w:style>
  <w:style w:type="paragraph" w:styleId="Odstavecseseznamem">
    <w:name w:val="List Paragraph"/>
    <w:basedOn w:val="Normln"/>
    <w:uiPriority w:val="34"/>
    <w:qFormat/>
    <w:rsid w:val="00B44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1</cp:revision>
  <dcterms:created xsi:type="dcterms:W3CDTF">2012-09-25T05:34:00Z</dcterms:created>
  <dcterms:modified xsi:type="dcterms:W3CDTF">2012-09-25T06:02:00Z</dcterms:modified>
</cp:coreProperties>
</file>