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60C" w:rsidRDefault="0097360C" w:rsidP="008F60E6">
      <w:pPr>
        <w:jc w:val="center"/>
        <w:rPr>
          <w:b/>
        </w:rPr>
      </w:pPr>
    </w:p>
    <w:p w:rsidR="00AC0B26" w:rsidRPr="00AC0B26" w:rsidRDefault="00AC0B26" w:rsidP="00AC0B26">
      <w:pPr>
        <w:jc w:val="center"/>
        <w:rPr>
          <w:rFonts w:eastAsia="Times New Roman"/>
          <w:b/>
          <w:sz w:val="44"/>
          <w:szCs w:val="44"/>
          <w:lang w:eastAsia="cs-CZ"/>
        </w:rPr>
      </w:pPr>
    </w:p>
    <w:p w:rsidR="00AC0B26" w:rsidRPr="00AC0B26" w:rsidRDefault="00AC0B26" w:rsidP="00AC0B26">
      <w:pPr>
        <w:jc w:val="center"/>
        <w:rPr>
          <w:rFonts w:eastAsia="Times New Roman"/>
          <w:b/>
          <w:sz w:val="44"/>
          <w:szCs w:val="44"/>
          <w:lang w:eastAsia="cs-CZ"/>
        </w:rPr>
      </w:pPr>
      <w:r w:rsidRPr="00AC0B26">
        <w:rPr>
          <w:rFonts w:eastAsia="Times New Roman"/>
          <w:b/>
          <w:sz w:val="44"/>
          <w:szCs w:val="44"/>
          <w:lang w:eastAsia="cs-CZ"/>
        </w:rPr>
        <w:t>Masarykova univerzita</w:t>
      </w:r>
    </w:p>
    <w:p w:rsidR="00AC0B26" w:rsidRPr="00AC0B26" w:rsidRDefault="00AC0B26" w:rsidP="00AC0B26">
      <w:pPr>
        <w:jc w:val="center"/>
        <w:rPr>
          <w:rFonts w:eastAsia="Times New Roman"/>
          <w:b/>
          <w:sz w:val="40"/>
          <w:szCs w:val="40"/>
          <w:lang w:eastAsia="cs-CZ"/>
        </w:rPr>
      </w:pPr>
      <w:r w:rsidRPr="00AC0B26">
        <w:rPr>
          <w:rFonts w:eastAsia="Times New Roman"/>
          <w:b/>
          <w:sz w:val="40"/>
          <w:szCs w:val="40"/>
          <w:lang w:eastAsia="cs-CZ"/>
        </w:rPr>
        <w:t>Filozofická fakulta</w:t>
      </w:r>
    </w:p>
    <w:p w:rsidR="00AC0B26" w:rsidRPr="00AC0B26" w:rsidRDefault="00AC0B26" w:rsidP="00AC0B26">
      <w:pPr>
        <w:jc w:val="center"/>
        <w:rPr>
          <w:rFonts w:eastAsia="Times New Roman"/>
          <w:b/>
          <w:szCs w:val="24"/>
          <w:lang w:eastAsia="cs-CZ"/>
        </w:rPr>
      </w:pPr>
      <w:r w:rsidRPr="00AC0B26">
        <w:rPr>
          <w:rFonts w:eastAsia="Times New Roman"/>
          <w:b/>
          <w:szCs w:val="24"/>
          <w:lang w:eastAsia="cs-CZ"/>
        </w:rPr>
        <w:t>Ústav hudební vědy</w:t>
      </w:r>
    </w:p>
    <w:p w:rsidR="00B3330C" w:rsidRPr="00AC0B26" w:rsidRDefault="00AC0B26" w:rsidP="00AC0B26">
      <w:pPr>
        <w:jc w:val="center"/>
        <w:rPr>
          <w:rFonts w:eastAsia="Times New Roman"/>
          <w:b/>
          <w:szCs w:val="24"/>
          <w:lang w:eastAsia="cs-CZ"/>
        </w:rPr>
      </w:pPr>
      <w:r w:rsidRPr="00AC0B26">
        <w:rPr>
          <w:rFonts w:eastAsia="Times New Roman"/>
          <w:b/>
          <w:szCs w:val="24"/>
          <w:lang w:eastAsia="cs-CZ"/>
        </w:rPr>
        <w:t>Teorie interaktivních médií</w:t>
      </w:r>
      <w:r w:rsidRPr="00AC0B26">
        <w:rPr>
          <w:rFonts w:eastAsia="Times New Roman"/>
          <w:b/>
          <w:szCs w:val="24"/>
          <w:lang w:eastAsia="cs-CZ"/>
        </w:rPr>
        <w:br/>
      </w:r>
    </w:p>
    <w:p w:rsidR="00AC0B26" w:rsidRDefault="00AC0B26" w:rsidP="00AC0B26">
      <w:pPr>
        <w:jc w:val="left"/>
        <w:rPr>
          <w:b/>
          <w:sz w:val="96"/>
          <w:szCs w:val="96"/>
        </w:rPr>
      </w:pPr>
    </w:p>
    <w:p w:rsidR="0097360C" w:rsidRPr="00AC0B26" w:rsidRDefault="0097360C" w:rsidP="00B3330C">
      <w:pPr>
        <w:jc w:val="center"/>
        <w:rPr>
          <w:rFonts w:cs="Times New Roman"/>
          <w:b/>
          <w:sz w:val="72"/>
          <w:szCs w:val="72"/>
        </w:rPr>
      </w:pPr>
      <w:r w:rsidRPr="00AC0B26">
        <w:rPr>
          <w:rFonts w:cs="Times New Roman"/>
          <w:b/>
          <w:sz w:val="72"/>
          <w:szCs w:val="72"/>
        </w:rPr>
        <w:t>Masová kultura</w:t>
      </w:r>
    </w:p>
    <w:p w:rsidR="0097360C" w:rsidRPr="00AC0B26" w:rsidRDefault="00AC0B26" w:rsidP="00AC0B26">
      <w:pPr>
        <w:ind w:left="3540" w:firstLine="708"/>
        <w:jc w:val="left"/>
        <w:rPr>
          <w:rFonts w:cs="Times New Roman"/>
          <w:sz w:val="36"/>
          <w:szCs w:val="36"/>
        </w:rPr>
      </w:pPr>
      <w:r w:rsidRPr="00AC0B26">
        <w:rPr>
          <w:rFonts w:cs="Times New Roman"/>
          <w:sz w:val="36"/>
          <w:szCs w:val="36"/>
        </w:rPr>
        <w:t>Esej</w:t>
      </w:r>
    </w:p>
    <w:p w:rsidR="00AC0B26" w:rsidRPr="00AC0B26" w:rsidRDefault="00AC0B26" w:rsidP="008F60E6">
      <w:pPr>
        <w:jc w:val="center"/>
        <w:rPr>
          <w:rFonts w:cs="Times New Roman"/>
          <w:b/>
          <w:sz w:val="36"/>
          <w:szCs w:val="36"/>
        </w:rPr>
      </w:pPr>
      <w:r w:rsidRPr="00AC0B26">
        <w:rPr>
          <w:rFonts w:cs="Times New Roman"/>
          <w:b/>
          <w:sz w:val="36"/>
          <w:szCs w:val="36"/>
        </w:rPr>
        <w:t>Šárka Bezděková</w:t>
      </w:r>
    </w:p>
    <w:p w:rsidR="00AC0B26" w:rsidRDefault="00AC0B26" w:rsidP="008F60E6">
      <w:pPr>
        <w:jc w:val="center"/>
        <w:rPr>
          <w:rFonts w:cs="Times New Roman"/>
          <w:b/>
          <w:sz w:val="36"/>
          <w:szCs w:val="36"/>
        </w:rPr>
      </w:pPr>
    </w:p>
    <w:p w:rsidR="00AC0B26" w:rsidRDefault="00AC0B26" w:rsidP="008F60E6">
      <w:pPr>
        <w:jc w:val="center"/>
        <w:rPr>
          <w:rFonts w:cs="Times New Roman"/>
          <w:b/>
          <w:sz w:val="36"/>
          <w:szCs w:val="36"/>
        </w:rPr>
      </w:pPr>
    </w:p>
    <w:p w:rsidR="00AC0B26" w:rsidRDefault="00AC0B26" w:rsidP="008F60E6">
      <w:pPr>
        <w:jc w:val="center"/>
        <w:rPr>
          <w:rFonts w:cs="Times New Roman"/>
          <w:b/>
          <w:sz w:val="36"/>
          <w:szCs w:val="36"/>
        </w:rPr>
      </w:pPr>
    </w:p>
    <w:p w:rsidR="00AC0B26" w:rsidRDefault="00AC0B26" w:rsidP="008F60E6">
      <w:pPr>
        <w:jc w:val="center"/>
        <w:rPr>
          <w:rFonts w:cs="Times New Roman"/>
          <w:b/>
          <w:sz w:val="36"/>
          <w:szCs w:val="36"/>
        </w:rPr>
      </w:pPr>
    </w:p>
    <w:p w:rsidR="00AC0B26" w:rsidRDefault="00AC0B26" w:rsidP="008F60E6">
      <w:pPr>
        <w:jc w:val="center"/>
        <w:rPr>
          <w:rFonts w:cs="Times New Roman"/>
          <w:b/>
          <w:sz w:val="36"/>
          <w:szCs w:val="36"/>
        </w:rPr>
      </w:pPr>
    </w:p>
    <w:p w:rsidR="00AC0B26" w:rsidRDefault="00AC0B26" w:rsidP="008F60E6">
      <w:pPr>
        <w:jc w:val="center"/>
        <w:rPr>
          <w:rFonts w:cs="Times New Roman"/>
          <w:b/>
          <w:sz w:val="36"/>
          <w:szCs w:val="36"/>
        </w:rPr>
      </w:pPr>
    </w:p>
    <w:p w:rsidR="00AC0B26" w:rsidRPr="00AC0B26" w:rsidRDefault="00AC0B26" w:rsidP="008F60E6">
      <w:pPr>
        <w:jc w:val="center"/>
        <w:rPr>
          <w:rFonts w:cs="Times New Roman"/>
          <w:b/>
          <w:sz w:val="36"/>
          <w:szCs w:val="36"/>
        </w:rPr>
      </w:pPr>
      <w:r w:rsidRPr="00AC0B26">
        <w:rPr>
          <w:rFonts w:cs="Times New Roman"/>
          <w:b/>
          <w:sz w:val="36"/>
          <w:szCs w:val="36"/>
        </w:rPr>
        <w:t>Brno 2012</w:t>
      </w:r>
    </w:p>
    <w:p w:rsidR="00AC0B26" w:rsidRPr="00AC0B26" w:rsidRDefault="00AC0B26" w:rsidP="008F60E6">
      <w:pPr>
        <w:jc w:val="center"/>
        <w:rPr>
          <w:rFonts w:cs="Times New Roman"/>
          <w:b/>
        </w:rPr>
      </w:pPr>
    </w:p>
    <w:p w:rsidR="0097360C" w:rsidRDefault="0097360C" w:rsidP="008F60E6">
      <w:pPr>
        <w:jc w:val="center"/>
        <w:rPr>
          <w:b/>
        </w:rPr>
      </w:pPr>
    </w:p>
    <w:p w:rsidR="0097360C" w:rsidRDefault="0097360C" w:rsidP="007B70B6">
      <w:pPr>
        <w:jc w:val="left"/>
        <w:rPr>
          <w:b/>
        </w:rPr>
      </w:pPr>
    </w:p>
    <w:p w:rsidR="0097360C" w:rsidRDefault="00B3330C" w:rsidP="00B3330C">
      <w:pPr>
        <w:rPr>
          <w:b/>
          <w:sz w:val="40"/>
          <w:szCs w:val="40"/>
        </w:rPr>
      </w:pPr>
      <w:r w:rsidRPr="00B3330C">
        <w:rPr>
          <w:b/>
          <w:sz w:val="40"/>
          <w:szCs w:val="40"/>
        </w:rPr>
        <w:t>Obsah</w:t>
      </w:r>
      <w:r w:rsidR="007B70B6">
        <w:rPr>
          <w:b/>
          <w:sz w:val="40"/>
          <w:szCs w:val="40"/>
        </w:rPr>
        <w:t>:</w:t>
      </w:r>
    </w:p>
    <w:sdt>
      <w:sdtPr>
        <w:rPr>
          <w:rFonts w:ascii="Times New Roman" w:eastAsiaTheme="minorHAnsi" w:hAnsi="Times New Roman" w:cstheme="minorBidi"/>
          <w:b w:val="0"/>
          <w:bCs w:val="0"/>
          <w:color w:val="auto"/>
          <w:sz w:val="24"/>
          <w:szCs w:val="22"/>
        </w:rPr>
        <w:id w:val="6456002"/>
        <w:docPartObj>
          <w:docPartGallery w:val="Table of Contents"/>
          <w:docPartUnique/>
        </w:docPartObj>
      </w:sdtPr>
      <w:sdtContent>
        <w:p w:rsidR="00E424D1" w:rsidRDefault="00E424D1">
          <w:pPr>
            <w:pStyle w:val="Nadpisobsahu"/>
          </w:pPr>
        </w:p>
        <w:p w:rsidR="00E424D1" w:rsidRDefault="00B80D5F">
          <w:pPr>
            <w:pStyle w:val="Obsah1"/>
            <w:tabs>
              <w:tab w:val="left" w:pos="440"/>
              <w:tab w:val="right" w:leader="dot" w:pos="9062"/>
            </w:tabs>
            <w:rPr>
              <w:rFonts w:eastAsiaTheme="minorEastAsia"/>
              <w:noProof/>
              <w:lang w:eastAsia="cs-CZ"/>
            </w:rPr>
          </w:pPr>
          <w:r>
            <w:fldChar w:fldCharType="begin"/>
          </w:r>
          <w:r w:rsidR="00E424D1">
            <w:instrText xml:space="preserve"> TOC \o "1-3" \h \z \u </w:instrText>
          </w:r>
          <w:r>
            <w:fldChar w:fldCharType="separate"/>
          </w:r>
          <w:hyperlink w:anchor="_Toc344553413" w:history="1">
            <w:r w:rsidR="00E424D1" w:rsidRPr="00730749">
              <w:rPr>
                <w:rStyle w:val="Hypertextovodkaz"/>
                <w:noProof/>
              </w:rPr>
              <w:t>1.</w:t>
            </w:r>
            <w:r w:rsidR="00E424D1">
              <w:rPr>
                <w:rFonts w:eastAsiaTheme="minorEastAsia"/>
                <w:noProof/>
                <w:lang w:eastAsia="cs-CZ"/>
              </w:rPr>
              <w:tab/>
            </w:r>
            <w:r w:rsidR="00E424D1" w:rsidRPr="00730749">
              <w:rPr>
                <w:rStyle w:val="Hypertextovodkaz"/>
                <w:noProof/>
              </w:rPr>
              <w:t>Úvod</w:t>
            </w:r>
            <w:r w:rsidR="00E424D1">
              <w:rPr>
                <w:noProof/>
                <w:webHidden/>
              </w:rPr>
              <w:tab/>
            </w:r>
            <w:r>
              <w:rPr>
                <w:noProof/>
                <w:webHidden/>
              </w:rPr>
              <w:fldChar w:fldCharType="begin"/>
            </w:r>
            <w:r w:rsidR="00E424D1">
              <w:rPr>
                <w:noProof/>
                <w:webHidden/>
              </w:rPr>
              <w:instrText xml:space="preserve"> PAGEREF _Toc344553413 \h </w:instrText>
            </w:r>
            <w:r>
              <w:rPr>
                <w:noProof/>
                <w:webHidden/>
              </w:rPr>
            </w:r>
            <w:r>
              <w:rPr>
                <w:noProof/>
                <w:webHidden/>
              </w:rPr>
              <w:fldChar w:fldCharType="separate"/>
            </w:r>
            <w:r w:rsidR="00E424D1">
              <w:rPr>
                <w:noProof/>
                <w:webHidden/>
              </w:rPr>
              <w:t>3</w:t>
            </w:r>
            <w:r>
              <w:rPr>
                <w:noProof/>
                <w:webHidden/>
              </w:rPr>
              <w:fldChar w:fldCharType="end"/>
            </w:r>
          </w:hyperlink>
        </w:p>
        <w:p w:rsidR="00E424D1" w:rsidRDefault="00B80D5F">
          <w:pPr>
            <w:pStyle w:val="Obsah1"/>
            <w:tabs>
              <w:tab w:val="left" w:pos="440"/>
              <w:tab w:val="right" w:leader="dot" w:pos="9062"/>
            </w:tabs>
            <w:rPr>
              <w:rFonts w:eastAsiaTheme="minorEastAsia"/>
              <w:noProof/>
              <w:lang w:eastAsia="cs-CZ"/>
            </w:rPr>
          </w:pPr>
          <w:hyperlink w:anchor="_Toc344553414" w:history="1">
            <w:r w:rsidR="00E424D1" w:rsidRPr="00730749">
              <w:rPr>
                <w:rStyle w:val="Hypertextovodkaz"/>
                <w:noProof/>
              </w:rPr>
              <w:t>2.</w:t>
            </w:r>
            <w:r w:rsidR="00E424D1">
              <w:rPr>
                <w:rFonts w:eastAsiaTheme="minorEastAsia"/>
                <w:noProof/>
                <w:lang w:eastAsia="cs-CZ"/>
              </w:rPr>
              <w:tab/>
            </w:r>
            <w:r w:rsidR="00E424D1" w:rsidRPr="00730749">
              <w:rPr>
                <w:rStyle w:val="Hypertextovodkaz"/>
                <w:noProof/>
              </w:rPr>
              <w:t>Charakteristické rysy masové kultury</w:t>
            </w:r>
            <w:r w:rsidR="00E424D1">
              <w:rPr>
                <w:noProof/>
                <w:webHidden/>
              </w:rPr>
              <w:tab/>
            </w:r>
            <w:r>
              <w:rPr>
                <w:noProof/>
                <w:webHidden/>
              </w:rPr>
              <w:fldChar w:fldCharType="begin"/>
            </w:r>
            <w:r w:rsidR="00E424D1">
              <w:rPr>
                <w:noProof/>
                <w:webHidden/>
              </w:rPr>
              <w:instrText xml:space="preserve"> PAGEREF _Toc344553414 \h </w:instrText>
            </w:r>
            <w:r>
              <w:rPr>
                <w:noProof/>
                <w:webHidden/>
              </w:rPr>
            </w:r>
            <w:r>
              <w:rPr>
                <w:noProof/>
                <w:webHidden/>
              </w:rPr>
              <w:fldChar w:fldCharType="separate"/>
            </w:r>
            <w:r w:rsidR="00E424D1">
              <w:rPr>
                <w:noProof/>
                <w:webHidden/>
              </w:rPr>
              <w:t>3</w:t>
            </w:r>
            <w:r>
              <w:rPr>
                <w:noProof/>
                <w:webHidden/>
              </w:rPr>
              <w:fldChar w:fldCharType="end"/>
            </w:r>
          </w:hyperlink>
        </w:p>
        <w:p w:rsidR="00E424D1" w:rsidRDefault="00B80D5F">
          <w:pPr>
            <w:pStyle w:val="Obsah1"/>
            <w:tabs>
              <w:tab w:val="left" w:pos="440"/>
              <w:tab w:val="right" w:leader="dot" w:pos="9062"/>
            </w:tabs>
            <w:rPr>
              <w:rFonts w:eastAsiaTheme="minorEastAsia"/>
              <w:noProof/>
              <w:lang w:eastAsia="cs-CZ"/>
            </w:rPr>
          </w:pPr>
          <w:hyperlink w:anchor="_Toc344553415" w:history="1">
            <w:r w:rsidR="00E424D1" w:rsidRPr="00730749">
              <w:rPr>
                <w:rStyle w:val="Hypertextovodkaz"/>
                <w:noProof/>
              </w:rPr>
              <w:t>3.</w:t>
            </w:r>
            <w:r w:rsidR="00E424D1">
              <w:rPr>
                <w:rFonts w:eastAsiaTheme="minorEastAsia"/>
                <w:noProof/>
                <w:lang w:eastAsia="cs-CZ"/>
              </w:rPr>
              <w:tab/>
            </w:r>
            <w:r w:rsidR="00E424D1" w:rsidRPr="00730749">
              <w:rPr>
                <w:rStyle w:val="Hypertextovodkaz"/>
                <w:noProof/>
              </w:rPr>
              <w:t>Masová kultura, jako způsob života?</w:t>
            </w:r>
            <w:r w:rsidR="00E424D1">
              <w:rPr>
                <w:noProof/>
                <w:webHidden/>
              </w:rPr>
              <w:tab/>
            </w:r>
            <w:r>
              <w:rPr>
                <w:noProof/>
                <w:webHidden/>
              </w:rPr>
              <w:fldChar w:fldCharType="begin"/>
            </w:r>
            <w:r w:rsidR="00E424D1">
              <w:rPr>
                <w:noProof/>
                <w:webHidden/>
              </w:rPr>
              <w:instrText xml:space="preserve"> PAGEREF _Toc344553415 \h </w:instrText>
            </w:r>
            <w:r>
              <w:rPr>
                <w:noProof/>
                <w:webHidden/>
              </w:rPr>
            </w:r>
            <w:r>
              <w:rPr>
                <w:noProof/>
                <w:webHidden/>
              </w:rPr>
              <w:fldChar w:fldCharType="separate"/>
            </w:r>
            <w:r w:rsidR="00E424D1">
              <w:rPr>
                <w:noProof/>
                <w:webHidden/>
              </w:rPr>
              <w:t>3</w:t>
            </w:r>
            <w:r>
              <w:rPr>
                <w:noProof/>
                <w:webHidden/>
              </w:rPr>
              <w:fldChar w:fldCharType="end"/>
            </w:r>
          </w:hyperlink>
        </w:p>
        <w:p w:rsidR="00E424D1" w:rsidRDefault="00B80D5F">
          <w:pPr>
            <w:pStyle w:val="Obsah1"/>
            <w:tabs>
              <w:tab w:val="left" w:pos="440"/>
              <w:tab w:val="right" w:leader="dot" w:pos="9062"/>
            </w:tabs>
            <w:rPr>
              <w:rFonts w:eastAsiaTheme="minorEastAsia"/>
              <w:noProof/>
              <w:lang w:eastAsia="cs-CZ"/>
            </w:rPr>
          </w:pPr>
          <w:hyperlink w:anchor="_Toc344553416" w:history="1">
            <w:r w:rsidR="00E424D1" w:rsidRPr="00730749">
              <w:rPr>
                <w:rStyle w:val="Hypertextovodkaz"/>
                <w:noProof/>
              </w:rPr>
              <w:t>4.</w:t>
            </w:r>
            <w:r w:rsidR="00E424D1">
              <w:rPr>
                <w:rFonts w:eastAsiaTheme="minorEastAsia"/>
                <w:noProof/>
                <w:lang w:eastAsia="cs-CZ"/>
              </w:rPr>
              <w:tab/>
            </w:r>
            <w:r w:rsidR="00E424D1" w:rsidRPr="00730749">
              <w:rPr>
                <w:rStyle w:val="Hypertextovodkaz"/>
                <w:noProof/>
              </w:rPr>
              <w:t>Vymezení masové kultury</w:t>
            </w:r>
            <w:r w:rsidR="00E424D1">
              <w:rPr>
                <w:noProof/>
                <w:webHidden/>
              </w:rPr>
              <w:tab/>
            </w:r>
            <w:r>
              <w:rPr>
                <w:noProof/>
                <w:webHidden/>
              </w:rPr>
              <w:fldChar w:fldCharType="begin"/>
            </w:r>
            <w:r w:rsidR="00E424D1">
              <w:rPr>
                <w:noProof/>
                <w:webHidden/>
              </w:rPr>
              <w:instrText xml:space="preserve"> PAGEREF _Toc344553416 \h </w:instrText>
            </w:r>
            <w:r>
              <w:rPr>
                <w:noProof/>
                <w:webHidden/>
              </w:rPr>
            </w:r>
            <w:r>
              <w:rPr>
                <w:noProof/>
                <w:webHidden/>
              </w:rPr>
              <w:fldChar w:fldCharType="separate"/>
            </w:r>
            <w:r w:rsidR="00E424D1">
              <w:rPr>
                <w:noProof/>
                <w:webHidden/>
              </w:rPr>
              <w:t>3</w:t>
            </w:r>
            <w:r>
              <w:rPr>
                <w:noProof/>
                <w:webHidden/>
              </w:rPr>
              <w:fldChar w:fldCharType="end"/>
            </w:r>
          </w:hyperlink>
        </w:p>
        <w:p w:rsidR="00E424D1" w:rsidRDefault="00B80D5F">
          <w:pPr>
            <w:pStyle w:val="Obsah1"/>
            <w:tabs>
              <w:tab w:val="left" w:pos="440"/>
              <w:tab w:val="right" w:leader="dot" w:pos="9062"/>
            </w:tabs>
            <w:rPr>
              <w:rFonts w:eastAsiaTheme="minorEastAsia"/>
              <w:noProof/>
              <w:lang w:eastAsia="cs-CZ"/>
            </w:rPr>
          </w:pPr>
          <w:hyperlink w:anchor="_Toc344553417" w:history="1">
            <w:r w:rsidR="00E424D1" w:rsidRPr="00730749">
              <w:rPr>
                <w:rStyle w:val="Hypertextovodkaz"/>
                <w:noProof/>
              </w:rPr>
              <w:t>5.</w:t>
            </w:r>
            <w:r w:rsidR="00E424D1">
              <w:rPr>
                <w:rFonts w:eastAsiaTheme="minorEastAsia"/>
                <w:noProof/>
                <w:lang w:eastAsia="cs-CZ"/>
              </w:rPr>
              <w:tab/>
            </w:r>
            <w:r w:rsidR="00E424D1" w:rsidRPr="00730749">
              <w:rPr>
                <w:rStyle w:val="Hypertextovodkaz"/>
                <w:noProof/>
              </w:rPr>
              <w:t>Prostředky masové komunikace</w:t>
            </w:r>
            <w:r w:rsidR="00E424D1">
              <w:rPr>
                <w:noProof/>
                <w:webHidden/>
              </w:rPr>
              <w:tab/>
            </w:r>
            <w:r>
              <w:rPr>
                <w:noProof/>
                <w:webHidden/>
              </w:rPr>
              <w:fldChar w:fldCharType="begin"/>
            </w:r>
            <w:r w:rsidR="00E424D1">
              <w:rPr>
                <w:noProof/>
                <w:webHidden/>
              </w:rPr>
              <w:instrText xml:space="preserve"> PAGEREF _Toc344553417 \h </w:instrText>
            </w:r>
            <w:r>
              <w:rPr>
                <w:noProof/>
                <w:webHidden/>
              </w:rPr>
            </w:r>
            <w:r>
              <w:rPr>
                <w:noProof/>
                <w:webHidden/>
              </w:rPr>
              <w:fldChar w:fldCharType="separate"/>
            </w:r>
            <w:r w:rsidR="00E424D1">
              <w:rPr>
                <w:noProof/>
                <w:webHidden/>
              </w:rPr>
              <w:t>4</w:t>
            </w:r>
            <w:r>
              <w:rPr>
                <w:noProof/>
                <w:webHidden/>
              </w:rPr>
              <w:fldChar w:fldCharType="end"/>
            </w:r>
          </w:hyperlink>
        </w:p>
        <w:p w:rsidR="00E424D1" w:rsidRDefault="00B80D5F">
          <w:pPr>
            <w:pStyle w:val="Obsah2"/>
            <w:tabs>
              <w:tab w:val="right" w:leader="dot" w:pos="9062"/>
            </w:tabs>
            <w:rPr>
              <w:rFonts w:eastAsiaTheme="minorEastAsia"/>
              <w:noProof/>
              <w:lang w:eastAsia="cs-CZ"/>
            </w:rPr>
          </w:pPr>
          <w:hyperlink w:anchor="_Toc344553418" w:history="1">
            <w:r w:rsidR="00E424D1" w:rsidRPr="00730749">
              <w:rPr>
                <w:rStyle w:val="Hypertextovodkaz"/>
                <w:noProof/>
              </w:rPr>
              <w:t>Seznam použité literatury</w:t>
            </w:r>
            <w:r w:rsidR="00E424D1">
              <w:rPr>
                <w:noProof/>
                <w:webHidden/>
              </w:rPr>
              <w:tab/>
            </w:r>
            <w:r>
              <w:rPr>
                <w:noProof/>
                <w:webHidden/>
              </w:rPr>
              <w:fldChar w:fldCharType="begin"/>
            </w:r>
            <w:r w:rsidR="00E424D1">
              <w:rPr>
                <w:noProof/>
                <w:webHidden/>
              </w:rPr>
              <w:instrText xml:space="preserve"> PAGEREF _Toc344553418 \h </w:instrText>
            </w:r>
            <w:r>
              <w:rPr>
                <w:noProof/>
                <w:webHidden/>
              </w:rPr>
            </w:r>
            <w:r>
              <w:rPr>
                <w:noProof/>
                <w:webHidden/>
              </w:rPr>
              <w:fldChar w:fldCharType="separate"/>
            </w:r>
            <w:r w:rsidR="00E424D1">
              <w:rPr>
                <w:noProof/>
                <w:webHidden/>
              </w:rPr>
              <w:t>5</w:t>
            </w:r>
            <w:r>
              <w:rPr>
                <w:noProof/>
                <w:webHidden/>
              </w:rPr>
              <w:fldChar w:fldCharType="end"/>
            </w:r>
          </w:hyperlink>
        </w:p>
        <w:p w:rsidR="00E424D1" w:rsidRPr="00F84874" w:rsidRDefault="00B80D5F" w:rsidP="00F84874">
          <w:pPr>
            <w:jc w:val="left"/>
            <w:sectPr w:rsidR="00E424D1" w:rsidRPr="00F84874" w:rsidSect="00E424D1">
              <w:footerReference w:type="default" r:id="rId8"/>
              <w:footerReference w:type="first" r:id="rId9"/>
              <w:pgSz w:w="11906" w:h="16838"/>
              <w:pgMar w:top="1417" w:right="1417" w:bottom="1417" w:left="1417" w:header="708" w:footer="708" w:gutter="0"/>
              <w:cols w:space="708"/>
              <w:docGrid w:linePitch="360"/>
            </w:sectPr>
          </w:pPr>
          <w:r>
            <w:fldChar w:fldCharType="end"/>
          </w:r>
        </w:p>
      </w:sdtContent>
    </w:sdt>
    <w:p w:rsidR="00767E3D" w:rsidRDefault="00767E3D" w:rsidP="00E424D1">
      <w:pPr>
        <w:pStyle w:val="Nadpis1"/>
      </w:pPr>
      <w:bookmarkStart w:id="0" w:name="_Toc344553413"/>
      <w:r w:rsidRPr="00767E3D">
        <w:lastRenderedPageBreak/>
        <w:t>Úvod</w:t>
      </w:r>
      <w:bookmarkEnd w:id="0"/>
    </w:p>
    <w:p w:rsidR="00350261" w:rsidRPr="00350261" w:rsidRDefault="00350261" w:rsidP="00350261"/>
    <w:p w:rsidR="009B691C" w:rsidRPr="00F84874" w:rsidRDefault="001B4928" w:rsidP="00E61A0E">
      <w:pPr>
        <w:ind w:firstLine="360"/>
        <w:rPr>
          <w:szCs w:val="24"/>
        </w:rPr>
      </w:pPr>
      <w:r>
        <w:rPr>
          <w:szCs w:val="24"/>
        </w:rPr>
        <w:t xml:space="preserve">Úvodem bych ráda zmínila vůbec první prostředek, který umožnil rozvoj masové kultury. </w:t>
      </w:r>
      <w:r w:rsidR="009B691C">
        <w:rPr>
          <w:szCs w:val="24"/>
        </w:rPr>
        <w:t>První historický prostředek rozvoje masové kultury byl tisk</w:t>
      </w:r>
      <w:r w:rsidR="00495721">
        <w:rPr>
          <w:szCs w:val="24"/>
        </w:rPr>
        <w:t xml:space="preserve">. Šíření jednotlivých obsahů ale tím pádem nebylo možné ve společnosti analfabetů. Masové kultuře otvíralo cestu </w:t>
      </w:r>
      <w:proofErr w:type="spellStart"/>
      <w:r>
        <w:rPr>
          <w:szCs w:val="24"/>
        </w:rPr>
        <w:t>hlaně</w:t>
      </w:r>
      <w:proofErr w:type="spellEnd"/>
      <w:r>
        <w:rPr>
          <w:szCs w:val="24"/>
        </w:rPr>
        <w:t xml:space="preserve"> </w:t>
      </w:r>
      <w:r w:rsidR="00495721">
        <w:rPr>
          <w:szCs w:val="24"/>
        </w:rPr>
        <w:t>všeobecné vzdělání.  Ve vyspělých zemích velké masy obyvatelstva mají základní nebo o něco vyšší vzdělání. Jedná se tedy o jednotnou přípravu pro kulturní recepc</w:t>
      </w:r>
      <w:r>
        <w:rPr>
          <w:szCs w:val="24"/>
        </w:rPr>
        <w:t>i a t</w:t>
      </w:r>
      <w:r w:rsidR="00495721">
        <w:rPr>
          <w:szCs w:val="24"/>
        </w:rPr>
        <w:t>rh masové produkce je tak tvořen právě jimi.</w:t>
      </w:r>
      <w:r>
        <w:rPr>
          <w:szCs w:val="24"/>
        </w:rPr>
        <w:t xml:space="preserve"> V dalších kapitolách si vymezíme charakteristické rysy masové kultury, přiblížíme si masovou kulturu jako způsob života a uvedeme si pár příkladů masové komunikace. </w:t>
      </w:r>
    </w:p>
    <w:p w:rsidR="008F60E6" w:rsidRDefault="008F60E6" w:rsidP="00E424D1">
      <w:pPr>
        <w:pStyle w:val="Nadpis1"/>
      </w:pPr>
      <w:bookmarkStart w:id="1" w:name="_Toc344553414"/>
      <w:r w:rsidRPr="0097360C">
        <w:t>Charakteristické rysy masové kultury</w:t>
      </w:r>
      <w:bookmarkEnd w:id="1"/>
    </w:p>
    <w:p w:rsidR="001B4928" w:rsidRPr="001B4928" w:rsidRDefault="001B4928" w:rsidP="001B4928"/>
    <w:p w:rsidR="008F60E6" w:rsidRDefault="008F60E6" w:rsidP="008F60E6">
      <w:pPr>
        <w:ind w:firstLine="708"/>
        <w:rPr>
          <w:szCs w:val="24"/>
        </w:rPr>
      </w:pPr>
      <w:r>
        <w:rPr>
          <w:szCs w:val="24"/>
        </w:rPr>
        <w:t xml:space="preserve">Pro masovou kulturu padesátých let byl charakteristický hlavně kýč, na zlomu padesátých a šedesátých let pro ni byla dominantní kombinace kýče a zprůměrněné kultury, tedy alespoň pro </w:t>
      </w:r>
      <w:proofErr w:type="gramStart"/>
      <w:r>
        <w:rPr>
          <w:szCs w:val="24"/>
        </w:rPr>
        <w:t>A.V.</w:t>
      </w:r>
      <w:proofErr w:type="gramEnd"/>
      <w:r>
        <w:rPr>
          <w:szCs w:val="24"/>
        </w:rPr>
        <w:t xml:space="preserve"> </w:t>
      </w:r>
      <w:proofErr w:type="spellStart"/>
      <w:r>
        <w:rPr>
          <w:szCs w:val="24"/>
        </w:rPr>
        <w:t>Kukarkina</w:t>
      </w:r>
      <w:proofErr w:type="spellEnd"/>
      <w:r>
        <w:rPr>
          <w:szCs w:val="24"/>
        </w:rPr>
        <w:t xml:space="preserve">, P. </w:t>
      </w:r>
      <w:proofErr w:type="spellStart"/>
      <w:proofErr w:type="gramStart"/>
      <w:r>
        <w:rPr>
          <w:szCs w:val="24"/>
        </w:rPr>
        <w:t>Midlera</w:t>
      </w:r>
      <w:proofErr w:type="spellEnd"/>
      <w:r>
        <w:rPr>
          <w:szCs w:val="24"/>
        </w:rPr>
        <w:t xml:space="preserve"> a G.K.</w:t>
      </w:r>
      <w:proofErr w:type="gramEnd"/>
      <w:r>
        <w:rPr>
          <w:szCs w:val="24"/>
        </w:rPr>
        <w:t xml:space="preserve"> </w:t>
      </w:r>
      <w:proofErr w:type="spellStart"/>
      <w:r>
        <w:rPr>
          <w:szCs w:val="24"/>
        </w:rPr>
        <w:t>Ašina</w:t>
      </w:r>
      <w:proofErr w:type="spellEnd"/>
      <w:r>
        <w:rPr>
          <w:szCs w:val="24"/>
        </w:rPr>
        <w:t>. Na počátku sedmdesátých let narůstá význam „</w:t>
      </w:r>
      <w:proofErr w:type="spellStart"/>
      <w:r>
        <w:rPr>
          <w:szCs w:val="24"/>
        </w:rPr>
        <w:t>artizované</w:t>
      </w:r>
      <w:proofErr w:type="spellEnd"/>
      <w:r>
        <w:rPr>
          <w:szCs w:val="24"/>
        </w:rPr>
        <w:t xml:space="preserve"> kultury“. </w:t>
      </w:r>
    </w:p>
    <w:p w:rsidR="008F60E6" w:rsidRPr="00F84874" w:rsidRDefault="007C0334" w:rsidP="00F84874">
      <w:pPr>
        <w:ind w:firstLine="708"/>
        <w:rPr>
          <w:i/>
          <w:szCs w:val="24"/>
        </w:rPr>
      </w:pPr>
      <w:r>
        <w:rPr>
          <w:szCs w:val="24"/>
        </w:rPr>
        <w:t xml:space="preserve">Svůj způsob existence a kulturní potenciál má každý element masové kultury. </w:t>
      </w:r>
      <w:r w:rsidR="00DD5F3C">
        <w:rPr>
          <w:szCs w:val="24"/>
        </w:rPr>
        <w:t xml:space="preserve"> Masová kultura dokonce i produkuje vlastní subkultury.  Masová kultura má schopnost zahrnout do sebe i protest, proti své existenci.  </w:t>
      </w:r>
      <w:proofErr w:type="spellStart"/>
      <w:r w:rsidR="00DD5F3C">
        <w:rPr>
          <w:i/>
          <w:szCs w:val="24"/>
        </w:rPr>
        <w:t>Industralizace</w:t>
      </w:r>
      <w:proofErr w:type="spellEnd"/>
      <w:r w:rsidR="00DD5F3C">
        <w:rPr>
          <w:i/>
          <w:szCs w:val="24"/>
        </w:rPr>
        <w:t xml:space="preserve"> kultury, to není</w:t>
      </w:r>
      <w:r w:rsidR="005303C2">
        <w:rPr>
          <w:i/>
          <w:szCs w:val="24"/>
        </w:rPr>
        <w:t xml:space="preserve"> jen proměna jejich organizačně výrobních postupů, ale i změna její funkčnosti, jejího místa v procesech reprodukce</w:t>
      </w:r>
      <w:r w:rsidR="004D7BC0">
        <w:rPr>
          <w:i/>
          <w:szCs w:val="24"/>
        </w:rPr>
        <w:t xml:space="preserve"> duchovního života společnosti.</w:t>
      </w:r>
      <w:r w:rsidR="004D7BC0">
        <w:rPr>
          <w:rStyle w:val="Znakapoznpodarou"/>
          <w:i/>
          <w:szCs w:val="24"/>
        </w:rPr>
        <w:footnoteReference w:id="1"/>
      </w:r>
    </w:p>
    <w:p w:rsidR="00BF2630" w:rsidRDefault="00BF2630" w:rsidP="00E424D1">
      <w:pPr>
        <w:pStyle w:val="Nadpis1"/>
      </w:pPr>
      <w:bookmarkStart w:id="2" w:name="_Toc344553415"/>
      <w:r w:rsidRPr="0097360C">
        <w:t>Masová kultura, jako způsob života?</w:t>
      </w:r>
      <w:bookmarkEnd w:id="2"/>
    </w:p>
    <w:p w:rsidR="001B4928" w:rsidRPr="001B4928" w:rsidRDefault="001B4928" w:rsidP="001B4928"/>
    <w:p w:rsidR="00BF2630" w:rsidRDefault="00BF2630" w:rsidP="008F60E6">
      <w:pPr>
        <w:rPr>
          <w:szCs w:val="24"/>
        </w:rPr>
      </w:pPr>
      <w:r>
        <w:rPr>
          <w:szCs w:val="24"/>
        </w:rPr>
        <w:tab/>
        <w:t xml:space="preserve">Masový kultura je i způsob života, spotřeby a duchovní produkce. J. K. </w:t>
      </w:r>
      <w:proofErr w:type="spellStart"/>
      <w:r>
        <w:rPr>
          <w:szCs w:val="24"/>
        </w:rPr>
        <w:t>Galbraith</w:t>
      </w:r>
      <w:proofErr w:type="spellEnd"/>
      <w:r>
        <w:rPr>
          <w:szCs w:val="24"/>
        </w:rPr>
        <w:t xml:space="preserve"> uvádí, že </w:t>
      </w:r>
      <w:r w:rsidR="00C836CD">
        <w:rPr>
          <w:szCs w:val="24"/>
        </w:rPr>
        <w:t>se může zdát spotřebiteli</w:t>
      </w:r>
      <w:r w:rsidR="009A0CA3">
        <w:rPr>
          <w:szCs w:val="24"/>
        </w:rPr>
        <w:t xml:space="preserve">, že to jak se chová, tedy jeho jednání je podmíněno jenom tím, jak on sám chápe uspokojení. </w:t>
      </w:r>
      <w:r w:rsidR="00C836CD">
        <w:rPr>
          <w:szCs w:val="24"/>
        </w:rPr>
        <w:t xml:space="preserve"> Ta</w:t>
      </w:r>
      <w:r w:rsidR="001B4928">
        <w:rPr>
          <w:szCs w:val="24"/>
        </w:rPr>
        <w:t>to představa je avšak jen iluze</w:t>
      </w:r>
      <w:r w:rsidR="00C836CD">
        <w:rPr>
          <w:szCs w:val="24"/>
        </w:rPr>
        <w:t xml:space="preserve">, která je důsledkem potřeb individua. </w:t>
      </w:r>
      <w:r w:rsidR="0051511D">
        <w:rPr>
          <w:i/>
          <w:szCs w:val="24"/>
        </w:rPr>
        <w:t>V systému masové výroby a masové spotřeby, jak se zformoval v soudobé buržoazní průmyslové společnosti, dosahuje se adekvátnosti potřeb subjektu zboží.</w:t>
      </w:r>
      <w:r w:rsidR="00A37023">
        <w:rPr>
          <w:rStyle w:val="Znakapoznpodarou"/>
          <w:i/>
          <w:szCs w:val="24"/>
        </w:rPr>
        <w:footnoteReference w:id="2"/>
      </w:r>
      <w:r w:rsidR="00A37023">
        <w:rPr>
          <w:i/>
          <w:szCs w:val="24"/>
        </w:rPr>
        <w:t xml:space="preserve"> </w:t>
      </w:r>
      <w:r w:rsidR="00A37023">
        <w:rPr>
          <w:szCs w:val="24"/>
        </w:rPr>
        <w:t>Přeměněním člověka –</w:t>
      </w:r>
      <w:r w:rsidR="001B4928">
        <w:rPr>
          <w:szCs w:val="24"/>
        </w:rPr>
        <w:t xml:space="preserve"> </w:t>
      </w:r>
      <w:r w:rsidR="00A37023">
        <w:rPr>
          <w:szCs w:val="24"/>
        </w:rPr>
        <w:t>výrobce i spotřebitele- v objekt manipulace, která je skrytá</w:t>
      </w:r>
      <w:r w:rsidR="00003127">
        <w:rPr>
          <w:szCs w:val="24"/>
        </w:rPr>
        <w:t xml:space="preserve"> je schopné uspokojovat produkované zboží. </w:t>
      </w:r>
    </w:p>
    <w:p w:rsidR="001B4928" w:rsidRDefault="001B4928" w:rsidP="008F60E6">
      <w:pPr>
        <w:rPr>
          <w:szCs w:val="24"/>
        </w:rPr>
      </w:pPr>
    </w:p>
    <w:p w:rsidR="00572690" w:rsidRDefault="00572690" w:rsidP="00E424D1">
      <w:pPr>
        <w:pStyle w:val="Nadpis1"/>
      </w:pPr>
      <w:bookmarkStart w:id="3" w:name="_Toc344553416"/>
      <w:r w:rsidRPr="0097360C">
        <w:lastRenderedPageBreak/>
        <w:t>Vymezení masové kultury</w:t>
      </w:r>
      <w:bookmarkEnd w:id="3"/>
    </w:p>
    <w:p w:rsidR="001B4928" w:rsidRPr="001B4928" w:rsidRDefault="001B4928" w:rsidP="001B4928"/>
    <w:p w:rsidR="00F17E59" w:rsidRDefault="009A07F7" w:rsidP="008F60E6">
      <w:pPr>
        <w:rPr>
          <w:szCs w:val="24"/>
        </w:rPr>
      </w:pPr>
      <w:r>
        <w:rPr>
          <w:szCs w:val="24"/>
        </w:rPr>
        <w:tab/>
        <w:t>I když se to tak může zdát, masová kultura není jev poslední doby, její růst je nejméně dvě století. Masová kultura bývá ztotožňována s</w:t>
      </w:r>
      <w:r w:rsidR="0006489E">
        <w:rPr>
          <w:szCs w:val="24"/>
        </w:rPr>
        <w:t xml:space="preserve"> kulturou nejnižší úrovně. </w:t>
      </w:r>
      <w:r w:rsidR="0064367E">
        <w:rPr>
          <w:szCs w:val="24"/>
        </w:rPr>
        <w:t xml:space="preserve"> Masová kultura musí být dostatečně široká, pro to, aby mohla zahrnout jevy, </w:t>
      </w:r>
      <w:proofErr w:type="gramStart"/>
      <w:r w:rsidR="0064367E">
        <w:rPr>
          <w:szCs w:val="24"/>
        </w:rPr>
        <w:t>jenž</w:t>
      </w:r>
      <w:proofErr w:type="gramEnd"/>
      <w:r w:rsidR="0064367E">
        <w:rPr>
          <w:szCs w:val="24"/>
        </w:rPr>
        <w:t xml:space="preserve"> jsou součástí různých sociálních systémů.</w:t>
      </w:r>
      <w:r w:rsidR="00C44FD7">
        <w:rPr>
          <w:szCs w:val="24"/>
        </w:rPr>
        <w:t xml:space="preserve"> Masová k</w:t>
      </w:r>
      <w:r w:rsidR="001B4928">
        <w:rPr>
          <w:szCs w:val="24"/>
        </w:rPr>
        <w:t>ultura musí být také selektivní</w:t>
      </w:r>
      <w:r w:rsidR="00C44FD7">
        <w:rPr>
          <w:szCs w:val="24"/>
        </w:rPr>
        <w:t xml:space="preserve">, musí umět vydělit stejnorodou třídu kulturních jevů. </w:t>
      </w:r>
      <w:r w:rsidR="00E0511D">
        <w:rPr>
          <w:szCs w:val="24"/>
        </w:rPr>
        <w:t xml:space="preserve"> Co se tedy týče vymezení masové kult</w:t>
      </w:r>
      <w:r w:rsidR="00461F66">
        <w:rPr>
          <w:szCs w:val="24"/>
        </w:rPr>
        <w:t>ury, jedná se o komplex široce používaných norem a určitých vzorů chování. Tímto můžeme chápat, že každý zvyk, například pozdravit se potřesením ruky, který je rozšířen mezi většinu lidí je součástí masové kultury. Masová kultura se vztahuje na sdělování stejných, nebo podob</w:t>
      </w:r>
      <w:r w:rsidR="001B4928">
        <w:rPr>
          <w:szCs w:val="24"/>
        </w:rPr>
        <w:t>n</w:t>
      </w:r>
      <w:r w:rsidR="00461F66">
        <w:rPr>
          <w:szCs w:val="24"/>
        </w:rPr>
        <w:t>ých obsahů, které vychází z malého počtu zdrojů a je určen velkým masám příjemcům.</w:t>
      </w:r>
      <w:r w:rsidR="009628D4">
        <w:rPr>
          <w:szCs w:val="24"/>
        </w:rPr>
        <w:t xml:space="preserve"> Problematika masové kultury je v užších hranicích. Až doteď totiž žádný výzkum</w:t>
      </w:r>
      <w:r w:rsidR="00F17E59">
        <w:rPr>
          <w:szCs w:val="24"/>
        </w:rPr>
        <w:t xml:space="preserve"> neobsáhl široký obsah otázek, jako například otázky školství. Výzkumy se soustřeďovaly spíše na intelektuální, estetické a zábavné jevy lidského jednání a společnosti, které jsou spjaté s působením prostředků masové komunikace. Dvě základní kritéria, jako je kritérium kvantitativní a standardizační charakterizují masovou kulturu. Tyto dvě kritéria spolu úzce souvisí. Masové sdělování totiž předpokládá hlavně jednolitost a standardizaci předmětu. </w:t>
      </w:r>
      <w:r w:rsidR="00D90306">
        <w:rPr>
          <w:szCs w:val="24"/>
        </w:rPr>
        <w:t>Analýzou vlastností publika, usnadníme kvalifikaci jevů masové kultury.</w:t>
      </w:r>
    </w:p>
    <w:p w:rsidR="00D90306" w:rsidRDefault="001B49DC" w:rsidP="008F60E6">
      <w:pPr>
        <w:rPr>
          <w:szCs w:val="24"/>
        </w:rPr>
      </w:pPr>
      <w:r>
        <w:rPr>
          <w:szCs w:val="24"/>
        </w:rPr>
        <w:t xml:space="preserve">Publikum jako výsledek duchovního působení vymezil G. </w:t>
      </w:r>
      <w:proofErr w:type="spellStart"/>
      <w:r>
        <w:rPr>
          <w:szCs w:val="24"/>
        </w:rPr>
        <w:t>Tarde</w:t>
      </w:r>
      <w:proofErr w:type="spellEnd"/>
      <w:r>
        <w:rPr>
          <w:szCs w:val="24"/>
        </w:rPr>
        <w:t>. Duchovní působení pak vede k psychickému sjednocení lidí</w:t>
      </w:r>
      <w:r w:rsidR="000C6063">
        <w:rPr>
          <w:szCs w:val="24"/>
        </w:rPr>
        <w:t xml:space="preserve">, kde nedochází k fyzickému sblížení. Publikum tedy můžeme vymezit jako </w:t>
      </w:r>
      <w:r w:rsidR="00780E5B">
        <w:rPr>
          <w:szCs w:val="24"/>
        </w:rPr>
        <w:t xml:space="preserve">seskupené, které můžeme charakterizovat jako společnost stejných zájmů, znalostí, hodnot či potřeb. </w:t>
      </w:r>
    </w:p>
    <w:p w:rsidR="00E02B2F" w:rsidRDefault="00DA51EC" w:rsidP="008F60E6">
      <w:pPr>
        <w:rPr>
          <w:szCs w:val="24"/>
        </w:rPr>
      </w:pPr>
      <w:r>
        <w:rPr>
          <w:szCs w:val="24"/>
        </w:rPr>
        <w:t>Nejen početnost příjemců vymezuje masovou kulturu, vymezují i ty charakteristické zvláštnosti, které umožňují vznik druhotného publika.</w:t>
      </w:r>
    </w:p>
    <w:p w:rsidR="00DA51EC" w:rsidRDefault="00E02B2F" w:rsidP="00E424D1">
      <w:pPr>
        <w:pStyle w:val="Nadpis1"/>
      </w:pPr>
      <w:bookmarkStart w:id="4" w:name="_Toc344553417"/>
      <w:r w:rsidRPr="0097360C">
        <w:t>Prostředky masové komunikace</w:t>
      </w:r>
      <w:bookmarkEnd w:id="4"/>
      <w:r w:rsidR="00DA51EC" w:rsidRPr="0097360C">
        <w:t xml:space="preserve"> </w:t>
      </w:r>
    </w:p>
    <w:p w:rsidR="001B4928" w:rsidRPr="001B4928" w:rsidRDefault="001B4928" w:rsidP="001B4928"/>
    <w:p w:rsidR="000A13FD" w:rsidRDefault="00CB6256" w:rsidP="008F60E6">
      <w:pPr>
        <w:rPr>
          <w:szCs w:val="24"/>
        </w:rPr>
      </w:pPr>
      <w:r>
        <w:rPr>
          <w:szCs w:val="24"/>
        </w:rPr>
        <w:tab/>
      </w:r>
      <w:r w:rsidR="00561DCA">
        <w:rPr>
          <w:i/>
          <w:szCs w:val="24"/>
        </w:rPr>
        <w:t xml:space="preserve">Podle koncepce mnoha sociálních psychologů – od </w:t>
      </w:r>
      <w:proofErr w:type="spellStart"/>
      <w:r w:rsidR="00561DCA">
        <w:rPr>
          <w:i/>
          <w:szCs w:val="24"/>
        </w:rPr>
        <w:t>Cooleyho</w:t>
      </w:r>
      <w:proofErr w:type="spellEnd"/>
      <w:r w:rsidR="00561DCA">
        <w:rPr>
          <w:i/>
          <w:szCs w:val="24"/>
        </w:rPr>
        <w:t xml:space="preserve"> až k současné příručce </w:t>
      </w:r>
      <w:proofErr w:type="spellStart"/>
      <w:r w:rsidR="00561DCA">
        <w:rPr>
          <w:i/>
          <w:szCs w:val="24"/>
        </w:rPr>
        <w:t>Hartleyho</w:t>
      </w:r>
      <w:proofErr w:type="spellEnd"/>
      <w:r w:rsidR="00561DCA">
        <w:rPr>
          <w:i/>
          <w:szCs w:val="24"/>
        </w:rPr>
        <w:t xml:space="preserve"> – je komunikace</w:t>
      </w:r>
      <w:r w:rsidRPr="00CB6256">
        <w:rPr>
          <w:i/>
          <w:szCs w:val="24"/>
        </w:rPr>
        <w:t xml:space="preserve"> obecné označení charakteru interpersonálních lidských vztahů</w:t>
      </w:r>
      <w:r>
        <w:rPr>
          <w:rStyle w:val="Znakapoznpodarou"/>
          <w:szCs w:val="24"/>
        </w:rPr>
        <w:footnoteReference w:id="3"/>
      </w:r>
      <w:r>
        <w:rPr>
          <w:szCs w:val="24"/>
        </w:rPr>
        <w:t>.</w:t>
      </w:r>
      <w:r w:rsidR="000A13FD">
        <w:rPr>
          <w:szCs w:val="24"/>
        </w:rPr>
        <w:t xml:space="preserve"> Komunikováním si sdělujeme obsahy. Tyto obsahy jsou zaměřeny na příjemce a mají symbolickou formu znaků. Obsahy jsou sdělovány z centra, které nazýváme zdroj. </w:t>
      </w:r>
      <w:r w:rsidR="00D63567">
        <w:rPr>
          <w:szCs w:val="24"/>
        </w:rPr>
        <w:t xml:space="preserve"> Mezi prostředky masového komunikování patří v současné době především tisk, film, televize a rozhlas. </w:t>
      </w:r>
      <w:r w:rsidR="009307C3">
        <w:rPr>
          <w:szCs w:val="24"/>
        </w:rPr>
        <w:t xml:space="preserve"> Prostředky masové komunikace jsou považovány za důležitou podmínku rozvoje masové kultury. </w:t>
      </w:r>
      <w:r w:rsidR="0041159A">
        <w:rPr>
          <w:szCs w:val="24"/>
        </w:rPr>
        <w:t xml:space="preserve"> Vrátíme-li se zpátky do historie, již vynález písma byl revolucí v metodě sdělování symbolického obsahu. </w:t>
      </w:r>
    </w:p>
    <w:p w:rsidR="0029250F" w:rsidRDefault="0029250F" w:rsidP="00E02B2F">
      <w:pPr>
        <w:ind w:firstLine="708"/>
        <w:rPr>
          <w:szCs w:val="24"/>
        </w:rPr>
      </w:pPr>
      <w:r>
        <w:rPr>
          <w:szCs w:val="24"/>
        </w:rPr>
        <w:t xml:space="preserve">Technické prostředky podmiňují vznik nepřímého masového publika. </w:t>
      </w:r>
      <w:r w:rsidR="00E02B2F">
        <w:rPr>
          <w:szCs w:val="24"/>
        </w:rPr>
        <w:t xml:space="preserve">Obsahy, </w:t>
      </w:r>
      <w:proofErr w:type="gramStart"/>
      <w:r w:rsidR="00E02B2F">
        <w:rPr>
          <w:szCs w:val="24"/>
        </w:rPr>
        <w:t>jenž</w:t>
      </w:r>
      <w:proofErr w:type="gramEnd"/>
      <w:r w:rsidR="00E02B2F">
        <w:rPr>
          <w:szCs w:val="24"/>
        </w:rPr>
        <w:t xml:space="preserve"> jsou sdělovány  prostorově atomizovanému publiku, musí být multiplikovány. Tedy buď velkým množstvím otisků, četnými přijímači nebo kopií téhož předmětu. Šíření obsahů </w:t>
      </w:r>
      <w:r w:rsidR="00E02B2F">
        <w:rPr>
          <w:szCs w:val="24"/>
        </w:rPr>
        <w:lastRenderedPageBreak/>
        <w:t>umožňuje tisk, či fotografické nebo filmové kopie a nahrávky. Mezi přijímače řadíme televizi a rozhlas.  Tyto technické prostředky se nazývají jako prostředky masové komunikace nebo šíření.</w:t>
      </w:r>
      <w:r w:rsidR="00514A99">
        <w:rPr>
          <w:szCs w:val="24"/>
        </w:rPr>
        <w:t xml:space="preserve"> Dále tyto prostředky umožňují současnu recepci. </w:t>
      </w:r>
      <w:r w:rsidR="002051F7">
        <w:rPr>
          <w:szCs w:val="24"/>
        </w:rPr>
        <w:t xml:space="preserve"> Televizní pořady, knihy či filmy plní roli krystalizačních středisek. Střediska tvoří velká seskupení publika, které tak současně prožívají </w:t>
      </w:r>
      <w:r w:rsidR="0015590F">
        <w:rPr>
          <w:szCs w:val="24"/>
        </w:rPr>
        <w:t xml:space="preserve">symbolické </w:t>
      </w:r>
      <w:r w:rsidR="002051F7">
        <w:rPr>
          <w:szCs w:val="24"/>
        </w:rPr>
        <w:t xml:space="preserve">obsahy, které jsou jim sdělovány z jednoho prostředku masové komunikace. </w:t>
      </w:r>
    </w:p>
    <w:p w:rsidR="00B3330C" w:rsidRDefault="00B3330C" w:rsidP="00767E3D">
      <w:pPr>
        <w:rPr>
          <w:szCs w:val="24"/>
        </w:rPr>
      </w:pPr>
    </w:p>
    <w:p w:rsidR="00F84874" w:rsidRDefault="00F84874">
      <w:pPr>
        <w:jc w:val="left"/>
        <w:rPr>
          <w:rFonts w:eastAsiaTheme="majorEastAsia" w:cstheme="majorBidi"/>
          <w:b/>
          <w:bCs/>
          <w:color w:val="000000" w:themeColor="text1"/>
          <w:sz w:val="28"/>
          <w:szCs w:val="26"/>
        </w:rPr>
      </w:pPr>
      <w:bookmarkStart w:id="5" w:name="_Toc344553418"/>
      <w:r>
        <w:br w:type="page"/>
      </w:r>
    </w:p>
    <w:p w:rsidR="00767E3D" w:rsidRDefault="0097360C" w:rsidP="00E424D1">
      <w:pPr>
        <w:pStyle w:val="Nadpis2"/>
      </w:pPr>
      <w:r w:rsidRPr="0097360C">
        <w:lastRenderedPageBreak/>
        <w:t>Seznam použité literatury</w:t>
      </w:r>
      <w:bookmarkEnd w:id="5"/>
    </w:p>
    <w:p w:rsidR="00767E3D" w:rsidRPr="00767E3D" w:rsidRDefault="00767E3D" w:rsidP="00767E3D">
      <w:pPr>
        <w:rPr>
          <w:b/>
          <w:szCs w:val="24"/>
        </w:rPr>
      </w:pPr>
      <w:r w:rsidRPr="00767E3D">
        <w:rPr>
          <w:b/>
          <w:szCs w:val="24"/>
        </w:rPr>
        <w:t>Kniha:</w:t>
      </w:r>
    </w:p>
    <w:p w:rsidR="00674778" w:rsidRPr="00767E3D" w:rsidRDefault="00767E3D" w:rsidP="00674778">
      <w:pPr>
        <w:pStyle w:val="Odstavecseseznamem"/>
        <w:numPr>
          <w:ilvl w:val="0"/>
          <w:numId w:val="3"/>
        </w:numPr>
        <w:rPr>
          <w:i/>
          <w:szCs w:val="24"/>
        </w:rPr>
      </w:pPr>
      <w:r>
        <w:rPr>
          <w:szCs w:val="24"/>
        </w:rPr>
        <w:t xml:space="preserve">PhDr. Marie Pokorná, CSc. </w:t>
      </w:r>
      <w:r w:rsidR="00674778" w:rsidRPr="00674778">
        <w:rPr>
          <w:szCs w:val="24"/>
        </w:rPr>
        <w:t xml:space="preserve">– </w:t>
      </w:r>
      <w:r w:rsidR="00674778" w:rsidRPr="00767E3D">
        <w:rPr>
          <w:i/>
          <w:szCs w:val="24"/>
        </w:rPr>
        <w:t>„Masová Kultura a její úloha v soudobém ideologickém boji“</w:t>
      </w:r>
      <w:r>
        <w:rPr>
          <w:i/>
          <w:szCs w:val="24"/>
        </w:rPr>
        <w:t xml:space="preserve">. </w:t>
      </w:r>
      <w:r>
        <w:rPr>
          <w:szCs w:val="24"/>
        </w:rPr>
        <w:t>Praha: Horizont, 1985</w:t>
      </w:r>
    </w:p>
    <w:p w:rsidR="00674778" w:rsidRPr="00767E3D" w:rsidRDefault="00674778" w:rsidP="00674778">
      <w:pPr>
        <w:pStyle w:val="Odstavecseseznamem"/>
        <w:numPr>
          <w:ilvl w:val="0"/>
          <w:numId w:val="3"/>
        </w:numPr>
        <w:rPr>
          <w:i/>
          <w:szCs w:val="24"/>
        </w:rPr>
      </w:pPr>
      <w:r>
        <w:rPr>
          <w:szCs w:val="24"/>
        </w:rPr>
        <w:t xml:space="preserve">Oldřich Ševčík – </w:t>
      </w:r>
      <w:r w:rsidRPr="00767E3D">
        <w:rPr>
          <w:i/>
          <w:szCs w:val="24"/>
        </w:rPr>
        <w:t>„Masová kultura a krize potřeb“</w:t>
      </w:r>
      <w:r w:rsidR="00767E3D">
        <w:rPr>
          <w:i/>
          <w:szCs w:val="24"/>
        </w:rPr>
        <w:t xml:space="preserve">. </w:t>
      </w:r>
      <w:r w:rsidR="00767E3D">
        <w:rPr>
          <w:szCs w:val="24"/>
        </w:rPr>
        <w:t>Olomouc: Státní vědecká knihovna, 1980</w:t>
      </w:r>
    </w:p>
    <w:p w:rsidR="00674778" w:rsidRDefault="00674778" w:rsidP="00674778">
      <w:pPr>
        <w:pStyle w:val="Odstavecseseznamem"/>
        <w:numPr>
          <w:ilvl w:val="0"/>
          <w:numId w:val="3"/>
        </w:numPr>
        <w:rPr>
          <w:szCs w:val="24"/>
        </w:rPr>
      </w:pPr>
      <w:proofErr w:type="spellStart"/>
      <w:r>
        <w:rPr>
          <w:szCs w:val="24"/>
        </w:rPr>
        <w:t>Antonina</w:t>
      </w:r>
      <w:proofErr w:type="spellEnd"/>
      <w:r>
        <w:rPr>
          <w:szCs w:val="24"/>
        </w:rPr>
        <w:t xml:space="preserve"> </w:t>
      </w:r>
      <w:proofErr w:type="spellStart"/>
      <w:r>
        <w:rPr>
          <w:szCs w:val="24"/>
        </w:rPr>
        <w:t>Kloskowská</w:t>
      </w:r>
      <w:proofErr w:type="spellEnd"/>
      <w:r>
        <w:rPr>
          <w:szCs w:val="24"/>
        </w:rPr>
        <w:t xml:space="preserve"> – </w:t>
      </w:r>
      <w:r w:rsidRPr="00767E3D">
        <w:rPr>
          <w:i/>
          <w:szCs w:val="24"/>
        </w:rPr>
        <w:t>„Masová kultura: Kritika a obhajoba“</w:t>
      </w:r>
      <w:r w:rsidR="00767E3D">
        <w:rPr>
          <w:i/>
          <w:szCs w:val="24"/>
        </w:rPr>
        <w:t xml:space="preserve">. </w:t>
      </w:r>
      <w:r w:rsidR="0075606C">
        <w:rPr>
          <w:szCs w:val="24"/>
        </w:rPr>
        <w:t>Praha: Nakladatelství Svoboda, 1967</w:t>
      </w:r>
    </w:p>
    <w:p w:rsidR="00674778" w:rsidRPr="00674778" w:rsidRDefault="00674778" w:rsidP="00674778">
      <w:pPr>
        <w:pStyle w:val="Odstavecseseznamem"/>
        <w:rPr>
          <w:szCs w:val="24"/>
        </w:rPr>
      </w:pPr>
    </w:p>
    <w:p w:rsidR="00E02B2F" w:rsidRPr="00A37023" w:rsidRDefault="00E02B2F" w:rsidP="00514A99">
      <w:pPr>
        <w:rPr>
          <w:szCs w:val="24"/>
        </w:rPr>
      </w:pPr>
    </w:p>
    <w:sectPr w:rsidR="00E02B2F" w:rsidRPr="00A37023" w:rsidSect="00E424D1">
      <w:footerReference w:type="defaul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DDB" w:rsidRDefault="00631DDB" w:rsidP="004D7BC0">
      <w:pPr>
        <w:spacing w:after="0" w:line="240" w:lineRule="auto"/>
      </w:pPr>
      <w:r>
        <w:separator/>
      </w:r>
    </w:p>
  </w:endnote>
  <w:endnote w:type="continuationSeparator" w:id="0">
    <w:p w:rsidR="00631DDB" w:rsidRDefault="00631DDB" w:rsidP="004D7B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4D1" w:rsidRDefault="00E424D1" w:rsidP="00E424D1">
    <w:pPr>
      <w:pStyle w:val="Zpat"/>
      <w:jc w:val="left"/>
    </w:pPr>
  </w:p>
  <w:p w:rsidR="00E424D1" w:rsidRDefault="00E424D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6011"/>
      <w:docPartObj>
        <w:docPartGallery w:val="Page Numbers (Bottom of Page)"/>
        <w:docPartUnique/>
      </w:docPartObj>
    </w:sdtPr>
    <w:sdtContent>
      <w:p w:rsidR="00E424D1" w:rsidRDefault="00B80D5F">
        <w:pPr>
          <w:pStyle w:val="Zpat"/>
          <w:jc w:val="center"/>
        </w:pPr>
        <w:fldSimple w:instr=" PAGE   \* MERGEFORMAT ">
          <w:r w:rsidR="00E424D1">
            <w:rPr>
              <w:noProof/>
            </w:rPr>
            <w:t>3</w:t>
          </w:r>
        </w:fldSimple>
      </w:p>
    </w:sdtContent>
  </w:sdt>
  <w:p w:rsidR="00E424D1" w:rsidRDefault="00E424D1">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6001"/>
      <w:docPartObj>
        <w:docPartGallery w:val="Page Numbers (Bottom of Page)"/>
        <w:docPartUnique/>
      </w:docPartObj>
    </w:sdtPr>
    <w:sdtContent>
      <w:p w:rsidR="00E424D1" w:rsidRDefault="00B80D5F">
        <w:pPr>
          <w:pStyle w:val="Zpat"/>
          <w:jc w:val="center"/>
        </w:pPr>
        <w:fldSimple w:instr=" PAGE   \* MERGEFORMAT ">
          <w:r w:rsidR="001B4928">
            <w:rPr>
              <w:noProof/>
            </w:rPr>
            <w:t>3</w:t>
          </w:r>
        </w:fldSimple>
      </w:p>
    </w:sdtContent>
  </w:sdt>
  <w:p w:rsidR="00E424D1" w:rsidRDefault="00E424D1">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5993"/>
      <w:docPartObj>
        <w:docPartGallery w:val="Page Numbers (Bottom of Page)"/>
        <w:docPartUnique/>
      </w:docPartObj>
    </w:sdtPr>
    <w:sdtContent>
      <w:p w:rsidR="00E424D1" w:rsidRDefault="00B80D5F">
        <w:pPr>
          <w:pStyle w:val="Zpat"/>
          <w:jc w:val="center"/>
        </w:pPr>
        <w:fldSimple w:instr=" PAGE   \* MERGEFORMAT ">
          <w:r w:rsidR="00E424D1">
            <w:rPr>
              <w:noProof/>
            </w:rPr>
            <w:t>3</w:t>
          </w:r>
        </w:fldSimple>
      </w:p>
    </w:sdtContent>
  </w:sdt>
  <w:p w:rsidR="00E424D1" w:rsidRDefault="00E424D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DDB" w:rsidRDefault="00631DDB" w:rsidP="004D7BC0">
      <w:pPr>
        <w:spacing w:after="0" w:line="240" w:lineRule="auto"/>
      </w:pPr>
      <w:r>
        <w:separator/>
      </w:r>
    </w:p>
  </w:footnote>
  <w:footnote w:type="continuationSeparator" w:id="0">
    <w:p w:rsidR="00631DDB" w:rsidRDefault="00631DDB" w:rsidP="004D7BC0">
      <w:pPr>
        <w:spacing w:after="0" w:line="240" w:lineRule="auto"/>
      </w:pPr>
      <w:r>
        <w:continuationSeparator/>
      </w:r>
    </w:p>
  </w:footnote>
  <w:footnote w:id="1">
    <w:p w:rsidR="004D7BC0" w:rsidRDefault="004D7BC0">
      <w:pPr>
        <w:pStyle w:val="Textpoznpodarou"/>
      </w:pPr>
      <w:r>
        <w:rPr>
          <w:rStyle w:val="Znakapoznpodarou"/>
        </w:rPr>
        <w:footnoteRef/>
      </w:r>
      <w:r>
        <w:t xml:space="preserve"> ŠEVČÍK, Oldřich. </w:t>
      </w:r>
      <w:r>
        <w:rPr>
          <w:i/>
          <w:iCs/>
        </w:rPr>
        <w:t>Masová kultura a krize potřeb</w:t>
      </w:r>
      <w:r>
        <w:t xml:space="preserve">. </w:t>
      </w:r>
      <w:proofErr w:type="gramStart"/>
      <w:r>
        <w:t>s.</w:t>
      </w:r>
      <w:proofErr w:type="gramEnd"/>
      <w:r>
        <w:t xml:space="preserve"> 1-2.</w:t>
      </w:r>
    </w:p>
  </w:footnote>
  <w:footnote w:id="2">
    <w:p w:rsidR="00A37023" w:rsidRDefault="00A37023">
      <w:pPr>
        <w:pStyle w:val="Textpoznpodarou"/>
      </w:pPr>
      <w:r>
        <w:rPr>
          <w:rStyle w:val="Znakapoznpodarou"/>
        </w:rPr>
        <w:footnoteRef/>
      </w:r>
      <w:r>
        <w:t xml:space="preserve"> ŠEVČÍK, Oldřich. </w:t>
      </w:r>
      <w:r>
        <w:rPr>
          <w:i/>
          <w:iCs/>
        </w:rPr>
        <w:t>Masová kultura a krize potřeb</w:t>
      </w:r>
      <w:r>
        <w:t xml:space="preserve">. </w:t>
      </w:r>
      <w:proofErr w:type="gramStart"/>
      <w:r>
        <w:t>s.</w:t>
      </w:r>
      <w:proofErr w:type="gramEnd"/>
      <w:r>
        <w:t xml:space="preserve"> 2</w:t>
      </w:r>
    </w:p>
  </w:footnote>
  <w:footnote w:id="3">
    <w:p w:rsidR="00CB6256" w:rsidRDefault="00CB6256">
      <w:pPr>
        <w:pStyle w:val="Textpoznpodarou"/>
      </w:pPr>
      <w:r>
        <w:rPr>
          <w:rStyle w:val="Znakapoznpodarou"/>
        </w:rPr>
        <w:footnoteRef/>
      </w:r>
      <w:r>
        <w:t xml:space="preserve"> KLOSKOWSKÁ, </w:t>
      </w:r>
      <w:proofErr w:type="spellStart"/>
      <w:r>
        <w:t>Antonina</w:t>
      </w:r>
      <w:proofErr w:type="spellEnd"/>
      <w:r>
        <w:t xml:space="preserve">. </w:t>
      </w:r>
      <w:r>
        <w:rPr>
          <w:i/>
          <w:iCs/>
        </w:rPr>
        <w:t>Masová kultura: Kritika a obhajoba</w:t>
      </w:r>
      <w:r>
        <w:t xml:space="preserve">. </w:t>
      </w:r>
      <w:proofErr w:type="gramStart"/>
      <w:r>
        <w:t>s.</w:t>
      </w:r>
      <w:proofErr w:type="gramEnd"/>
      <w:r>
        <w:t xml:space="preserve"> 117.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C37B6"/>
    <w:multiLevelType w:val="hybridMultilevel"/>
    <w:tmpl w:val="5370795C"/>
    <w:lvl w:ilvl="0" w:tplc="4DDAFA5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4EE621CF"/>
    <w:multiLevelType w:val="hybridMultilevel"/>
    <w:tmpl w:val="4F9C7302"/>
    <w:lvl w:ilvl="0" w:tplc="66E61BCA">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9C203DF"/>
    <w:multiLevelType w:val="hybridMultilevel"/>
    <w:tmpl w:val="85C6A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84D6798"/>
    <w:multiLevelType w:val="hybridMultilevel"/>
    <w:tmpl w:val="6FFA30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D0C02F6"/>
    <w:multiLevelType w:val="hybridMultilevel"/>
    <w:tmpl w:val="95A081C4"/>
    <w:lvl w:ilvl="0" w:tplc="AAD0823A">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F60E6"/>
    <w:rsid w:val="00003127"/>
    <w:rsid w:val="0006489E"/>
    <w:rsid w:val="00087053"/>
    <w:rsid w:val="000A13FD"/>
    <w:rsid w:val="000C6063"/>
    <w:rsid w:val="00133F5A"/>
    <w:rsid w:val="0015590F"/>
    <w:rsid w:val="001B4928"/>
    <w:rsid w:val="001B49DC"/>
    <w:rsid w:val="002051F7"/>
    <w:rsid w:val="00273245"/>
    <w:rsid w:val="0029250F"/>
    <w:rsid w:val="00350261"/>
    <w:rsid w:val="0040319B"/>
    <w:rsid w:val="0041159A"/>
    <w:rsid w:val="00461F66"/>
    <w:rsid w:val="00495721"/>
    <w:rsid w:val="004D7BC0"/>
    <w:rsid w:val="00514A99"/>
    <w:rsid w:val="0051511D"/>
    <w:rsid w:val="005303C2"/>
    <w:rsid w:val="00561DCA"/>
    <w:rsid w:val="00572690"/>
    <w:rsid w:val="00631DDB"/>
    <w:rsid w:val="0064367E"/>
    <w:rsid w:val="00674778"/>
    <w:rsid w:val="006B4DD4"/>
    <w:rsid w:val="0075606C"/>
    <w:rsid w:val="00767E3D"/>
    <w:rsid w:val="00780E5B"/>
    <w:rsid w:val="007B70B6"/>
    <w:rsid w:val="007C0334"/>
    <w:rsid w:val="008F60E6"/>
    <w:rsid w:val="009307C3"/>
    <w:rsid w:val="009628D4"/>
    <w:rsid w:val="0097360C"/>
    <w:rsid w:val="00985CC9"/>
    <w:rsid w:val="009A07F7"/>
    <w:rsid w:val="009A0CA3"/>
    <w:rsid w:val="009B691C"/>
    <w:rsid w:val="00A37023"/>
    <w:rsid w:val="00AC0B26"/>
    <w:rsid w:val="00B3330C"/>
    <w:rsid w:val="00B80D5F"/>
    <w:rsid w:val="00BA413F"/>
    <w:rsid w:val="00BB2AB6"/>
    <w:rsid w:val="00BF2630"/>
    <w:rsid w:val="00C44FD7"/>
    <w:rsid w:val="00C836CD"/>
    <w:rsid w:val="00CB6256"/>
    <w:rsid w:val="00D63567"/>
    <w:rsid w:val="00D812F8"/>
    <w:rsid w:val="00D90306"/>
    <w:rsid w:val="00DA51EC"/>
    <w:rsid w:val="00DA6E8A"/>
    <w:rsid w:val="00DD5F3C"/>
    <w:rsid w:val="00E02B2F"/>
    <w:rsid w:val="00E0511D"/>
    <w:rsid w:val="00E424D1"/>
    <w:rsid w:val="00E61A0E"/>
    <w:rsid w:val="00E63C2E"/>
    <w:rsid w:val="00F17E59"/>
    <w:rsid w:val="00F8487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4874"/>
    <w:pPr>
      <w:jc w:val="both"/>
    </w:pPr>
    <w:rPr>
      <w:rFonts w:ascii="Times New Roman" w:hAnsi="Times New Roman"/>
      <w:sz w:val="24"/>
    </w:rPr>
  </w:style>
  <w:style w:type="paragraph" w:styleId="Nadpis1">
    <w:name w:val="heading 1"/>
    <w:basedOn w:val="Normln"/>
    <w:next w:val="Normln"/>
    <w:link w:val="Nadpis1Char"/>
    <w:uiPriority w:val="9"/>
    <w:qFormat/>
    <w:rsid w:val="00E424D1"/>
    <w:pPr>
      <w:keepNext/>
      <w:keepLines/>
      <w:numPr>
        <w:numId w:val="5"/>
      </w:numPr>
      <w:spacing w:before="480" w:after="0"/>
      <w:outlineLvl w:val="0"/>
    </w:pPr>
    <w:rPr>
      <w:rFonts w:eastAsiaTheme="majorEastAsia" w:cstheme="majorBidi"/>
      <w:b/>
      <w:bCs/>
      <w:color w:val="000000" w:themeColor="text1"/>
      <w:sz w:val="28"/>
      <w:szCs w:val="28"/>
    </w:rPr>
  </w:style>
  <w:style w:type="paragraph" w:styleId="Nadpis2">
    <w:name w:val="heading 2"/>
    <w:basedOn w:val="Normln"/>
    <w:next w:val="Normln"/>
    <w:link w:val="Nadpis2Char"/>
    <w:uiPriority w:val="9"/>
    <w:unhideWhenUsed/>
    <w:qFormat/>
    <w:rsid w:val="00E424D1"/>
    <w:pPr>
      <w:keepNext/>
      <w:keepLines/>
      <w:spacing w:before="200" w:after="0"/>
      <w:outlineLvl w:val="1"/>
    </w:pPr>
    <w:rPr>
      <w:rFonts w:eastAsiaTheme="majorEastAsia" w:cstheme="majorBidi"/>
      <w:b/>
      <w:bCs/>
      <w:color w:val="000000" w:themeColor="text1"/>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4D7BC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D7BC0"/>
    <w:rPr>
      <w:sz w:val="20"/>
      <w:szCs w:val="20"/>
    </w:rPr>
  </w:style>
  <w:style w:type="character" w:styleId="Znakapoznpodarou">
    <w:name w:val="footnote reference"/>
    <w:basedOn w:val="Standardnpsmoodstavce"/>
    <w:uiPriority w:val="99"/>
    <w:semiHidden/>
    <w:unhideWhenUsed/>
    <w:rsid w:val="004D7BC0"/>
    <w:rPr>
      <w:vertAlign w:val="superscript"/>
    </w:rPr>
  </w:style>
  <w:style w:type="paragraph" w:styleId="Odstavecseseznamem">
    <w:name w:val="List Paragraph"/>
    <w:basedOn w:val="Normln"/>
    <w:uiPriority w:val="34"/>
    <w:qFormat/>
    <w:rsid w:val="00674778"/>
    <w:pPr>
      <w:ind w:left="720"/>
      <w:contextualSpacing/>
    </w:pPr>
  </w:style>
  <w:style w:type="paragraph" w:styleId="Zhlav">
    <w:name w:val="header"/>
    <w:basedOn w:val="Normln"/>
    <w:link w:val="ZhlavChar"/>
    <w:uiPriority w:val="99"/>
    <w:semiHidden/>
    <w:unhideWhenUsed/>
    <w:rsid w:val="00E424D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424D1"/>
  </w:style>
  <w:style w:type="paragraph" w:styleId="Zpat">
    <w:name w:val="footer"/>
    <w:basedOn w:val="Normln"/>
    <w:link w:val="ZpatChar"/>
    <w:uiPriority w:val="99"/>
    <w:unhideWhenUsed/>
    <w:rsid w:val="00E424D1"/>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4D1"/>
  </w:style>
  <w:style w:type="character" w:customStyle="1" w:styleId="Nadpis1Char">
    <w:name w:val="Nadpis 1 Char"/>
    <w:basedOn w:val="Standardnpsmoodstavce"/>
    <w:link w:val="Nadpis1"/>
    <w:uiPriority w:val="9"/>
    <w:rsid w:val="00E424D1"/>
    <w:rPr>
      <w:rFonts w:ascii="Times New Roman" w:eastAsiaTheme="majorEastAsia" w:hAnsi="Times New Roman" w:cstheme="majorBidi"/>
      <w:b/>
      <w:bCs/>
      <w:color w:val="000000" w:themeColor="text1"/>
      <w:sz w:val="28"/>
      <w:szCs w:val="28"/>
    </w:rPr>
  </w:style>
  <w:style w:type="character" w:customStyle="1" w:styleId="Nadpis2Char">
    <w:name w:val="Nadpis 2 Char"/>
    <w:basedOn w:val="Standardnpsmoodstavce"/>
    <w:link w:val="Nadpis2"/>
    <w:uiPriority w:val="9"/>
    <w:rsid w:val="00E424D1"/>
    <w:rPr>
      <w:rFonts w:ascii="Times New Roman" w:eastAsiaTheme="majorEastAsia" w:hAnsi="Times New Roman" w:cstheme="majorBidi"/>
      <w:b/>
      <w:bCs/>
      <w:color w:val="000000" w:themeColor="text1"/>
      <w:sz w:val="28"/>
      <w:szCs w:val="26"/>
    </w:rPr>
  </w:style>
  <w:style w:type="paragraph" w:styleId="Nadpisobsahu">
    <w:name w:val="TOC Heading"/>
    <w:basedOn w:val="Nadpis1"/>
    <w:next w:val="Normln"/>
    <w:uiPriority w:val="39"/>
    <w:semiHidden/>
    <w:unhideWhenUsed/>
    <w:qFormat/>
    <w:rsid w:val="00E424D1"/>
    <w:pPr>
      <w:numPr>
        <w:numId w:val="0"/>
      </w:numPr>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E424D1"/>
    <w:pPr>
      <w:spacing w:after="100"/>
    </w:pPr>
  </w:style>
  <w:style w:type="paragraph" w:styleId="Obsah2">
    <w:name w:val="toc 2"/>
    <w:basedOn w:val="Normln"/>
    <w:next w:val="Normln"/>
    <w:autoRedefine/>
    <w:uiPriority w:val="39"/>
    <w:unhideWhenUsed/>
    <w:rsid w:val="00E424D1"/>
    <w:pPr>
      <w:spacing w:after="100"/>
      <w:ind w:left="220"/>
    </w:pPr>
  </w:style>
  <w:style w:type="character" w:styleId="Hypertextovodkaz">
    <w:name w:val="Hyperlink"/>
    <w:basedOn w:val="Standardnpsmoodstavce"/>
    <w:uiPriority w:val="99"/>
    <w:unhideWhenUsed/>
    <w:rsid w:val="00E424D1"/>
    <w:rPr>
      <w:color w:val="0000FF" w:themeColor="hyperlink"/>
      <w:u w:val="single"/>
    </w:rPr>
  </w:style>
  <w:style w:type="paragraph" w:styleId="Textbubliny">
    <w:name w:val="Balloon Text"/>
    <w:basedOn w:val="Normln"/>
    <w:link w:val="TextbublinyChar"/>
    <w:uiPriority w:val="99"/>
    <w:semiHidden/>
    <w:unhideWhenUsed/>
    <w:rsid w:val="00E424D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24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90F01-9B3D-4965-83A0-58AD66CC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Pages>
  <Words>875</Words>
  <Characters>5358</Characters>
  <Application>Microsoft Office Word</Application>
  <DocSecurity>0</DocSecurity>
  <Lines>119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40</cp:revision>
  <dcterms:created xsi:type="dcterms:W3CDTF">2012-12-25T10:04:00Z</dcterms:created>
  <dcterms:modified xsi:type="dcterms:W3CDTF">2012-12-30T15:27:00Z</dcterms:modified>
</cp:coreProperties>
</file>