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2C" w:rsidRPr="00307D2C" w:rsidRDefault="00307D2C"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Downloaded on 19/9/2013 from: </w:t>
      </w:r>
      <w:r>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sz w:val="24"/>
          <w:szCs w:val="24"/>
          <w:lang w:val="en-GB" w:eastAsia="cs-CZ"/>
        </w:rPr>
        <w:t>http://www.internations.org/magazine/</w:t>
      </w:r>
    </w:p>
    <w:p w:rsidR="00307D2C" w:rsidRPr="00307D2C" w:rsidRDefault="00307D2C" w:rsidP="00C94FE9">
      <w:pPr>
        <w:spacing w:before="100" w:beforeAutospacing="1" w:after="100" w:afterAutospacing="1" w:line="240" w:lineRule="auto"/>
        <w:rPr>
          <w:rFonts w:ascii="Times New Roman" w:eastAsia="Times New Roman" w:hAnsi="Times New Roman" w:cs="Times New Roman"/>
          <w:sz w:val="24"/>
          <w:szCs w:val="24"/>
          <w:lang w:val="en-GB" w:eastAsia="cs-CZ"/>
        </w:rPr>
      </w:pPr>
      <w:bookmarkStart w:id="0" w:name="_GoBack"/>
      <w:bookmarkEnd w:id="0"/>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Intercultural communication – you, as a future expat, might hear this phrase and go: “Intercultural communication? What’s that exactly? And why should I care?” At first glance, your reaction is entirely understandable… but </w:t>
      </w:r>
      <w:proofErr w:type="spellStart"/>
      <w:r w:rsidRPr="00307D2C">
        <w:rPr>
          <w:rFonts w:ascii="Times New Roman" w:eastAsia="Times New Roman" w:hAnsi="Times New Roman" w:cs="Times New Roman"/>
          <w:sz w:val="24"/>
          <w:szCs w:val="24"/>
          <w:lang w:val="en-GB" w:eastAsia="cs-CZ"/>
        </w:rPr>
        <w:t>InterNations</w:t>
      </w:r>
      <w:proofErr w:type="spellEnd"/>
      <w:r w:rsidRPr="00307D2C">
        <w:rPr>
          <w:rFonts w:ascii="Times New Roman" w:eastAsia="Times New Roman" w:hAnsi="Times New Roman" w:cs="Times New Roman"/>
          <w:sz w:val="24"/>
          <w:szCs w:val="24"/>
          <w:lang w:val="en-GB" w:eastAsia="cs-CZ"/>
        </w:rPr>
        <w:t xml:space="preserve"> tells you why intercultural communication matters!</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Prior to their assignment, most expats will be busy preparing for the “hard facts” of expatriate life, so to speak: They are busy filling in visa application forms for the entire family, </w:t>
      </w:r>
      <w:proofErr w:type="spellStart"/>
      <w:r w:rsidRPr="00307D2C">
        <w:rPr>
          <w:rFonts w:ascii="Times New Roman" w:eastAsia="Times New Roman" w:hAnsi="Times New Roman" w:cs="Times New Roman"/>
          <w:sz w:val="24"/>
          <w:szCs w:val="24"/>
          <w:lang w:val="en-GB" w:eastAsia="cs-CZ"/>
        </w:rPr>
        <w:t>labeling</w:t>
      </w:r>
      <w:proofErr w:type="spellEnd"/>
      <w:r w:rsidRPr="00307D2C">
        <w:rPr>
          <w:rFonts w:ascii="Times New Roman" w:eastAsia="Times New Roman" w:hAnsi="Times New Roman" w:cs="Times New Roman"/>
          <w:sz w:val="24"/>
          <w:szCs w:val="24"/>
          <w:lang w:val="en-GB" w:eastAsia="cs-CZ"/>
        </w:rPr>
        <w:t xml:space="preserve"> boxes and crates for the relocation company, or negotiating some last clauses in their new employment contract. There is not much time left for thinking about the “soft skills” of an expat life-style. Soft skills like</w:t>
      </w:r>
      <w:r w:rsidRPr="00307D2C">
        <w:rPr>
          <w:rFonts w:ascii="Times New Roman" w:eastAsia="Times New Roman" w:hAnsi="Times New Roman" w:cs="Times New Roman"/>
          <w:b/>
          <w:bCs/>
          <w:sz w:val="24"/>
          <w:szCs w:val="24"/>
          <w:lang w:val="en-GB" w:eastAsia="cs-CZ"/>
        </w:rPr>
        <w:t xml:space="preserve"> </w:t>
      </w:r>
      <w:r w:rsidRPr="00307D2C">
        <w:rPr>
          <w:rFonts w:ascii="Times New Roman" w:eastAsia="Times New Roman" w:hAnsi="Times New Roman" w:cs="Times New Roman"/>
          <w:sz w:val="24"/>
          <w:szCs w:val="24"/>
          <w:lang w:val="en-GB" w:eastAsia="cs-CZ"/>
        </w:rPr>
        <w:t>intercultural communication…</w:t>
      </w:r>
    </w:p>
    <w:p w:rsidR="00C94FE9" w:rsidRPr="00307D2C" w:rsidRDefault="00C94FE9" w:rsidP="00C94FE9">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307D2C">
        <w:rPr>
          <w:rFonts w:ascii="Times New Roman" w:eastAsia="Times New Roman" w:hAnsi="Times New Roman" w:cs="Times New Roman"/>
          <w:b/>
          <w:bCs/>
          <w:sz w:val="36"/>
          <w:szCs w:val="36"/>
          <w:lang w:val="en-GB" w:eastAsia="cs-CZ"/>
        </w:rPr>
        <w:t>Intercultural Communication: An Introduction</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Others, who are slightly less stressed out, might already be taking language classes for their new home country, thinking that speaking a foreign tongue is what intercultural communication is all about. Of course, speaking the native language in a foreign country is a big part of intercultural communication. However, intercultural communication doesn’t stop at the verbal level.</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Obviously, as the very phrase suggests, intercultural communication is about cross-cultural competency rather than about language only. So what </w:t>
      </w:r>
      <w:r w:rsidRPr="00307D2C">
        <w:rPr>
          <w:rFonts w:ascii="Times New Roman" w:eastAsia="Times New Roman" w:hAnsi="Times New Roman" w:cs="Times New Roman"/>
          <w:i/>
          <w:iCs/>
          <w:sz w:val="24"/>
          <w:szCs w:val="24"/>
          <w:lang w:val="en-GB" w:eastAsia="cs-CZ"/>
        </w:rPr>
        <w:t>does</w:t>
      </w:r>
      <w:r w:rsidRPr="00307D2C">
        <w:rPr>
          <w:rFonts w:ascii="Times New Roman" w:eastAsia="Times New Roman" w:hAnsi="Times New Roman" w:cs="Times New Roman"/>
          <w:sz w:val="24"/>
          <w:szCs w:val="24"/>
          <w:lang w:val="en-GB" w:eastAsia="cs-CZ"/>
        </w:rPr>
        <w:t xml:space="preserve"> it mean? And why indeed should you care?</w:t>
      </w:r>
    </w:p>
    <w:p w:rsidR="00C94FE9" w:rsidRPr="00307D2C" w:rsidRDefault="00C94FE9" w:rsidP="00C94FE9">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307D2C">
        <w:rPr>
          <w:rFonts w:ascii="Times New Roman" w:eastAsia="Times New Roman" w:hAnsi="Times New Roman" w:cs="Times New Roman"/>
          <w:b/>
          <w:bCs/>
          <w:sz w:val="36"/>
          <w:szCs w:val="36"/>
          <w:lang w:val="en-GB" w:eastAsia="cs-CZ"/>
        </w:rPr>
        <w:t>Intercultural Communication: A Basic Definition</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i/>
          <w:iCs/>
          <w:sz w:val="24"/>
          <w:szCs w:val="24"/>
          <w:lang w:val="en-GB" w:eastAsia="cs-CZ"/>
        </w:rPr>
        <w:t>Inter-</w:t>
      </w:r>
      <w:r w:rsidRPr="00307D2C">
        <w:rPr>
          <w:rFonts w:ascii="Times New Roman" w:eastAsia="Times New Roman" w:hAnsi="Times New Roman" w:cs="Times New Roman"/>
          <w:sz w:val="24"/>
          <w:szCs w:val="24"/>
          <w:lang w:val="en-GB" w:eastAsia="cs-CZ"/>
        </w:rPr>
        <w:t xml:space="preserve">, as you’ll probably know, comes from the Latin word for “between”, and the dictionary defines “communication” as “exchanging information”. Therefore, it’s easy to draw the conclusion that intercultural communication simply refers to exchanging information between two cultures. </w:t>
      </w:r>
      <w:proofErr w:type="gramStart"/>
      <w:r w:rsidRPr="00307D2C">
        <w:rPr>
          <w:rFonts w:ascii="Times New Roman" w:eastAsia="Times New Roman" w:hAnsi="Times New Roman" w:cs="Times New Roman"/>
          <w:sz w:val="24"/>
          <w:szCs w:val="24"/>
          <w:lang w:val="en-GB" w:eastAsia="cs-CZ"/>
        </w:rPr>
        <w:t>Sounds very easy, doesn’t</w:t>
      </w:r>
      <w:proofErr w:type="gramEnd"/>
      <w:r w:rsidRPr="00307D2C">
        <w:rPr>
          <w:rFonts w:ascii="Times New Roman" w:eastAsia="Times New Roman" w:hAnsi="Times New Roman" w:cs="Times New Roman"/>
          <w:sz w:val="24"/>
          <w:szCs w:val="24"/>
          <w:lang w:val="en-GB" w:eastAsia="cs-CZ"/>
        </w:rPr>
        <w:t xml:space="preserve"> it? But it’s the “culture” part of this basic definition where things start getting a tad complicated.</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Academic researchers in the field of intercultural communication often start out with the observation that “culture” is a word with a very vague meaning. </w:t>
      </w:r>
      <w:proofErr w:type="gramStart"/>
      <w:r w:rsidRPr="00307D2C">
        <w:rPr>
          <w:rFonts w:ascii="Times New Roman" w:eastAsia="Times New Roman" w:hAnsi="Times New Roman" w:cs="Times New Roman"/>
          <w:sz w:val="24"/>
          <w:szCs w:val="24"/>
          <w:lang w:val="en-GB" w:eastAsia="cs-CZ"/>
        </w:rPr>
        <w:t>Or rather, a word with lots of different meanings.</w:t>
      </w:r>
      <w:proofErr w:type="gramEnd"/>
      <w:r w:rsidRPr="00307D2C">
        <w:rPr>
          <w:rFonts w:ascii="Times New Roman" w:eastAsia="Times New Roman" w:hAnsi="Times New Roman" w:cs="Times New Roman"/>
          <w:sz w:val="24"/>
          <w:szCs w:val="24"/>
          <w:lang w:val="en-GB" w:eastAsia="cs-CZ"/>
        </w:rPr>
        <w:t xml:space="preserve"> A ground-breaking study by two anthropologists in the 1950s found that there were no less than 164 (!) definitions of the word “culture”. To understand what intercultural communication is all about, you first need a good grasp of what “culture” refers to.</w:t>
      </w:r>
    </w:p>
    <w:p w:rsidR="00C94FE9" w:rsidRPr="00307D2C" w:rsidRDefault="00C94FE9" w:rsidP="00C94FE9">
      <w:pPr>
        <w:spacing w:before="100" w:beforeAutospacing="1" w:after="100" w:afterAutospacing="1" w:line="240" w:lineRule="auto"/>
        <w:outlineLvl w:val="1"/>
        <w:rPr>
          <w:rFonts w:ascii="Times New Roman" w:eastAsia="Times New Roman" w:hAnsi="Times New Roman" w:cs="Times New Roman"/>
          <w:b/>
          <w:bCs/>
          <w:sz w:val="36"/>
          <w:szCs w:val="36"/>
          <w:lang w:val="en-GB" w:eastAsia="cs-CZ"/>
        </w:rPr>
      </w:pPr>
      <w:r w:rsidRPr="00307D2C">
        <w:rPr>
          <w:rFonts w:ascii="Times New Roman" w:eastAsia="Times New Roman" w:hAnsi="Times New Roman" w:cs="Times New Roman"/>
          <w:b/>
          <w:bCs/>
          <w:sz w:val="36"/>
          <w:szCs w:val="36"/>
          <w:lang w:val="en-GB" w:eastAsia="cs-CZ"/>
        </w:rPr>
        <w:t>Intercultural Communication: What’s Culture Anyway?</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When talking about culture in everyday conversation, completely unconnected with intercultural communication, the word might refer to high-brow culture: intellectualism, literature, the fine arts etc. “My cousin Peggy’s a real culture vulture. She goes to the opera every Sunday, and loves spending her free time at the museum!” Or, to get back to the expat context, a globe-trotting friend might chat with you about various national cultures. “I love </w:t>
      </w:r>
      <w:r w:rsidRPr="00307D2C">
        <w:rPr>
          <w:rFonts w:ascii="Times New Roman" w:eastAsia="Times New Roman" w:hAnsi="Times New Roman" w:cs="Times New Roman"/>
          <w:sz w:val="24"/>
          <w:szCs w:val="24"/>
          <w:lang w:val="en-GB" w:eastAsia="cs-CZ"/>
        </w:rPr>
        <w:lastRenderedPageBreak/>
        <w:t>the Italian culture,” he would say. “Their food is excellent, and they are so much nicer to kids than us back home.”</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One mistake that many a </w:t>
      </w:r>
      <w:proofErr w:type="spellStart"/>
      <w:r w:rsidRPr="00307D2C">
        <w:rPr>
          <w:rFonts w:ascii="Times New Roman" w:eastAsia="Times New Roman" w:hAnsi="Times New Roman" w:cs="Times New Roman"/>
          <w:sz w:val="24"/>
          <w:szCs w:val="24"/>
          <w:lang w:val="en-GB" w:eastAsia="cs-CZ"/>
        </w:rPr>
        <w:t>traveler</w:t>
      </w:r>
      <w:proofErr w:type="spellEnd"/>
      <w:r w:rsidRPr="00307D2C">
        <w:rPr>
          <w:rFonts w:ascii="Times New Roman" w:eastAsia="Times New Roman" w:hAnsi="Times New Roman" w:cs="Times New Roman"/>
          <w:sz w:val="24"/>
          <w:szCs w:val="24"/>
          <w:lang w:val="en-GB" w:eastAsia="cs-CZ"/>
        </w:rPr>
        <w:t xml:space="preserve"> or expatriate makes is to assume that a foreign country’s national culture is just this: its heritage and arts, food and table manners, visible social customs and family life, festivals and rituals. In fact, experts in intercultural communication call this false assumption one of the most dominant myths about culture.</w:t>
      </w:r>
    </w:p>
    <w:p w:rsidR="00C94FE9" w:rsidRPr="00307D2C" w:rsidRDefault="00C94FE9" w:rsidP="00C94FE9">
      <w:pPr>
        <w:spacing w:before="100" w:beforeAutospacing="1" w:after="100" w:afterAutospacing="1"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Actually, in</w:t>
      </w:r>
      <w:r w:rsidRPr="00307D2C">
        <w:rPr>
          <w:rFonts w:ascii="Times New Roman" w:eastAsia="Times New Roman" w:hAnsi="Times New Roman" w:cs="Times New Roman"/>
          <w:b/>
          <w:bCs/>
          <w:sz w:val="24"/>
          <w:szCs w:val="24"/>
          <w:lang w:val="en-GB" w:eastAsia="cs-CZ"/>
        </w:rPr>
        <w:t xml:space="preserve"> </w:t>
      </w:r>
      <w:r w:rsidRPr="00307D2C">
        <w:rPr>
          <w:rFonts w:ascii="Times New Roman" w:eastAsia="Times New Roman" w:hAnsi="Times New Roman" w:cs="Times New Roman"/>
          <w:sz w:val="24"/>
          <w:szCs w:val="24"/>
          <w:lang w:val="en-GB" w:eastAsia="cs-CZ"/>
        </w:rPr>
        <w:t xml:space="preserve">intercultural communication, what you can see and touch is only the smallest part of a foreign culture. Some teachers of intercultural communication like using the “iceberg model” in their lectures. The culture of any country is like an iceberg. 7/8 of </w:t>
      </w:r>
      <w:proofErr w:type="gramStart"/>
      <w:r w:rsidRPr="00307D2C">
        <w:rPr>
          <w:rFonts w:ascii="Times New Roman" w:eastAsia="Times New Roman" w:hAnsi="Times New Roman" w:cs="Times New Roman"/>
          <w:sz w:val="24"/>
          <w:szCs w:val="24"/>
          <w:lang w:val="en-GB" w:eastAsia="cs-CZ"/>
        </w:rPr>
        <w:t>an iceberg are</w:t>
      </w:r>
      <w:proofErr w:type="gramEnd"/>
      <w:r w:rsidRPr="00307D2C">
        <w:rPr>
          <w:rFonts w:ascii="Times New Roman" w:eastAsia="Times New Roman" w:hAnsi="Times New Roman" w:cs="Times New Roman"/>
          <w:sz w:val="24"/>
          <w:szCs w:val="24"/>
          <w:lang w:val="en-GB" w:eastAsia="cs-CZ"/>
        </w:rPr>
        <w:t xml:space="preserve"> hidden from your view. So, if you want to avoid ending up like the </w:t>
      </w:r>
      <w:r w:rsidRPr="00307D2C">
        <w:rPr>
          <w:rFonts w:ascii="Times New Roman" w:eastAsia="Times New Roman" w:hAnsi="Times New Roman" w:cs="Times New Roman"/>
          <w:i/>
          <w:iCs/>
          <w:sz w:val="24"/>
          <w:szCs w:val="24"/>
          <w:lang w:val="en-GB" w:eastAsia="cs-CZ"/>
        </w:rPr>
        <w:t xml:space="preserve">Titanic </w:t>
      </w:r>
      <w:r w:rsidRPr="00307D2C">
        <w:rPr>
          <w:rFonts w:ascii="Times New Roman" w:eastAsia="Times New Roman" w:hAnsi="Times New Roman" w:cs="Times New Roman"/>
          <w:sz w:val="24"/>
          <w:szCs w:val="24"/>
          <w:lang w:val="en-GB" w:eastAsia="cs-CZ"/>
        </w:rPr>
        <w:t>during your time as an expatriate, it’s best to familiarize yourself with some basic principles of intercultural communication.</w:t>
      </w:r>
    </w:p>
    <w:p w:rsidR="00C94FE9" w:rsidRPr="00307D2C" w:rsidRDefault="00C94FE9" w:rsidP="00C94FE9">
      <w:pPr>
        <w:pStyle w:val="teaser"/>
        <w:rPr>
          <w:lang w:val="en-GB"/>
        </w:rPr>
      </w:pPr>
      <w:r w:rsidRPr="00307D2C">
        <w:rPr>
          <w:lang w:val="en-GB"/>
        </w:rPr>
        <w:t xml:space="preserve">Remember a time when you went abroad and made some faux pas that caused amusement or dismay among the locals? Knowing what exactly went wrong in this situation could help you understand cultural awareness. </w:t>
      </w:r>
      <w:proofErr w:type="spellStart"/>
      <w:r w:rsidRPr="00307D2C">
        <w:rPr>
          <w:lang w:val="en-GB"/>
        </w:rPr>
        <w:t>InterNations</w:t>
      </w:r>
      <w:proofErr w:type="spellEnd"/>
      <w:r w:rsidRPr="00307D2C">
        <w:rPr>
          <w:lang w:val="en-GB"/>
        </w:rPr>
        <w:t xml:space="preserve"> tells you more about cultural awareness and why it is so important for you.</w:t>
      </w:r>
    </w:p>
    <w:p w:rsidR="00C94FE9" w:rsidRPr="00307D2C" w:rsidRDefault="00C94FE9" w:rsidP="00C94FE9">
      <w:pPr>
        <w:pStyle w:val="Normlnweb"/>
        <w:rPr>
          <w:lang w:val="en-GB"/>
        </w:rPr>
      </w:pPr>
      <w:r w:rsidRPr="00307D2C">
        <w:rPr>
          <w:lang w:val="en-GB"/>
        </w:rPr>
        <w:t xml:space="preserve">You may not be able to explain what went wrong or, to ask an even more difficult question, why a certain type of </w:t>
      </w:r>
      <w:proofErr w:type="spellStart"/>
      <w:r w:rsidRPr="00307D2C">
        <w:rPr>
          <w:lang w:val="en-GB"/>
        </w:rPr>
        <w:t>behavior</w:t>
      </w:r>
      <w:proofErr w:type="spellEnd"/>
      <w:r w:rsidRPr="00307D2C">
        <w:rPr>
          <w:lang w:val="en-GB"/>
        </w:rPr>
        <w:t xml:space="preserve"> would be considered wrong in your host country. You did, however, notice that “normal” interaction and “common sense” seemed to fail you. Perhaps you even ended up upsetting others.</w:t>
      </w:r>
    </w:p>
    <w:p w:rsidR="00C94FE9" w:rsidRPr="00307D2C" w:rsidRDefault="00C94FE9" w:rsidP="00C94FE9">
      <w:pPr>
        <w:pStyle w:val="Nadpis2"/>
        <w:rPr>
          <w:lang w:val="en-GB"/>
        </w:rPr>
      </w:pPr>
      <w:r w:rsidRPr="00307D2C">
        <w:rPr>
          <w:lang w:val="en-GB"/>
        </w:rPr>
        <w:t>Cultural Awareness: First Steps</w:t>
      </w:r>
    </w:p>
    <w:p w:rsidR="00C94FE9" w:rsidRPr="00307D2C" w:rsidRDefault="00C94FE9" w:rsidP="00C94FE9">
      <w:pPr>
        <w:pStyle w:val="Normlnweb"/>
        <w:rPr>
          <w:lang w:val="en-GB"/>
        </w:rPr>
      </w:pPr>
      <w:r w:rsidRPr="00307D2C">
        <w:rPr>
          <w:lang w:val="en-GB"/>
        </w:rPr>
        <w:t>Now go a step further in your quest for cultural awareness: Start reading a brief “how to” guide or “dos and don’ts” list for tourists, expats, or immigrants coming to your country. You may be surprised or entertained by the descriptions of your own culture and its basic etiquette.</w:t>
      </w:r>
    </w:p>
    <w:p w:rsidR="00C94FE9" w:rsidRPr="00307D2C" w:rsidRDefault="00C94FE9" w:rsidP="00C94FE9">
      <w:pPr>
        <w:pStyle w:val="Normlnweb"/>
        <w:rPr>
          <w:lang w:val="en-GB"/>
        </w:rPr>
      </w:pPr>
      <w:r w:rsidRPr="00307D2C">
        <w:rPr>
          <w:lang w:val="en-GB"/>
        </w:rPr>
        <w:t>If you talk to foreign visitors and expatriates whom you know already well, they may share their thoughts on living in your country with you: the stereotypes they had before coming here; their first impressions; what confuses them; what they find great; what they don’t like at all… Again, the answers might astound you and won’t fail to increase your cultural awareness.</w:t>
      </w:r>
    </w:p>
    <w:p w:rsidR="00C94FE9" w:rsidRPr="00307D2C" w:rsidRDefault="00C94FE9" w:rsidP="00C94FE9">
      <w:pPr>
        <w:pStyle w:val="Normlnweb"/>
        <w:rPr>
          <w:lang w:val="en-GB"/>
        </w:rPr>
      </w:pPr>
      <w:r w:rsidRPr="00307D2C">
        <w:rPr>
          <w:lang w:val="en-GB"/>
        </w:rPr>
        <w:t>Of course, clichés, personal impressions and random bits of advice will only get you so far. Now’s the point when you might want to dive a little deeper into the theoretical background of intercultural competence, intercultural communication and cultural awareness. (The first two articles explain these theories in greater depth, so you might want to read them first before continuing here.)</w:t>
      </w:r>
    </w:p>
    <w:p w:rsidR="00C94FE9" w:rsidRPr="00307D2C" w:rsidRDefault="00C94FE9" w:rsidP="00C94FE9">
      <w:pPr>
        <w:pStyle w:val="Nadpis2"/>
        <w:rPr>
          <w:lang w:val="en-GB"/>
        </w:rPr>
      </w:pPr>
      <w:r w:rsidRPr="00307D2C">
        <w:rPr>
          <w:lang w:val="en-GB"/>
        </w:rPr>
        <w:t>Cultural Awareness: Culture – a Basic Definition</w:t>
      </w:r>
    </w:p>
    <w:p w:rsidR="00C94FE9" w:rsidRPr="00307D2C" w:rsidRDefault="00C94FE9" w:rsidP="00C94FE9">
      <w:pPr>
        <w:pStyle w:val="Normlnweb"/>
        <w:rPr>
          <w:lang w:val="en-GB"/>
        </w:rPr>
      </w:pPr>
      <w:r w:rsidRPr="00307D2C">
        <w:rPr>
          <w:lang w:val="en-GB"/>
        </w:rPr>
        <w:t xml:space="preserve">First of all, in the context of cultural awareness, we have to understand what culture refers to.  For this purpose, let’s simply define culture as all the (often unspoken) standards and (mostly unwritten) rules that guide a certain group’s </w:t>
      </w:r>
      <w:proofErr w:type="spellStart"/>
      <w:r w:rsidRPr="00307D2C">
        <w:rPr>
          <w:lang w:val="en-GB"/>
        </w:rPr>
        <w:t>behavior</w:t>
      </w:r>
      <w:proofErr w:type="spellEnd"/>
      <w:r w:rsidRPr="00307D2C">
        <w:rPr>
          <w:lang w:val="en-GB"/>
        </w:rPr>
        <w:t xml:space="preserve">. Such a group can be a sub-set </w:t>
      </w:r>
      <w:r w:rsidRPr="00307D2C">
        <w:rPr>
          <w:lang w:val="en-GB"/>
        </w:rPr>
        <w:lastRenderedPageBreak/>
        <w:t>of the general population (a sub-culture) or an entire nation – the culture of Hong Kong or Italian culture.</w:t>
      </w:r>
    </w:p>
    <w:p w:rsidR="00C94FE9" w:rsidRPr="00307D2C" w:rsidRDefault="00C94FE9" w:rsidP="00C94FE9">
      <w:pPr>
        <w:pStyle w:val="Normlnweb"/>
        <w:rPr>
          <w:lang w:val="en-GB"/>
        </w:rPr>
      </w:pPr>
      <w:r w:rsidRPr="00307D2C">
        <w:rPr>
          <w:lang w:val="en-GB"/>
        </w:rPr>
        <w:t xml:space="preserve">Culture, in this specific sense, is often compared to an onion with several layers. The outermost layer of the “onion”, i.e. of a foreign culture, is what you can see, hear, and touch: its </w:t>
      </w:r>
      <w:proofErr w:type="spellStart"/>
      <w:r w:rsidRPr="00307D2C">
        <w:rPr>
          <w:lang w:val="en-GB"/>
        </w:rPr>
        <w:t>artifacts</w:t>
      </w:r>
      <w:proofErr w:type="spellEnd"/>
      <w:r w:rsidRPr="00307D2C">
        <w:rPr>
          <w:lang w:val="en-GB"/>
        </w:rPr>
        <w:t>, products, and rituals. The next layer of a culture consists of its systems and institutions. Systems and institutions, in turn, are based on certain beliefs, norms, and attitudes. These beliefs then stem from the core of the “onion”, the most basic values of any culture.</w:t>
      </w:r>
    </w:p>
    <w:p w:rsidR="00C94FE9" w:rsidRPr="00307D2C" w:rsidRDefault="00C94FE9" w:rsidP="00C94FE9">
      <w:pPr>
        <w:pStyle w:val="Nadpis2"/>
        <w:rPr>
          <w:lang w:val="en-GB"/>
        </w:rPr>
      </w:pPr>
      <w:r w:rsidRPr="00307D2C">
        <w:rPr>
          <w:lang w:val="en-GB"/>
        </w:rPr>
        <w:t>Cultural Awareness: Getting to the Core</w:t>
      </w:r>
    </w:p>
    <w:p w:rsidR="00C94FE9" w:rsidRPr="00307D2C" w:rsidRDefault="00C94FE9" w:rsidP="00C94FE9">
      <w:pPr>
        <w:pStyle w:val="Normlnweb"/>
        <w:rPr>
          <w:lang w:val="en-GB"/>
        </w:rPr>
      </w:pPr>
      <w:r w:rsidRPr="00307D2C">
        <w:rPr>
          <w:lang w:val="en-GB"/>
        </w:rPr>
        <w:t>It’s that core that is both the hardest to get at and the most influential element of all. And yet it’s to understand this core that cultural awareness is all about. It’s very common to classify this core according to several dimensions, e.g. the prevailing cultural attitude towards hierarchy and authority (called “power distance”).</w:t>
      </w:r>
    </w:p>
    <w:p w:rsidR="00C94FE9" w:rsidRPr="00307D2C" w:rsidRDefault="00C94FE9" w:rsidP="00C94FE9">
      <w:pPr>
        <w:pStyle w:val="Normlnweb"/>
        <w:rPr>
          <w:lang w:val="en-GB"/>
        </w:rPr>
      </w:pPr>
      <w:r w:rsidRPr="00307D2C">
        <w:rPr>
          <w:lang w:val="en-GB"/>
        </w:rPr>
        <w:t xml:space="preserve">Cultural differences – which begin at the core of the onion and spread upwards and outwards through the various layers – mean that the hidden rules of everyday </w:t>
      </w:r>
      <w:proofErr w:type="spellStart"/>
      <w:r w:rsidRPr="00307D2C">
        <w:rPr>
          <w:lang w:val="en-GB"/>
        </w:rPr>
        <w:t>behavior</w:t>
      </w:r>
      <w:proofErr w:type="spellEnd"/>
      <w:r w:rsidRPr="00307D2C">
        <w:rPr>
          <w:lang w:val="en-GB"/>
        </w:rPr>
        <w:t xml:space="preserve"> may change as soon as you set foot on a distant country’s soil. In seminars on cultural awareness, coaches like illustrating the emotional effect of such a drastic change with the so-called </w:t>
      </w:r>
      <w:proofErr w:type="spellStart"/>
      <w:r w:rsidRPr="00307D2C">
        <w:rPr>
          <w:lang w:val="en-GB"/>
        </w:rPr>
        <w:t>Barnga</w:t>
      </w:r>
      <w:proofErr w:type="spellEnd"/>
      <w:r w:rsidRPr="00307D2C">
        <w:rPr>
          <w:lang w:val="en-GB"/>
        </w:rPr>
        <w:t xml:space="preserve"> simulation.    </w:t>
      </w:r>
    </w:p>
    <w:p w:rsidR="00C94FE9" w:rsidRPr="00307D2C" w:rsidRDefault="00C94FE9" w:rsidP="00C94FE9">
      <w:pPr>
        <w:pStyle w:val="Nadpis2"/>
        <w:rPr>
          <w:lang w:val="en-GB"/>
        </w:rPr>
      </w:pPr>
      <w:r w:rsidRPr="00307D2C">
        <w:rPr>
          <w:lang w:val="en-GB"/>
        </w:rPr>
        <w:t>Cultural Awareness: Playing the Game</w:t>
      </w:r>
    </w:p>
    <w:p w:rsidR="00C94FE9" w:rsidRPr="00307D2C" w:rsidRDefault="00C94FE9" w:rsidP="00C94FE9">
      <w:pPr>
        <w:pStyle w:val="Normlnweb"/>
        <w:rPr>
          <w:lang w:val="en-GB"/>
        </w:rPr>
      </w:pPr>
      <w:r w:rsidRPr="00307D2C">
        <w:rPr>
          <w:lang w:val="en-GB"/>
        </w:rPr>
        <w:t xml:space="preserve">The participants of a </w:t>
      </w:r>
      <w:proofErr w:type="spellStart"/>
      <w:r w:rsidRPr="00307D2C">
        <w:rPr>
          <w:lang w:val="en-GB"/>
        </w:rPr>
        <w:t>Barnga</w:t>
      </w:r>
      <w:proofErr w:type="spellEnd"/>
      <w:r w:rsidRPr="00307D2C">
        <w:rPr>
          <w:lang w:val="en-GB"/>
        </w:rPr>
        <w:t xml:space="preserve"> simulation sit down at several tables in several small groups and start playing a simple card game with a certain set of rules. Once they have learned the rules at their table, they mustn’t speak anymore. As soon as they know their rules and have played a few rounds, two people from each table move over to another one.</w:t>
      </w:r>
    </w:p>
    <w:p w:rsidR="00C94FE9" w:rsidRPr="00307D2C" w:rsidRDefault="00C94FE9" w:rsidP="00C94FE9">
      <w:pPr>
        <w:pStyle w:val="Normlnweb"/>
        <w:rPr>
          <w:lang w:val="en-GB"/>
        </w:rPr>
      </w:pPr>
      <w:r w:rsidRPr="00307D2C">
        <w:rPr>
          <w:lang w:val="en-GB"/>
        </w:rPr>
        <w:t>What they don’t know, though, is the fact that the rules at every table are slightly different. So when they start playing elsewhere, it will soon cause confusion and irritation, even frustration and helplessness among the players. This is what immersing oneself in another culture may feel like – the disorientation of culture shock. Being exposed to these feelings in such a context may help participants to appreciate the importance of cultural awareness.</w:t>
      </w:r>
    </w:p>
    <w:p w:rsidR="00C94FE9" w:rsidRPr="00307D2C" w:rsidRDefault="00C94FE9" w:rsidP="00C94FE9">
      <w:pPr>
        <w:pStyle w:val="teaser"/>
        <w:rPr>
          <w:lang w:val="en-GB"/>
        </w:rPr>
      </w:pPr>
      <w:r w:rsidRPr="00307D2C">
        <w:rPr>
          <w:lang w:val="en-GB"/>
        </w:rPr>
        <w:t xml:space="preserve">Cultural intelligence is an important step towards cultural competence. Developing cultural intelligence and acquiring intercultural skills can help you develop a successful career abroad. </w:t>
      </w:r>
      <w:proofErr w:type="spellStart"/>
      <w:r w:rsidRPr="00307D2C">
        <w:rPr>
          <w:lang w:val="en-GB"/>
        </w:rPr>
        <w:t>InterNations</w:t>
      </w:r>
      <w:proofErr w:type="spellEnd"/>
      <w:r w:rsidRPr="00307D2C">
        <w:rPr>
          <w:lang w:val="en-GB"/>
        </w:rPr>
        <w:t xml:space="preserve"> teaches you how to acquire cultural intelligence in order to become a better global mind.</w:t>
      </w:r>
    </w:p>
    <w:p w:rsidR="00C94FE9" w:rsidRPr="00307D2C" w:rsidRDefault="00C94FE9" w:rsidP="00C94FE9">
      <w:pPr>
        <w:pStyle w:val="Normlnweb"/>
        <w:rPr>
          <w:lang w:val="en-GB"/>
        </w:rPr>
      </w:pPr>
      <w:r w:rsidRPr="00307D2C">
        <w:rPr>
          <w:lang w:val="en-GB"/>
        </w:rPr>
        <w:t xml:space="preserve">Intercultural knowledge may help you decrease your initial disorientation. You can try to learn at least some of the rules of your host country before leaving home. However, in a smooth transition from the phase of cultural awareness to the second step of acquiring cultural intelligence, you should try to </w:t>
      </w:r>
      <w:proofErr w:type="spellStart"/>
      <w:r w:rsidRPr="00307D2C">
        <w:rPr>
          <w:lang w:val="en-GB"/>
        </w:rPr>
        <w:t>analyze</w:t>
      </w:r>
      <w:proofErr w:type="spellEnd"/>
      <w:r w:rsidRPr="00307D2C">
        <w:rPr>
          <w:lang w:val="en-GB"/>
        </w:rPr>
        <w:t xml:space="preserve"> your relationship to your own culture first.</w:t>
      </w:r>
    </w:p>
    <w:p w:rsidR="00C94FE9" w:rsidRPr="00307D2C" w:rsidRDefault="00C94FE9" w:rsidP="00C94FE9">
      <w:pPr>
        <w:pStyle w:val="Normlnweb"/>
        <w:rPr>
          <w:lang w:val="en-GB"/>
        </w:rPr>
      </w:pPr>
      <w:r w:rsidRPr="00307D2C">
        <w:rPr>
          <w:lang w:val="en-GB"/>
        </w:rPr>
        <w:t xml:space="preserve">This article on cultural intelligence is closely interwoven with other articles in our Cross-Cultural Communication and Culture Shock sections. It treats cultural intelligence as an </w:t>
      </w:r>
      <w:r w:rsidRPr="00307D2C">
        <w:rPr>
          <w:lang w:val="en-GB"/>
        </w:rPr>
        <w:lastRenderedPageBreak/>
        <w:t xml:space="preserve">important second step towards cultural competence for people living and working abroad. </w:t>
      </w:r>
      <w:proofErr w:type="gramStart"/>
      <w:r w:rsidRPr="00307D2C">
        <w:rPr>
          <w:lang w:val="en-GB"/>
        </w:rPr>
        <w:t>cultural</w:t>
      </w:r>
      <w:proofErr w:type="gramEnd"/>
      <w:r w:rsidRPr="00307D2C">
        <w:rPr>
          <w:lang w:val="en-GB"/>
        </w:rPr>
        <w:t xml:space="preserve"> awareness being the first step.</w:t>
      </w:r>
    </w:p>
    <w:p w:rsidR="00C94FE9" w:rsidRPr="00307D2C" w:rsidRDefault="00C94FE9" w:rsidP="00C94FE9">
      <w:pPr>
        <w:pStyle w:val="Nadpis2"/>
        <w:rPr>
          <w:lang w:val="en-GB"/>
        </w:rPr>
      </w:pPr>
      <w:r w:rsidRPr="00307D2C">
        <w:rPr>
          <w:lang w:val="en-GB"/>
        </w:rPr>
        <w:t>Cultural Intelligence: Home Country</w:t>
      </w:r>
    </w:p>
    <w:p w:rsidR="00C94FE9" w:rsidRPr="00307D2C" w:rsidRDefault="00C94FE9" w:rsidP="00C94FE9">
      <w:pPr>
        <w:numPr>
          <w:ilvl w:val="0"/>
          <w:numId w:val="1"/>
        </w:numPr>
        <w:spacing w:before="100" w:beforeAutospacing="1" w:after="100" w:afterAutospacing="1" w:line="240" w:lineRule="auto"/>
        <w:rPr>
          <w:lang w:val="en-GB"/>
        </w:rPr>
      </w:pPr>
      <w:r w:rsidRPr="00307D2C">
        <w:rPr>
          <w:lang w:val="en-GB"/>
        </w:rPr>
        <w:t>What products are considered typical of my home country? Which rituals are widespread and popular?</w:t>
      </w:r>
    </w:p>
    <w:p w:rsidR="00C94FE9" w:rsidRPr="00307D2C" w:rsidRDefault="00C94FE9" w:rsidP="00C94FE9">
      <w:pPr>
        <w:numPr>
          <w:ilvl w:val="0"/>
          <w:numId w:val="1"/>
        </w:numPr>
        <w:spacing w:before="100" w:beforeAutospacing="1" w:after="100" w:afterAutospacing="1" w:line="240" w:lineRule="auto"/>
        <w:rPr>
          <w:lang w:val="en-GB"/>
        </w:rPr>
      </w:pPr>
      <w:r w:rsidRPr="00307D2C">
        <w:rPr>
          <w:lang w:val="en-GB"/>
        </w:rPr>
        <w:t>How do some of its most important systems and institutions work? (A system or institution can be something as powerful as the role and status of the French President in the national government – or something as seemingly small and personal as the “average” family in Nigeria.)</w:t>
      </w:r>
    </w:p>
    <w:p w:rsidR="00C94FE9" w:rsidRPr="00307D2C" w:rsidRDefault="00C94FE9" w:rsidP="00C94FE9">
      <w:pPr>
        <w:numPr>
          <w:ilvl w:val="0"/>
          <w:numId w:val="1"/>
        </w:numPr>
        <w:spacing w:before="100" w:beforeAutospacing="1" w:after="100" w:afterAutospacing="1" w:line="240" w:lineRule="auto"/>
        <w:rPr>
          <w:lang w:val="en-GB"/>
        </w:rPr>
      </w:pPr>
      <w:r w:rsidRPr="00307D2C">
        <w:rPr>
          <w:lang w:val="en-GB"/>
        </w:rPr>
        <w:t>Do you know some norms and attitudes that influence the origins and workings of such institutions? For example, if it’s common in a “typical” family to discipline the children severely, it suggests that younger people should always obey their (clearly superior) elders.</w:t>
      </w:r>
    </w:p>
    <w:p w:rsidR="00C94FE9" w:rsidRPr="00307D2C" w:rsidRDefault="00C94FE9" w:rsidP="00C94FE9">
      <w:pPr>
        <w:numPr>
          <w:ilvl w:val="0"/>
          <w:numId w:val="1"/>
        </w:numPr>
        <w:spacing w:before="100" w:beforeAutospacing="1" w:after="100" w:afterAutospacing="1" w:line="240" w:lineRule="auto"/>
        <w:rPr>
          <w:lang w:val="en-GB"/>
        </w:rPr>
      </w:pPr>
      <w:r w:rsidRPr="00307D2C">
        <w:rPr>
          <w:lang w:val="en-GB"/>
        </w:rPr>
        <w:t>And which basic values do these beliefs reveal? The attitude towards filial obedience would imply that power and hierarchy are extremely important to such a culture.</w:t>
      </w:r>
    </w:p>
    <w:p w:rsidR="00C94FE9" w:rsidRPr="00307D2C" w:rsidRDefault="00C94FE9" w:rsidP="00C94FE9">
      <w:pPr>
        <w:pStyle w:val="Normlnweb"/>
        <w:rPr>
          <w:lang w:val="en-GB"/>
        </w:rPr>
      </w:pPr>
      <w:r w:rsidRPr="00307D2C">
        <w:rPr>
          <w:lang w:val="en-GB"/>
        </w:rPr>
        <w:t>Once you have asked yourself these questions about the culture you come from, you can try finding some possible answers about the new culture you are soon going to live in and thus start acquiring your necessary cultural intelligence.</w:t>
      </w:r>
    </w:p>
    <w:p w:rsidR="00C94FE9" w:rsidRPr="00307D2C" w:rsidRDefault="00C94FE9" w:rsidP="00C94FE9">
      <w:pPr>
        <w:pStyle w:val="Nadpis2"/>
        <w:rPr>
          <w:lang w:val="en-GB"/>
        </w:rPr>
      </w:pPr>
      <w:r w:rsidRPr="00307D2C">
        <w:rPr>
          <w:lang w:val="en-GB"/>
        </w:rPr>
        <w:t>Cultural Intelligence: Clichés</w:t>
      </w:r>
    </w:p>
    <w:p w:rsidR="00C94FE9" w:rsidRPr="00307D2C" w:rsidRDefault="00C94FE9" w:rsidP="00C94FE9">
      <w:pPr>
        <w:pStyle w:val="Normlnweb"/>
        <w:rPr>
          <w:lang w:val="en-GB"/>
        </w:rPr>
      </w:pPr>
      <w:r w:rsidRPr="00307D2C">
        <w:rPr>
          <w:lang w:val="en-GB"/>
        </w:rPr>
        <w:t>In all likelihood, you will probably start out with some disjointed clichés and stereotypes about other countries and cultures. That’s not what you’d call cultural intelligence, but it’s not necessarily all bad either: Stereotypes come into existence because they are very simple to understand and easy to remember.</w:t>
      </w:r>
    </w:p>
    <w:p w:rsidR="00C94FE9" w:rsidRPr="00307D2C" w:rsidRDefault="00C94FE9" w:rsidP="00C94FE9">
      <w:pPr>
        <w:pStyle w:val="Normlnweb"/>
        <w:rPr>
          <w:lang w:val="en-GB"/>
        </w:rPr>
      </w:pPr>
      <w:r w:rsidRPr="00307D2C">
        <w:rPr>
          <w:lang w:val="en-GB"/>
        </w:rPr>
        <w:t>“All Germans are hard-working and over-punctual” is a far shorter statement than, “generally speaking, Germans tend to live in an achievement-oriented culture with a mono-chronic approach towards time management.”</w:t>
      </w:r>
    </w:p>
    <w:p w:rsidR="00C94FE9" w:rsidRPr="00307D2C" w:rsidRDefault="00C94FE9" w:rsidP="00C94FE9">
      <w:pPr>
        <w:pStyle w:val="Normlnweb"/>
        <w:rPr>
          <w:lang w:val="en-GB"/>
        </w:rPr>
      </w:pPr>
      <w:r w:rsidRPr="00307D2C">
        <w:rPr>
          <w:lang w:val="en-GB"/>
        </w:rPr>
        <w:t>Reflecting on your own culture and gathering information on your host culture should help you understand where such stereotypes come from and how they can be replaced by true cultural intelligence.</w:t>
      </w:r>
    </w:p>
    <w:p w:rsidR="00C94FE9" w:rsidRPr="00307D2C" w:rsidRDefault="00C94FE9" w:rsidP="00C94FE9">
      <w:pPr>
        <w:pStyle w:val="Nadpis2"/>
        <w:rPr>
          <w:lang w:val="en-GB"/>
        </w:rPr>
      </w:pPr>
      <w:r w:rsidRPr="00307D2C">
        <w:rPr>
          <w:lang w:val="en-GB"/>
        </w:rPr>
        <w:t>Cultural Intelligence: Host Culture</w:t>
      </w:r>
    </w:p>
    <w:p w:rsidR="00C94FE9" w:rsidRPr="00307D2C" w:rsidRDefault="00C94FE9" w:rsidP="00C94FE9">
      <w:pPr>
        <w:pStyle w:val="Normlnweb"/>
        <w:rPr>
          <w:lang w:val="en-GB"/>
        </w:rPr>
      </w:pPr>
      <w:r w:rsidRPr="00307D2C">
        <w:rPr>
          <w:lang w:val="en-GB"/>
        </w:rPr>
        <w:t>The following action points are useful steps on the way towards acquiring cultural intelligence.</w:t>
      </w:r>
    </w:p>
    <w:p w:rsidR="00C94FE9" w:rsidRPr="00307D2C" w:rsidRDefault="00C94FE9" w:rsidP="00C94FE9">
      <w:pPr>
        <w:numPr>
          <w:ilvl w:val="0"/>
          <w:numId w:val="2"/>
        </w:numPr>
        <w:spacing w:before="100" w:beforeAutospacing="1" w:after="100" w:afterAutospacing="1" w:line="240" w:lineRule="auto"/>
        <w:rPr>
          <w:lang w:val="en-GB"/>
        </w:rPr>
      </w:pPr>
      <w:r w:rsidRPr="00307D2C">
        <w:rPr>
          <w:lang w:val="en-GB"/>
        </w:rPr>
        <w:t>Start taking language classes. Even though non-verbal communication often transmits a more powerful message than the mere words that are spoken, language skills are greatly beneficial. They help you to be more communicative in everyday life, to access more factual knowledge about living in that country, and to address intercultural misunderstandings more effectively.</w:t>
      </w:r>
    </w:p>
    <w:p w:rsidR="00C94FE9" w:rsidRPr="00307D2C" w:rsidRDefault="00C94FE9" w:rsidP="00C94FE9">
      <w:pPr>
        <w:numPr>
          <w:ilvl w:val="0"/>
          <w:numId w:val="2"/>
        </w:numPr>
        <w:spacing w:before="100" w:beforeAutospacing="1" w:after="100" w:afterAutospacing="1" w:line="240" w:lineRule="auto"/>
        <w:rPr>
          <w:lang w:val="en-GB"/>
        </w:rPr>
      </w:pPr>
      <w:r w:rsidRPr="00307D2C">
        <w:rPr>
          <w:lang w:val="en-GB"/>
        </w:rPr>
        <w:t>Meet other expats who have already lived in this country for a while and ask them about their “best-practice” tips.</w:t>
      </w:r>
    </w:p>
    <w:p w:rsidR="00C94FE9" w:rsidRPr="00307D2C" w:rsidRDefault="00C94FE9" w:rsidP="00C94FE9">
      <w:pPr>
        <w:numPr>
          <w:ilvl w:val="0"/>
          <w:numId w:val="2"/>
        </w:numPr>
        <w:spacing w:before="100" w:beforeAutospacing="1" w:after="100" w:afterAutospacing="1" w:line="240" w:lineRule="auto"/>
        <w:rPr>
          <w:lang w:val="en-GB"/>
        </w:rPr>
      </w:pPr>
      <w:r w:rsidRPr="00307D2C">
        <w:rPr>
          <w:lang w:val="en-GB"/>
        </w:rPr>
        <w:lastRenderedPageBreak/>
        <w:t>Immerse yourself in your new country’s rituals and products. You could, for example, read travel guides on local traditions and festivities, try cooking some recipes, or consume a bit of contemporary popular culture. What could such things reveal about deeper cultural issues and how could they further your cultural intelligence?</w:t>
      </w:r>
    </w:p>
    <w:p w:rsidR="00C94FE9" w:rsidRPr="00307D2C" w:rsidRDefault="00C94FE9" w:rsidP="00C94FE9">
      <w:pPr>
        <w:numPr>
          <w:ilvl w:val="0"/>
          <w:numId w:val="2"/>
        </w:numPr>
        <w:spacing w:before="100" w:beforeAutospacing="1" w:after="100" w:afterAutospacing="1" w:line="240" w:lineRule="auto"/>
        <w:rPr>
          <w:lang w:val="en-GB"/>
        </w:rPr>
      </w:pPr>
      <w:r w:rsidRPr="00307D2C">
        <w:rPr>
          <w:lang w:val="en-GB"/>
        </w:rPr>
        <w:t>Do research online to acquire cultural intelligence on your host country or buy a few books on expat living. The materials should explain some hard facts (e.g. history, politics, economy), give you concrete advice on everyday situations (e.g. table manners, etiquette in business negotiations) and address some of the underlying cultural values.</w:t>
      </w:r>
    </w:p>
    <w:p w:rsidR="00C94FE9" w:rsidRPr="00307D2C" w:rsidRDefault="00C94FE9" w:rsidP="00C94FE9">
      <w:pPr>
        <w:numPr>
          <w:ilvl w:val="0"/>
          <w:numId w:val="2"/>
        </w:numPr>
        <w:spacing w:before="100" w:beforeAutospacing="1" w:after="100" w:afterAutospacing="1" w:line="240" w:lineRule="auto"/>
        <w:rPr>
          <w:lang w:val="en-GB"/>
        </w:rPr>
      </w:pPr>
      <w:r w:rsidRPr="00307D2C">
        <w:rPr>
          <w:lang w:val="en-GB"/>
        </w:rPr>
        <w:t>Take seminars on cultural intelligence. However, please exercise some caution here. There are no specified qualifications for intercultural trainers, so always ask them for references from previous participants. Everything that promises you miracles and perfection should be treated with caution.</w:t>
      </w:r>
    </w:p>
    <w:p w:rsidR="00C94FE9" w:rsidRPr="00307D2C" w:rsidRDefault="00C94FE9" w:rsidP="00C94FE9">
      <w:pPr>
        <w:pStyle w:val="Normlnweb"/>
        <w:rPr>
          <w:lang w:val="en-GB"/>
        </w:rPr>
      </w:pPr>
      <w:r w:rsidRPr="00307D2C">
        <w:rPr>
          <w:lang w:val="en-GB"/>
        </w:rPr>
        <w:t xml:space="preserve">Always remember: Even </w:t>
      </w:r>
      <w:proofErr w:type="spellStart"/>
      <w:r w:rsidRPr="00307D2C">
        <w:rPr>
          <w:lang w:val="en-GB"/>
        </w:rPr>
        <w:t>interculturally</w:t>
      </w:r>
      <w:proofErr w:type="spellEnd"/>
      <w:r w:rsidRPr="00307D2C">
        <w:rPr>
          <w:lang w:val="en-GB"/>
        </w:rPr>
        <w:t xml:space="preserve"> effective persons sometimes make clumsy gestures, especially in the beginning. However, you chances of avoiding them increase the higher your level of cultural intelligence is.</w:t>
      </w:r>
    </w:p>
    <w:p w:rsidR="00C94FE9" w:rsidRPr="00307D2C" w:rsidRDefault="00C94FE9">
      <w:pPr>
        <w:pBdr>
          <w:bottom w:val="single" w:sz="6" w:space="1" w:color="auto"/>
        </w:pBdr>
        <w:rPr>
          <w:lang w:val="en-GB"/>
        </w:rPr>
      </w:pP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Adams, P., Heaton, B. &amp; Howarth, P. (Eds.).</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 xml:space="preserve">(1991). </w:t>
      </w:r>
      <w:r w:rsidRPr="00307D2C">
        <w:rPr>
          <w:rFonts w:ascii="Times New Roman" w:eastAsia="Times New Roman" w:hAnsi="Times New Roman" w:cs="Times New Roman"/>
          <w:i/>
          <w:iCs/>
          <w:sz w:val="24"/>
          <w:szCs w:val="24"/>
          <w:lang w:val="en-GB" w:eastAsia="cs-CZ"/>
        </w:rPr>
        <w:t>Socio-cultural issues in English for academic purposes</w:t>
      </w:r>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London: Macmillan.</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Archer, C. M. (1986).</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Culture bump and beyond.</w:t>
      </w:r>
      <w:proofErr w:type="gramEnd"/>
      <w:r w:rsidRPr="00307D2C">
        <w:rPr>
          <w:rFonts w:ascii="Times New Roman" w:eastAsia="Times New Roman" w:hAnsi="Times New Roman" w:cs="Times New Roman"/>
          <w:sz w:val="24"/>
          <w:szCs w:val="24"/>
          <w:lang w:val="en-GB" w:eastAsia="cs-CZ"/>
        </w:rPr>
        <w:t xml:space="preserve"> In J. M Valdes (Ed.), </w:t>
      </w:r>
      <w:r w:rsidRPr="00307D2C">
        <w:rPr>
          <w:rFonts w:ascii="Times New Roman" w:eastAsia="Times New Roman" w:hAnsi="Times New Roman" w:cs="Times New Roman"/>
          <w:i/>
          <w:iCs/>
          <w:sz w:val="24"/>
          <w:szCs w:val="24"/>
          <w:lang w:val="en-GB" w:eastAsia="cs-CZ"/>
        </w:rPr>
        <w:t xml:space="preserve">Culture bound </w:t>
      </w:r>
      <w:r w:rsidRPr="00307D2C">
        <w:rPr>
          <w:rFonts w:ascii="Times New Roman" w:eastAsia="Times New Roman" w:hAnsi="Times New Roman" w:cs="Times New Roman"/>
          <w:sz w:val="24"/>
          <w:szCs w:val="24"/>
          <w:lang w:val="en-GB" w:eastAsia="cs-CZ"/>
        </w:rPr>
        <w:t>(pp. 170-178). Cambridge: Cambridge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Bagnole</w:t>
      </w:r>
      <w:proofErr w:type="spellEnd"/>
      <w:r w:rsidRPr="00307D2C">
        <w:rPr>
          <w:rFonts w:ascii="Times New Roman" w:eastAsia="Times New Roman" w:hAnsi="Times New Roman" w:cs="Times New Roman"/>
          <w:sz w:val="24"/>
          <w:szCs w:val="24"/>
          <w:lang w:val="en-GB" w:eastAsia="cs-CZ"/>
        </w:rPr>
        <w:t xml:space="preserve">, J. W. (1976). </w:t>
      </w:r>
      <w:proofErr w:type="gramStart"/>
      <w:r w:rsidRPr="00307D2C">
        <w:rPr>
          <w:rFonts w:ascii="Times New Roman" w:eastAsia="Times New Roman" w:hAnsi="Times New Roman" w:cs="Times New Roman"/>
          <w:i/>
          <w:sz w:val="24"/>
          <w:szCs w:val="24"/>
          <w:lang w:val="en-GB" w:eastAsia="cs-CZ"/>
        </w:rPr>
        <w:t>TEFL, perceptions, and the Arab world</w:t>
      </w:r>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Washington, DC: Africa-Middle East Educational-Training Services.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Becher</w:t>
      </w:r>
      <w:proofErr w:type="spellEnd"/>
      <w:r w:rsidRPr="00307D2C">
        <w:rPr>
          <w:rFonts w:ascii="Times New Roman" w:eastAsia="Times New Roman" w:hAnsi="Times New Roman" w:cs="Times New Roman"/>
          <w:sz w:val="24"/>
          <w:szCs w:val="24"/>
          <w:lang w:val="en-GB" w:eastAsia="cs-CZ"/>
        </w:rPr>
        <w:t>, T. (1989).</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Academic tribes and territories: Intellectual enquiry and the culture of disciplines</w:t>
      </w:r>
      <w:r w:rsidRPr="00307D2C">
        <w:rPr>
          <w:rFonts w:ascii="Times New Roman" w:eastAsia="Times New Roman" w:hAnsi="Times New Roman" w:cs="Times New Roman"/>
          <w:sz w:val="24"/>
          <w:szCs w:val="24"/>
          <w:lang w:val="en-GB" w:eastAsia="cs-CZ"/>
        </w:rPr>
        <w:t>. Buckingham: The Society for Research into higher Education and Open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Bloor, M. &amp; Bloor, T. (1991).</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Cultural expectations and socio-pragmatic failure in academic writing.</w:t>
      </w:r>
      <w:proofErr w:type="gramEnd"/>
      <w:r w:rsidRPr="00307D2C">
        <w:rPr>
          <w:rFonts w:ascii="Times New Roman" w:eastAsia="Times New Roman" w:hAnsi="Times New Roman" w:cs="Times New Roman"/>
          <w:sz w:val="24"/>
          <w:szCs w:val="24"/>
          <w:lang w:val="en-GB" w:eastAsia="cs-CZ"/>
        </w:rPr>
        <w:t xml:space="preserve"> In P. Adams, B, Heaton &amp; P. Howarth (Eds.), </w:t>
      </w:r>
      <w:r w:rsidRPr="00307D2C">
        <w:rPr>
          <w:rFonts w:ascii="Times New Roman" w:eastAsia="Times New Roman" w:hAnsi="Times New Roman" w:cs="Times New Roman"/>
          <w:i/>
          <w:iCs/>
          <w:sz w:val="24"/>
          <w:szCs w:val="24"/>
          <w:lang w:val="en-GB" w:eastAsia="cs-CZ"/>
        </w:rPr>
        <w:t>Socio-cultural issues in English for academic purposes</w:t>
      </w:r>
      <w:r w:rsidRPr="00307D2C">
        <w:rPr>
          <w:rFonts w:ascii="Times New Roman" w:eastAsia="Times New Roman" w:hAnsi="Times New Roman" w:cs="Times New Roman"/>
          <w:sz w:val="24"/>
          <w:szCs w:val="24"/>
          <w:lang w:val="en-GB" w:eastAsia="cs-CZ"/>
        </w:rPr>
        <w:t xml:space="preserve"> (pp. 1-12). London: Macmillan.</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Blue, G. M. (Ed.).</w:t>
      </w:r>
      <w:proofErr w:type="gramEnd"/>
      <w:r w:rsidRPr="00307D2C">
        <w:rPr>
          <w:rFonts w:ascii="Times New Roman" w:eastAsia="Times New Roman" w:hAnsi="Times New Roman" w:cs="Times New Roman"/>
          <w:sz w:val="24"/>
          <w:szCs w:val="24"/>
          <w:lang w:val="en-GB" w:eastAsia="cs-CZ"/>
        </w:rPr>
        <w:t xml:space="preserve"> (1993). </w:t>
      </w:r>
      <w:r w:rsidRPr="00307D2C">
        <w:rPr>
          <w:rFonts w:ascii="Times New Roman" w:eastAsia="Times New Roman" w:hAnsi="Times New Roman" w:cs="Times New Roman"/>
          <w:i/>
          <w:sz w:val="24"/>
          <w:szCs w:val="24"/>
          <w:lang w:val="en-GB" w:eastAsia="cs-CZ"/>
        </w:rPr>
        <w:t>Language, learning and success: Studying through English.</w:t>
      </w:r>
      <w:r w:rsidRPr="00307D2C">
        <w:rPr>
          <w:rFonts w:ascii="Times New Roman" w:eastAsia="Times New Roman" w:hAnsi="Times New Roman" w:cs="Times New Roman"/>
          <w:sz w:val="24"/>
          <w:szCs w:val="24"/>
          <w:lang w:val="en-GB" w:eastAsia="cs-CZ"/>
        </w:rPr>
        <w:t xml:space="preserve"> London: Macmillan.</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Blum-</w:t>
      </w:r>
      <w:proofErr w:type="spellStart"/>
      <w:r w:rsidRPr="00307D2C">
        <w:rPr>
          <w:rFonts w:ascii="Times New Roman" w:eastAsia="Times New Roman" w:hAnsi="Times New Roman" w:cs="Times New Roman"/>
          <w:sz w:val="24"/>
          <w:szCs w:val="24"/>
          <w:lang w:val="en-GB" w:eastAsia="cs-CZ"/>
        </w:rPr>
        <w:t>Kulka</w:t>
      </w:r>
      <w:proofErr w:type="spellEnd"/>
      <w:r w:rsidRPr="00307D2C">
        <w:rPr>
          <w:rFonts w:ascii="Times New Roman" w:eastAsia="Times New Roman" w:hAnsi="Times New Roman" w:cs="Times New Roman"/>
          <w:sz w:val="24"/>
          <w:szCs w:val="24"/>
          <w:lang w:val="en-GB" w:eastAsia="cs-CZ"/>
        </w:rPr>
        <w:t xml:space="preserve">, S. &amp; </w:t>
      </w:r>
      <w:proofErr w:type="spellStart"/>
      <w:r w:rsidRPr="00307D2C">
        <w:rPr>
          <w:rFonts w:ascii="Times New Roman" w:eastAsia="Times New Roman" w:hAnsi="Times New Roman" w:cs="Times New Roman"/>
          <w:sz w:val="24"/>
          <w:szCs w:val="24"/>
          <w:lang w:val="en-GB" w:eastAsia="cs-CZ"/>
        </w:rPr>
        <w:t>Olshtain</w:t>
      </w:r>
      <w:proofErr w:type="spellEnd"/>
      <w:r w:rsidRPr="00307D2C">
        <w:rPr>
          <w:rFonts w:ascii="Times New Roman" w:eastAsia="Times New Roman" w:hAnsi="Times New Roman" w:cs="Times New Roman"/>
          <w:sz w:val="24"/>
          <w:szCs w:val="24"/>
          <w:lang w:val="en-GB" w:eastAsia="cs-CZ"/>
        </w:rPr>
        <w:t>, E. (1984).</w:t>
      </w:r>
      <w:proofErr w:type="gramEnd"/>
      <w:r w:rsidRPr="00307D2C">
        <w:rPr>
          <w:rFonts w:ascii="Times New Roman" w:eastAsia="Times New Roman" w:hAnsi="Times New Roman" w:cs="Times New Roman"/>
          <w:sz w:val="24"/>
          <w:szCs w:val="24"/>
          <w:lang w:val="en-GB" w:eastAsia="cs-CZ"/>
        </w:rPr>
        <w:t xml:space="preserve"> Requests and apologies: A cross cultural study of speech act realisation patterns. </w:t>
      </w:r>
      <w:proofErr w:type="gramStart"/>
      <w:r w:rsidRPr="00307D2C">
        <w:rPr>
          <w:rFonts w:ascii="Times New Roman" w:eastAsia="Times New Roman" w:hAnsi="Times New Roman" w:cs="Times New Roman"/>
          <w:i/>
          <w:iCs/>
          <w:sz w:val="24"/>
          <w:szCs w:val="24"/>
          <w:lang w:val="en-GB" w:eastAsia="cs-CZ"/>
        </w:rPr>
        <w:t xml:space="preserve">Applied Linguistics, 5, </w:t>
      </w:r>
      <w:r w:rsidRPr="00307D2C">
        <w:rPr>
          <w:rFonts w:ascii="Times New Roman" w:eastAsia="Times New Roman" w:hAnsi="Times New Roman" w:cs="Times New Roman"/>
          <w:sz w:val="24"/>
          <w:szCs w:val="24"/>
          <w:lang w:val="en-GB" w:eastAsia="cs-CZ"/>
        </w:rPr>
        <w:t>196-213.</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Bowers, R. (1992). Memories, metaphors, maxims and myths: Language learning and cultural awareness. </w:t>
      </w:r>
      <w:r w:rsidRPr="00307D2C">
        <w:rPr>
          <w:rFonts w:ascii="Times New Roman" w:eastAsia="Times New Roman" w:hAnsi="Times New Roman" w:cs="Times New Roman"/>
          <w:i/>
          <w:iCs/>
          <w:sz w:val="24"/>
          <w:szCs w:val="24"/>
          <w:lang w:val="en-GB" w:eastAsia="cs-CZ"/>
        </w:rPr>
        <w:t>ELT Journal, 46,</w:t>
      </w:r>
      <w:r w:rsidRPr="00307D2C">
        <w:rPr>
          <w:rFonts w:ascii="Times New Roman" w:eastAsia="Times New Roman" w:hAnsi="Times New Roman" w:cs="Times New Roman"/>
          <w:sz w:val="24"/>
          <w:szCs w:val="24"/>
          <w:lang w:val="en-GB" w:eastAsia="cs-CZ"/>
        </w:rPr>
        <w:t xml:space="preserve"> 29-38.</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Brislin</w:t>
      </w:r>
      <w:proofErr w:type="spellEnd"/>
      <w:r w:rsidRPr="00307D2C">
        <w:rPr>
          <w:rFonts w:ascii="Times New Roman" w:eastAsia="Times New Roman" w:hAnsi="Times New Roman" w:cs="Times New Roman"/>
          <w:sz w:val="24"/>
          <w:szCs w:val="24"/>
          <w:lang w:val="en-GB" w:eastAsia="cs-CZ"/>
        </w:rPr>
        <w:t>, R. &amp; Yoshida, T. (1994).</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 xml:space="preserve">Intercultural communication training: An introduction. </w:t>
      </w:r>
      <w:r w:rsidRPr="00307D2C">
        <w:rPr>
          <w:rFonts w:ascii="Times New Roman" w:eastAsia="Times New Roman" w:hAnsi="Times New Roman" w:cs="Times New Roman"/>
          <w:sz w:val="24"/>
          <w:szCs w:val="24"/>
          <w:lang w:val="en-GB" w:eastAsia="cs-CZ"/>
        </w:rPr>
        <w:t>Thousand Oaks, CA: Sage Publications.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British Council (1997).</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sz w:val="24"/>
          <w:szCs w:val="24"/>
          <w:lang w:val="en-GB" w:eastAsia="cs-CZ"/>
        </w:rPr>
        <w:t>Feeling at home: A guide to cultural issues for those working with Students in Higher Education</w:t>
      </w:r>
      <w:r w:rsidRPr="00307D2C">
        <w:rPr>
          <w:rFonts w:ascii="Times New Roman" w:eastAsia="Times New Roman" w:hAnsi="Times New Roman" w:cs="Times New Roman"/>
          <w:sz w:val="24"/>
          <w:szCs w:val="24"/>
          <w:lang w:val="en-GB" w:eastAsia="cs-CZ"/>
        </w:rPr>
        <w:t xml:space="preserve"> (2nd </w:t>
      </w:r>
      <w:proofErr w:type="gramStart"/>
      <w:r w:rsidRPr="00307D2C">
        <w:rPr>
          <w:rFonts w:ascii="Times New Roman" w:eastAsia="Times New Roman" w:hAnsi="Times New Roman" w:cs="Times New Roman"/>
          <w:sz w:val="24"/>
          <w:szCs w:val="24"/>
          <w:lang w:val="en-GB" w:eastAsia="cs-CZ"/>
        </w:rPr>
        <w:t>ed</w:t>
      </w:r>
      <w:proofErr w:type="gramEnd"/>
      <w:r w:rsidRPr="00307D2C">
        <w:rPr>
          <w:rFonts w:ascii="Times New Roman" w:eastAsia="Times New Roman" w:hAnsi="Times New Roman" w:cs="Times New Roman"/>
          <w:sz w:val="24"/>
          <w:szCs w:val="24"/>
          <w:lang w:val="en-GB" w:eastAsia="cs-CZ"/>
        </w:rPr>
        <w:t>.). London: The British Council.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Brown, G. A. &amp; Atkins, M. (1988).</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Effective teaching in higher education.</w:t>
      </w:r>
      <w:proofErr w:type="gramEnd"/>
      <w:r w:rsidRPr="00307D2C">
        <w:rPr>
          <w:rFonts w:ascii="Times New Roman" w:eastAsia="Times New Roman" w:hAnsi="Times New Roman" w:cs="Times New Roman"/>
          <w:sz w:val="24"/>
          <w:szCs w:val="24"/>
          <w:lang w:val="en-GB" w:eastAsia="cs-CZ"/>
        </w:rPr>
        <w:t xml:space="preserve"> London: </w:t>
      </w:r>
      <w:proofErr w:type="spellStart"/>
      <w:r w:rsidRPr="00307D2C">
        <w:rPr>
          <w:rFonts w:ascii="Times New Roman" w:eastAsia="Times New Roman" w:hAnsi="Times New Roman" w:cs="Times New Roman"/>
          <w:sz w:val="24"/>
          <w:szCs w:val="24"/>
          <w:lang w:val="en-GB" w:eastAsia="cs-CZ"/>
        </w:rPr>
        <w:t>Routledge</w:t>
      </w:r>
      <w:proofErr w:type="spellEnd"/>
      <w:r w:rsidRPr="00307D2C">
        <w:rPr>
          <w:rFonts w:ascii="Times New Roman" w:eastAsia="Times New Roman" w:hAnsi="Times New Roman" w:cs="Times New Roman"/>
          <w:sz w:val="24"/>
          <w:szCs w:val="24"/>
          <w:lang w:val="en-GB" w:eastAsia="cs-CZ"/>
        </w:rPr>
        <w:t>.</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Brown, P. &amp; Levinson, S. C. (1987).</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 xml:space="preserve">Politeness: some universals in language usage. </w:t>
      </w:r>
      <w:r w:rsidRPr="00307D2C">
        <w:rPr>
          <w:rFonts w:ascii="Times New Roman" w:eastAsia="Times New Roman" w:hAnsi="Times New Roman" w:cs="Times New Roman"/>
          <w:sz w:val="24"/>
          <w:szCs w:val="24"/>
          <w:lang w:val="en-GB" w:eastAsia="cs-CZ"/>
        </w:rPr>
        <w:t>Cambridge: Cambridge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lastRenderedPageBreak/>
        <w:t xml:space="preserve">Brown, H. D. (1980). </w:t>
      </w:r>
      <w:proofErr w:type="gramStart"/>
      <w:r w:rsidRPr="00307D2C">
        <w:rPr>
          <w:rFonts w:ascii="Times New Roman" w:eastAsia="Times New Roman" w:hAnsi="Times New Roman" w:cs="Times New Roman"/>
          <w:i/>
          <w:iCs/>
          <w:sz w:val="24"/>
          <w:szCs w:val="24"/>
          <w:lang w:val="en-GB" w:eastAsia="cs-CZ"/>
        </w:rPr>
        <w:t>Principles of language learning and teaching.</w:t>
      </w:r>
      <w:proofErr w:type="gramEnd"/>
      <w:r w:rsidRPr="00307D2C">
        <w:rPr>
          <w:rFonts w:ascii="Times New Roman" w:eastAsia="Times New Roman" w:hAnsi="Times New Roman" w:cs="Times New Roman"/>
          <w:i/>
          <w:iCs/>
          <w:sz w:val="24"/>
          <w:szCs w:val="24"/>
          <w:lang w:val="en-GB" w:eastAsia="cs-CZ"/>
        </w:rPr>
        <w:t xml:space="preserve"> </w:t>
      </w:r>
      <w:r w:rsidRPr="00307D2C">
        <w:rPr>
          <w:rFonts w:ascii="Times New Roman" w:eastAsia="Times New Roman" w:hAnsi="Times New Roman" w:cs="Times New Roman"/>
          <w:sz w:val="24"/>
          <w:szCs w:val="24"/>
          <w:lang w:val="en-GB" w:eastAsia="cs-CZ"/>
        </w:rPr>
        <w:t>Englewood Cliffs, NJ: Prentice Hall.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Channell</w:t>
      </w:r>
      <w:proofErr w:type="spellEnd"/>
      <w:r w:rsidRPr="00307D2C">
        <w:rPr>
          <w:rFonts w:ascii="Times New Roman" w:eastAsia="Times New Roman" w:hAnsi="Times New Roman" w:cs="Times New Roman"/>
          <w:sz w:val="24"/>
          <w:szCs w:val="24"/>
          <w:lang w:val="en-GB" w:eastAsia="cs-CZ"/>
        </w:rPr>
        <w:t xml:space="preserve">, J. (1990). </w:t>
      </w:r>
      <w:proofErr w:type="gramStart"/>
      <w:r w:rsidRPr="00307D2C">
        <w:rPr>
          <w:rFonts w:ascii="Times New Roman" w:eastAsia="Times New Roman" w:hAnsi="Times New Roman" w:cs="Times New Roman"/>
          <w:sz w:val="24"/>
          <w:szCs w:val="24"/>
          <w:lang w:val="en-GB" w:eastAsia="cs-CZ"/>
        </w:rPr>
        <w:t>The student-tutor relationship.</w:t>
      </w:r>
      <w:proofErr w:type="gramEnd"/>
      <w:r w:rsidRPr="00307D2C">
        <w:rPr>
          <w:rFonts w:ascii="Times New Roman" w:eastAsia="Times New Roman" w:hAnsi="Times New Roman" w:cs="Times New Roman"/>
          <w:sz w:val="24"/>
          <w:szCs w:val="24"/>
          <w:lang w:val="en-GB" w:eastAsia="cs-CZ"/>
        </w:rPr>
        <w:t xml:space="preserve"> In M. </w:t>
      </w:r>
      <w:proofErr w:type="spellStart"/>
      <w:r w:rsidRPr="00307D2C">
        <w:rPr>
          <w:rFonts w:ascii="Times New Roman" w:eastAsia="Times New Roman" w:hAnsi="Times New Roman" w:cs="Times New Roman"/>
          <w:sz w:val="24"/>
          <w:szCs w:val="24"/>
          <w:lang w:val="en-GB" w:eastAsia="cs-CZ"/>
        </w:rPr>
        <w:t>Kinnell</w:t>
      </w:r>
      <w:proofErr w:type="spellEnd"/>
      <w:r w:rsidRPr="00307D2C">
        <w:rPr>
          <w:rFonts w:ascii="Times New Roman" w:eastAsia="Times New Roman" w:hAnsi="Times New Roman" w:cs="Times New Roman"/>
          <w:sz w:val="24"/>
          <w:szCs w:val="24"/>
          <w:lang w:val="en-GB" w:eastAsia="cs-CZ"/>
        </w:rPr>
        <w:t xml:space="preserve"> (Ed.), </w:t>
      </w:r>
      <w:proofErr w:type="gramStart"/>
      <w:r w:rsidRPr="00307D2C">
        <w:rPr>
          <w:rFonts w:ascii="Times New Roman" w:eastAsia="Times New Roman" w:hAnsi="Times New Roman" w:cs="Times New Roman"/>
          <w:i/>
          <w:iCs/>
          <w:sz w:val="24"/>
          <w:szCs w:val="24"/>
          <w:lang w:val="en-GB" w:eastAsia="cs-CZ"/>
        </w:rPr>
        <w:t>The</w:t>
      </w:r>
      <w:proofErr w:type="gramEnd"/>
      <w:r w:rsidRPr="00307D2C">
        <w:rPr>
          <w:rFonts w:ascii="Times New Roman" w:eastAsia="Times New Roman" w:hAnsi="Times New Roman" w:cs="Times New Roman"/>
          <w:i/>
          <w:iCs/>
          <w:sz w:val="24"/>
          <w:szCs w:val="24"/>
          <w:lang w:val="en-GB" w:eastAsia="cs-CZ"/>
        </w:rPr>
        <w:t xml:space="preserve"> learning experience of overseas students</w:t>
      </w:r>
      <w:r w:rsidRPr="00307D2C">
        <w:rPr>
          <w:rFonts w:ascii="Times New Roman" w:eastAsia="Times New Roman" w:hAnsi="Times New Roman" w:cs="Times New Roman"/>
          <w:sz w:val="24"/>
          <w:szCs w:val="24"/>
          <w:lang w:val="en-GB" w:eastAsia="cs-CZ"/>
        </w:rPr>
        <w:t xml:space="preserve"> (pp. 63-81). Buckingham: Open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Christison</w:t>
      </w:r>
      <w:proofErr w:type="spellEnd"/>
      <w:r w:rsidRPr="00307D2C">
        <w:rPr>
          <w:rFonts w:ascii="Times New Roman" w:eastAsia="Times New Roman" w:hAnsi="Times New Roman" w:cs="Times New Roman"/>
          <w:sz w:val="24"/>
          <w:szCs w:val="24"/>
          <w:lang w:val="en-GB" w:eastAsia="cs-CZ"/>
        </w:rPr>
        <w:t xml:space="preserve">, M. A. &amp; </w:t>
      </w:r>
      <w:proofErr w:type="spellStart"/>
      <w:r w:rsidRPr="00307D2C">
        <w:rPr>
          <w:rFonts w:ascii="Times New Roman" w:eastAsia="Times New Roman" w:hAnsi="Times New Roman" w:cs="Times New Roman"/>
          <w:sz w:val="24"/>
          <w:szCs w:val="24"/>
          <w:lang w:val="en-GB" w:eastAsia="cs-CZ"/>
        </w:rPr>
        <w:t>Krahnke</w:t>
      </w:r>
      <w:proofErr w:type="spellEnd"/>
      <w:r w:rsidRPr="00307D2C">
        <w:rPr>
          <w:rFonts w:ascii="Times New Roman" w:eastAsia="Times New Roman" w:hAnsi="Times New Roman" w:cs="Times New Roman"/>
          <w:sz w:val="24"/>
          <w:szCs w:val="24"/>
          <w:lang w:val="en-GB" w:eastAsia="cs-CZ"/>
        </w:rPr>
        <w:t>, K. J. (1986).</w:t>
      </w:r>
      <w:proofErr w:type="gramEnd"/>
      <w:r w:rsidRPr="00307D2C">
        <w:rPr>
          <w:rFonts w:ascii="Times New Roman" w:eastAsia="Times New Roman" w:hAnsi="Times New Roman" w:cs="Times New Roman"/>
          <w:sz w:val="24"/>
          <w:szCs w:val="24"/>
          <w:lang w:val="en-GB" w:eastAsia="cs-CZ"/>
        </w:rPr>
        <w:t xml:space="preserve"> Student perceptions of academic language study. </w:t>
      </w:r>
      <w:r w:rsidRPr="00307D2C">
        <w:rPr>
          <w:rFonts w:ascii="Times New Roman" w:eastAsia="Times New Roman" w:hAnsi="Times New Roman" w:cs="Times New Roman"/>
          <w:i/>
          <w:iCs/>
          <w:sz w:val="24"/>
          <w:szCs w:val="24"/>
          <w:lang w:val="en-GB" w:eastAsia="cs-CZ"/>
        </w:rPr>
        <w:t>TESOL Quarterly, 20</w:t>
      </w:r>
      <w:r w:rsidRPr="00307D2C">
        <w:rPr>
          <w:rFonts w:ascii="Times New Roman" w:eastAsia="Times New Roman" w:hAnsi="Times New Roman" w:cs="Times New Roman"/>
          <w:sz w:val="24"/>
          <w:szCs w:val="24"/>
          <w:lang w:val="en-GB" w:eastAsia="cs-CZ"/>
        </w:rPr>
        <w:t>, 61-68.</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Clyne</w:t>
      </w:r>
      <w:proofErr w:type="spellEnd"/>
      <w:r w:rsidRPr="00307D2C">
        <w:rPr>
          <w:rFonts w:ascii="Times New Roman" w:eastAsia="Times New Roman" w:hAnsi="Times New Roman" w:cs="Times New Roman"/>
          <w:sz w:val="24"/>
          <w:szCs w:val="24"/>
          <w:lang w:val="en-GB" w:eastAsia="cs-CZ"/>
        </w:rPr>
        <w:t>, M. (1983).</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Culture and discourse structure.</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 xml:space="preserve">In L. E. Smith (Ed.), </w:t>
      </w:r>
      <w:r w:rsidRPr="00307D2C">
        <w:rPr>
          <w:rFonts w:ascii="Times New Roman" w:eastAsia="Times New Roman" w:hAnsi="Times New Roman" w:cs="Times New Roman"/>
          <w:i/>
          <w:iCs/>
          <w:sz w:val="24"/>
          <w:szCs w:val="24"/>
          <w:lang w:val="en-GB" w:eastAsia="cs-CZ"/>
        </w:rPr>
        <w:t>Readings in English as an international language</w:t>
      </w:r>
      <w:r w:rsidRPr="00307D2C">
        <w:rPr>
          <w:rFonts w:ascii="Times New Roman" w:eastAsia="Times New Roman" w:hAnsi="Times New Roman" w:cs="Times New Roman"/>
          <w:sz w:val="24"/>
          <w:szCs w:val="24"/>
          <w:lang w:val="en-GB" w:eastAsia="cs-CZ"/>
        </w:rPr>
        <w:t xml:space="preserve"> (pp. 163-167).</w:t>
      </w:r>
      <w:proofErr w:type="gramEnd"/>
      <w:r w:rsidRPr="00307D2C">
        <w:rPr>
          <w:rFonts w:ascii="Times New Roman" w:eastAsia="Times New Roman" w:hAnsi="Times New Roman" w:cs="Times New Roman"/>
          <w:sz w:val="24"/>
          <w:szCs w:val="24"/>
          <w:lang w:val="en-GB" w:eastAsia="cs-CZ"/>
        </w:rPr>
        <w:t xml:space="preserve"> London: Prentice Hall.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 xml:space="preserve">Connor, U. &amp; </w:t>
      </w:r>
      <w:proofErr w:type="spellStart"/>
      <w:r w:rsidRPr="00307D2C">
        <w:rPr>
          <w:rFonts w:ascii="Times New Roman" w:eastAsia="Times New Roman" w:hAnsi="Times New Roman" w:cs="Times New Roman"/>
          <w:sz w:val="24"/>
          <w:szCs w:val="24"/>
          <w:lang w:val="en-GB" w:eastAsia="cs-CZ"/>
        </w:rPr>
        <w:t>McCagg</w:t>
      </w:r>
      <w:proofErr w:type="spellEnd"/>
      <w:r w:rsidRPr="00307D2C">
        <w:rPr>
          <w:rFonts w:ascii="Times New Roman" w:eastAsia="Times New Roman" w:hAnsi="Times New Roman" w:cs="Times New Roman"/>
          <w:sz w:val="24"/>
          <w:szCs w:val="24"/>
          <w:lang w:val="en-GB" w:eastAsia="cs-CZ"/>
        </w:rPr>
        <w:t>, P. (1983).</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Cross-cultural differences and perceived quality in written paraphrases of English expository prose.</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 xml:space="preserve">Applied linguistics, 4, </w:t>
      </w:r>
      <w:r w:rsidRPr="00307D2C">
        <w:rPr>
          <w:rFonts w:ascii="Times New Roman" w:eastAsia="Times New Roman" w:hAnsi="Times New Roman" w:cs="Times New Roman"/>
          <w:sz w:val="24"/>
          <w:szCs w:val="24"/>
          <w:lang w:val="en-GB" w:eastAsia="cs-CZ"/>
        </w:rPr>
        <w:t>259-268.</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Connor, U. (1996).</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Contrastive rhetoric.</w:t>
      </w:r>
      <w:proofErr w:type="gramEnd"/>
      <w:r w:rsidRPr="00307D2C">
        <w:rPr>
          <w:rFonts w:ascii="Times New Roman" w:eastAsia="Times New Roman" w:hAnsi="Times New Roman" w:cs="Times New Roman"/>
          <w:sz w:val="24"/>
          <w:szCs w:val="24"/>
          <w:lang w:val="en-GB" w:eastAsia="cs-CZ"/>
        </w:rPr>
        <w:t xml:space="preserve"> Cambridge: Cambridge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Davies, E. E. (1987). </w:t>
      </w:r>
      <w:proofErr w:type="gramStart"/>
      <w:r w:rsidRPr="00307D2C">
        <w:rPr>
          <w:rFonts w:ascii="Times New Roman" w:eastAsia="Times New Roman" w:hAnsi="Times New Roman" w:cs="Times New Roman"/>
          <w:sz w:val="24"/>
          <w:szCs w:val="24"/>
          <w:lang w:val="en-GB" w:eastAsia="cs-CZ"/>
        </w:rPr>
        <w:t>A contrastive approach to the analysis of politeness formulas.</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 xml:space="preserve">Applied Linguistics, 8, </w:t>
      </w:r>
      <w:r w:rsidRPr="00307D2C">
        <w:rPr>
          <w:rFonts w:ascii="Times New Roman" w:eastAsia="Times New Roman" w:hAnsi="Times New Roman" w:cs="Times New Roman"/>
          <w:sz w:val="24"/>
          <w:szCs w:val="24"/>
          <w:lang w:val="en-GB" w:eastAsia="cs-CZ"/>
        </w:rPr>
        <w:t>75-88.</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Ellis, A. &amp; Beattie, G. (1986).</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sz w:val="24"/>
          <w:szCs w:val="24"/>
          <w:lang w:val="en-GB" w:eastAsia="cs-CZ"/>
        </w:rPr>
        <w:t>The psychology of language and communication</w:t>
      </w:r>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London: </w:t>
      </w:r>
      <w:proofErr w:type="spellStart"/>
      <w:r w:rsidRPr="00307D2C">
        <w:rPr>
          <w:rFonts w:ascii="Times New Roman" w:eastAsia="Times New Roman" w:hAnsi="Times New Roman" w:cs="Times New Roman"/>
          <w:sz w:val="24"/>
          <w:szCs w:val="24"/>
          <w:lang w:val="en-GB" w:eastAsia="cs-CZ"/>
        </w:rPr>
        <w:t>Weidenfeld</w:t>
      </w:r>
      <w:proofErr w:type="spellEnd"/>
      <w:r w:rsidRPr="00307D2C">
        <w:rPr>
          <w:rFonts w:ascii="Times New Roman" w:eastAsia="Times New Roman" w:hAnsi="Times New Roman" w:cs="Times New Roman"/>
          <w:sz w:val="24"/>
          <w:szCs w:val="24"/>
          <w:lang w:val="en-GB" w:eastAsia="cs-CZ"/>
        </w:rPr>
        <w:t xml:space="preserve"> and Nicolson.</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Fast, J. (1971).</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Body language.</w:t>
      </w:r>
      <w:proofErr w:type="gramEnd"/>
      <w:r w:rsidRPr="00307D2C">
        <w:rPr>
          <w:rFonts w:ascii="Times New Roman" w:eastAsia="Times New Roman" w:hAnsi="Times New Roman" w:cs="Times New Roman"/>
          <w:sz w:val="24"/>
          <w:szCs w:val="24"/>
          <w:lang w:val="en-GB" w:eastAsia="cs-CZ"/>
        </w:rPr>
        <w:t xml:space="preserve"> London: Pan Books.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Furnham</w:t>
      </w:r>
      <w:proofErr w:type="spellEnd"/>
      <w:r w:rsidRPr="00307D2C">
        <w:rPr>
          <w:rFonts w:ascii="Times New Roman" w:eastAsia="Times New Roman" w:hAnsi="Times New Roman" w:cs="Times New Roman"/>
          <w:sz w:val="24"/>
          <w:szCs w:val="24"/>
          <w:lang w:val="en-GB" w:eastAsia="cs-CZ"/>
        </w:rPr>
        <w:t xml:space="preserve">, A. &amp; </w:t>
      </w:r>
      <w:proofErr w:type="spellStart"/>
      <w:r w:rsidRPr="00307D2C">
        <w:rPr>
          <w:rFonts w:ascii="Times New Roman" w:eastAsia="Times New Roman" w:hAnsi="Times New Roman" w:cs="Times New Roman"/>
          <w:sz w:val="24"/>
          <w:szCs w:val="24"/>
          <w:lang w:val="en-GB" w:eastAsia="cs-CZ"/>
        </w:rPr>
        <w:t>Bochner</w:t>
      </w:r>
      <w:proofErr w:type="spellEnd"/>
      <w:r w:rsidRPr="00307D2C">
        <w:rPr>
          <w:rFonts w:ascii="Times New Roman" w:eastAsia="Times New Roman" w:hAnsi="Times New Roman" w:cs="Times New Roman"/>
          <w:sz w:val="24"/>
          <w:szCs w:val="24"/>
          <w:lang w:val="en-GB" w:eastAsia="cs-CZ"/>
        </w:rPr>
        <w:t>, S. (1986</w:t>
      </w:r>
      <w:r w:rsidRPr="00307D2C">
        <w:rPr>
          <w:rFonts w:ascii="Times New Roman" w:eastAsia="Times New Roman" w:hAnsi="Times New Roman" w:cs="Times New Roman"/>
          <w:i/>
          <w:sz w:val="24"/>
          <w:szCs w:val="24"/>
          <w:lang w:val="en-GB" w:eastAsia="cs-CZ"/>
        </w:rPr>
        <w:t>). Culture shock: Psychological reactions to unfamiliar environments.</w:t>
      </w:r>
      <w:r w:rsidRPr="00307D2C">
        <w:rPr>
          <w:rFonts w:ascii="Times New Roman" w:eastAsia="Times New Roman" w:hAnsi="Times New Roman" w:cs="Times New Roman"/>
          <w:sz w:val="24"/>
          <w:szCs w:val="24"/>
          <w:lang w:val="en-GB" w:eastAsia="cs-CZ"/>
        </w:rPr>
        <w:t xml:space="preserve"> London: Methuen.</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Greenall</w:t>
      </w:r>
      <w:proofErr w:type="spellEnd"/>
      <w:r w:rsidRPr="00307D2C">
        <w:rPr>
          <w:rFonts w:ascii="Times New Roman" w:eastAsia="Times New Roman" w:hAnsi="Times New Roman" w:cs="Times New Roman"/>
          <w:sz w:val="24"/>
          <w:szCs w:val="24"/>
          <w:lang w:val="en-GB" w:eastAsia="cs-CZ"/>
        </w:rPr>
        <w:t>, G. M. &amp; Price, J. E. (Eds.), (1980).</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 xml:space="preserve">Study modes and academic development of overseas students </w:t>
      </w:r>
      <w:r w:rsidRPr="00307D2C">
        <w:rPr>
          <w:rFonts w:ascii="Times New Roman" w:eastAsia="Times New Roman" w:hAnsi="Times New Roman" w:cs="Times New Roman"/>
          <w:sz w:val="24"/>
          <w:szCs w:val="24"/>
          <w:lang w:val="en-GB" w:eastAsia="cs-CZ"/>
        </w:rPr>
        <w:t>(ELT Documents 109)</w:t>
      </w:r>
      <w:r w:rsidRPr="00307D2C">
        <w:rPr>
          <w:rFonts w:ascii="Times New Roman" w:eastAsia="Times New Roman" w:hAnsi="Times New Roman" w:cs="Times New Roman"/>
          <w:i/>
          <w:iCs/>
          <w:sz w:val="24"/>
          <w:szCs w:val="24"/>
          <w:lang w:val="en-GB" w:eastAsia="cs-CZ"/>
        </w:rPr>
        <w:t>.</w:t>
      </w:r>
      <w:r w:rsidRPr="00307D2C">
        <w:rPr>
          <w:rFonts w:ascii="Times New Roman" w:eastAsia="Times New Roman" w:hAnsi="Times New Roman" w:cs="Times New Roman"/>
          <w:sz w:val="24"/>
          <w:szCs w:val="24"/>
          <w:lang w:val="en-GB" w:eastAsia="cs-CZ"/>
        </w:rPr>
        <w:t xml:space="preserve"> London: British Council.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Guy, V. &amp; Mattock, J. (1991</w:t>
      </w:r>
      <w:r w:rsidRPr="00307D2C">
        <w:rPr>
          <w:rFonts w:ascii="Times New Roman" w:eastAsia="Times New Roman" w:hAnsi="Times New Roman" w:cs="Times New Roman"/>
          <w:i/>
          <w:sz w:val="24"/>
          <w:szCs w:val="24"/>
          <w:lang w:val="en-GB" w:eastAsia="cs-CZ"/>
        </w:rPr>
        <w:t>).</w:t>
      </w:r>
      <w:proofErr w:type="gramEnd"/>
      <w:r w:rsidRPr="00307D2C">
        <w:rPr>
          <w:rFonts w:ascii="Times New Roman" w:eastAsia="Times New Roman" w:hAnsi="Times New Roman" w:cs="Times New Roman"/>
          <w:i/>
          <w:sz w:val="24"/>
          <w:szCs w:val="24"/>
          <w:lang w:val="en-GB" w:eastAsia="cs-CZ"/>
        </w:rPr>
        <w:t xml:space="preserve"> The new international manager: An action guide for cross-cultural business</w:t>
      </w:r>
      <w:r w:rsidRPr="00307D2C">
        <w:rPr>
          <w:rFonts w:ascii="Times New Roman" w:eastAsia="Times New Roman" w:hAnsi="Times New Roman" w:cs="Times New Roman"/>
          <w:sz w:val="24"/>
          <w:szCs w:val="24"/>
          <w:lang w:val="en-GB" w:eastAsia="cs-CZ"/>
        </w:rPr>
        <w:t xml:space="preserve">. London: </w:t>
      </w:r>
      <w:proofErr w:type="spellStart"/>
      <w:r w:rsidRPr="00307D2C">
        <w:rPr>
          <w:rFonts w:ascii="Times New Roman" w:eastAsia="Times New Roman" w:hAnsi="Times New Roman" w:cs="Times New Roman"/>
          <w:sz w:val="24"/>
          <w:szCs w:val="24"/>
          <w:lang w:val="en-GB" w:eastAsia="cs-CZ"/>
        </w:rPr>
        <w:t>Kogan</w:t>
      </w:r>
      <w:proofErr w:type="spellEnd"/>
      <w:r w:rsidRPr="00307D2C">
        <w:rPr>
          <w:rFonts w:ascii="Times New Roman" w:eastAsia="Times New Roman" w:hAnsi="Times New Roman" w:cs="Times New Roman"/>
          <w:sz w:val="24"/>
          <w:szCs w:val="24"/>
          <w:lang w:val="en-GB" w:eastAsia="cs-CZ"/>
        </w:rPr>
        <w:t xml:space="preserve"> Page</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Hall, E. T. (1959). </w:t>
      </w:r>
      <w:proofErr w:type="gramStart"/>
      <w:r w:rsidRPr="00307D2C">
        <w:rPr>
          <w:rFonts w:ascii="Times New Roman" w:eastAsia="Times New Roman" w:hAnsi="Times New Roman" w:cs="Times New Roman"/>
          <w:i/>
          <w:iCs/>
          <w:sz w:val="24"/>
          <w:szCs w:val="24"/>
          <w:lang w:val="en-GB" w:eastAsia="cs-CZ"/>
        </w:rPr>
        <w:t>The hidden dimension</w:t>
      </w:r>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New York: Doubleday.</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Hall, E. T. (1966). </w:t>
      </w:r>
      <w:proofErr w:type="gramStart"/>
      <w:r w:rsidRPr="00307D2C">
        <w:rPr>
          <w:rFonts w:ascii="Times New Roman" w:eastAsia="Times New Roman" w:hAnsi="Times New Roman" w:cs="Times New Roman"/>
          <w:i/>
          <w:iCs/>
          <w:sz w:val="24"/>
          <w:szCs w:val="24"/>
          <w:lang w:val="en-GB" w:eastAsia="cs-CZ"/>
        </w:rPr>
        <w:t>The silent language.</w:t>
      </w:r>
      <w:proofErr w:type="gramEnd"/>
      <w:r w:rsidRPr="00307D2C">
        <w:rPr>
          <w:rFonts w:ascii="Times New Roman" w:eastAsia="Times New Roman" w:hAnsi="Times New Roman" w:cs="Times New Roman"/>
          <w:sz w:val="24"/>
          <w:szCs w:val="24"/>
          <w:lang w:val="en-GB" w:eastAsia="cs-CZ"/>
        </w:rPr>
        <w:t xml:space="preserve"> New York: Doubleday.</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Hall, E. T. (1976). </w:t>
      </w:r>
      <w:proofErr w:type="gramStart"/>
      <w:r w:rsidRPr="00307D2C">
        <w:rPr>
          <w:rFonts w:ascii="Times New Roman" w:eastAsia="Times New Roman" w:hAnsi="Times New Roman" w:cs="Times New Roman"/>
          <w:i/>
          <w:iCs/>
          <w:sz w:val="24"/>
          <w:szCs w:val="24"/>
          <w:lang w:val="en-GB" w:eastAsia="cs-CZ"/>
        </w:rPr>
        <w:t>Beyond culture.</w:t>
      </w:r>
      <w:proofErr w:type="gramEnd"/>
      <w:r w:rsidRPr="00307D2C">
        <w:rPr>
          <w:rFonts w:ascii="Times New Roman" w:eastAsia="Times New Roman" w:hAnsi="Times New Roman" w:cs="Times New Roman"/>
          <w:sz w:val="24"/>
          <w:szCs w:val="24"/>
          <w:lang w:val="en-GB" w:eastAsia="cs-CZ"/>
        </w:rPr>
        <w:t xml:space="preserve"> New York: Doubleday.</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Harris, M. (1975).</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Culture, people, nature: An introduction to general anthropology.</w:t>
      </w:r>
      <w:r w:rsidRPr="00307D2C">
        <w:rPr>
          <w:rFonts w:ascii="Times New Roman" w:eastAsia="Times New Roman" w:hAnsi="Times New Roman" w:cs="Times New Roman"/>
          <w:sz w:val="24"/>
          <w:szCs w:val="24"/>
          <w:lang w:val="en-GB" w:eastAsia="cs-CZ"/>
        </w:rPr>
        <w:t xml:space="preserve"> New York: Harper and Row.</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Harrison, B. (Ed.). </w:t>
      </w:r>
      <w:proofErr w:type="gramStart"/>
      <w:r w:rsidRPr="00307D2C">
        <w:rPr>
          <w:rFonts w:ascii="Times New Roman" w:eastAsia="Times New Roman" w:hAnsi="Times New Roman" w:cs="Times New Roman"/>
          <w:sz w:val="24"/>
          <w:szCs w:val="24"/>
          <w:lang w:val="en-GB" w:eastAsia="cs-CZ"/>
        </w:rPr>
        <w:t xml:space="preserve">(1990). </w:t>
      </w:r>
      <w:r w:rsidRPr="00307D2C">
        <w:rPr>
          <w:rFonts w:ascii="Times New Roman" w:eastAsia="Times New Roman" w:hAnsi="Times New Roman" w:cs="Times New Roman"/>
          <w:i/>
          <w:sz w:val="24"/>
          <w:szCs w:val="24"/>
          <w:lang w:val="en-GB" w:eastAsia="cs-CZ"/>
        </w:rPr>
        <w:t>Culture and the language classroom.</w:t>
      </w:r>
      <w:proofErr w:type="gramEnd"/>
      <w:r w:rsidRPr="00307D2C">
        <w:rPr>
          <w:rFonts w:ascii="Times New Roman" w:eastAsia="Times New Roman" w:hAnsi="Times New Roman" w:cs="Times New Roman"/>
          <w:sz w:val="24"/>
          <w:szCs w:val="24"/>
          <w:lang w:val="en-GB" w:eastAsia="cs-CZ"/>
        </w:rPr>
        <w:t xml:space="preserve"> London: Modern English Publications and the British Council.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Hinkel</w:t>
      </w:r>
      <w:proofErr w:type="spellEnd"/>
      <w:r w:rsidRPr="00307D2C">
        <w:rPr>
          <w:rFonts w:ascii="Times New Roman" w:eastAsia="Times New Roman" w:hAnsi="Times New Roman" w:cs="Times New Roman"/>
          <w:sz w:val="24"/>
          <w:szCs w:val="24"/>
          <w:lang w:val="en-GB" w:eastAsia="cs-CZ"/>
        </w:rPr>
        <w:t xml:space="preserve">, E. (1997). Appropriateness of advice: DCT and multiple choice data. </w:t>
      </w:r>
      <w:proofErr w:type="gramStart"/>
      <w:r w:rsidRPr="00307D2C">
        <w:rPr>
          <w:rFonts w:ascii="Times New Roman" w:eastAsia="Times New Roman" w:hAnsi="Times New Roman" w:cs="Times New Roman"/>
          <w:i/>
          <w:iCs/>
          <w:sz w:val="24"/>
          <w:szCs w:val="24"/>
          <w:lang w:val="en-GB" w:eastAsia="cs-CZ"/>
        </w:rPr>
        <w:t xml:space="preserve">Applied Linguistics, 18, </w:t>
      </w:r>
      <w:r w:rsidRPr="00307D2C">
        <w:rPr>
          <w:rFonts w:ascii="Times New Roman" w:eastAsia="Times New Roman" w:hAnsi="Times New Roman" w:cs="Times New Roman"/>
          <w:sz w:val="24"/>
          <w:szCs w:val="24"/>
          <w:lang w:val="en-GB" w:eastAsia="cs-CZ"/>
        </w:rPr>
        <w:t>1-26.</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Hoenig</w:t>
      </w:r>
      <w:proofErr w:type="spellEnd"/>
      <w:r w:rsidRPr="00307D2C">
        <w:rPr>
          <w:rFonts w:ascii="Times New Roman" w:eastAsia="Times New Roman" w:hAnsi="Times New Roman" w:cs="Times New Roman"/>
          <w:sz w:val="24"/>
          <w:szCs w:val="24"/>
          <w:lang w:val="en-GB" w:eastAsia="cs-CZ"/>
        </w:rPr>
        <w:t xml:space="preserve">, M. B. (1984). </w:t>
      </w:r>
      <w:proofErr w:type="spellStart"/>
      <w:proofErr w:type="gramStart"/>
      <w:r w:rsidRPr="00307D2C">
        <w:rPr>
          <w:rFonts w:ascii="Times New Roman" w:eastAsia="Times New Roman" w:hAnsi="Times New Roman" w:cs="Times New Roman"/>
          <w:sz w:val="24"/>
          <w:szCs w:val="24"/>
          <w:lang w:val="en-GB" w:eastAsia="cs-CZ"/>
        </w:rPr>
        <w:t>Proxemic</w:t>
      </w:r>
      <w:proofErr w:type="spellEnd"/>
      <w:r w:rsidRPr="00307D2C">
        <w:rPr>
          <w:rFonts w:ascii="Times New Roman" w:eastAsia="Times New Roman" w:hAnsi="Times New Roman" w:cs="Times New Roman"/>
          <w:sz w:val="24"/>
          <w:szCs w:val="24"/>
          <w:lang w:val="en-GB" w:eastAsia="cs-CZ"/>
        </w:rPr>
        <w:t xml:space="preserve"> behaviour among cultures.</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 xml:space="preserve">World Language English, 4, </w:t>
      </w:r>
      <w:r w:rsidRPr="00307D2C">
        <w:rPr>
          <w:rFonts w:ascii="Times New Roman" w:eastAsia="Times New Roman" w:hAnsi="Times New Roman" w:cs="Times New Roman"/>
          <w:sz w:val="24"/>
          <w:szCs w:val="24"/>
          <w:lang w:val="en-GB" w:eastAsia="cs-CZ"/>
        </w:rPr>
        <w:t>16-19.</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Hofstede</w:t>
      </w:r>
      <w:proofErr w:type="spellEnd"/>
      <w:r w:rsidRPr="00307D2C">
        <w:rPr>
          <w:rFonts w:ascii="Times New Roman" w:eastAsia="Times New Roman" w:hAnsi="Times New Roman" w:cs="Times New Roman"/>
          <w:sz w:val="24"/>
          <w:szCs w:val="24"/>
          <w:lang w:val="en-GB" w:eastAsia="cs-CZ"/>
        </w:rPr>
        <w:t xml:space="preserve">, G. (1991). </w:t>
      </w:r>
      <w:r w:rsidRPr="00307D2C">
        <w:rPr>
          <w:rFonts w:ascii="Times New Roman" w:eastAsia="Times New Roman" w:hAnsi="Times New Roman" w:cs="Times New Roman"/>
          <w:i/>
          <w:iCs/>
          <w:sz w:val="24"/>
          <w:szCs w:val="24"/>
          <w:lang w:val="en-GB" w:eastAsia="cs-CZ"/>
        </w:rPr>
        <w:t xml:space="preserve">Cultures and organisations: </w:t>
      </w:r>
      <w:proofErr w:type="spellStart"/>
      <w:r w:rsidRPr="00307D2C">
        <w:rPr>
          <w:rFonts w:ascii="Times New Roman" w:eastAsia="Times New Roman" w:hAnsi="Times New Roman" w:cs="Times New Roman"/>
          <w:i/>
          <w:iCs/>
          <w:sz w:val="24"/>
          <w:szCs w:val="24"/>
          <w:lang w:val="en-GB" w:eastAsia="cs-CZ"/>
        </w:rPr>
        <w:t>Sofware</w:t>
      </w:r>
      <w:proofErr w:type="spellEnd"/>
      <w:r w:rsidRPr="00307D2C">
        <w:rPr>
          <w:rFonts w:ascii="Times New Roman" w:eastAsia="Times New Roman" w:hAnsi="Times New Roman" w:cs="Times New Roman"/>
          <w:i/>
          <w:iCs/>
          <w:sz w:val="24"/>
          <w:szCs w:val="24"/>
          <w:lang w:val="en-GB" w:eastAsia="cs-CZ"/>
        </w:rPr>
        <w:t xml:space="preserve"> of the mind.</w:t>
      </w:r>
      <w:r w:rsidRPr="00307D2C">
        <w:rPr>
          <w:rFonts w:ascii="Times New Roman" w:eastAsia="Times New Roman" w:hAnsi="Times New Roman" w:cs="Times New Roman"/>
          <w:sz w:val="24"/>
          <w:szCs w:val="24"/>
          <w:lang w:val="en-GB" w:eastAsia="cs-CZ"/>
        </w:rPr>
        <w:t xml:space="preserve"> London: McGraw-Hill.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James, K. (1980). </w:t>
      </w:r>
      <w:proofErr w:type="gramStart"/>
      <w:r w:rsidRPr="00307D2C">
        <w:rPr>
          <w:rFonts w:ascii="Times New Roman" w:eastAsia="Times New Roman" w:hAnsi="Times New Roman" w:cs="Times New Roman"/>
          <w:sz w:val="24"/>
          <w:szCs w:val="24"/>
          <w:lang w:val="en-GB" w:eastAsia="cs-CZ"/>
        </w:rPr>
        <w:t>Seminar overview.</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 xml:space="preserve">In G. M. </w:t>
      </w:r>
      <w:proofErr w:type="spellStart"/>
      <w:r w:rsidRPr="00307D2C">
        <w:rPr>
          <w:rFonts w:ascii="Times New Roman" w:eastAsia="Times New Roman" w:hAnsi="Times New Roman" w:cs="Times New Roman"/>
          <w:sz w:val="24"/>
          <w:szCs w:val="24"/>
          <w:lang w:val="en-GB" w:eastAsia="cs-CZ"/>
        </w:rPr>
        <w:t>Greenall</w:t>
      </w:r>
      <w:proofErr w:type="spellEnd"/>
      <w:r w:rsidRPr="00307D2C">
        <w:rPr>
          <w:rFonts w:ascii="Times New Roman" w:eastAsia="Times New Roman" w:hAnsi="Times New Roman" w:cs="Times New Roman"/>
          <w:sz w:val="24"/>
          <w:szCs w:val="24"/>
          <w:lang w:val="en-GB" w:eastAsia="cs-CZ"/>
        </w:rPr>
        <w:t xml:space="preserve"> &amp; J. E. Price (Eds.), </w:t>
      </w:r>
      <w:r w:rsidRPr="00307D2C">
        <w:rPr>
          <w:rFonts w:ascii="Times New Roman" w:eastAsia="Times New Roman" w:hAnsi="Times New Roman" w:cs="Times New Roman"/>
          <w:i/>
          <w:iCs/>
          <w:sz w:val="24"/>
          <w:szCs w:val="24"/>
          <w:lang w:val="en-GB" w:eastAsia="cs-CZ"/>
        </w:rPr>
        <w:t>Study modes and academic development of overseas students</w:t>
      </w:r>
      <w:r w:rsidRPr="00307D2C">
        <w:rPr>
          <w:rFonts w:ascii="Times New Roman" w:eastAsia="Times New Roman" w:hAnsi="Times New Roman" w:cs="Times New Roman"/>
          <w:sz w:val="24"/>
          <w:szCs w:val="24"/>
          <w:lang w:val="en-GB" w:eastAsia="cs-CZ"/>
        </w:rPr>
        <w:t xml:space="preserve"> (ELT Documents 109, pp. 7-21).</w:t>
      </w:r>
      <w:proofErr w:type="gramEnd"/>
      <w:r w:rsidRPr="00307D2C">
        <w:rPr>
          <w:rFonts w:ascii="Times New Roman" w:eastAsia="Times New Roman" w:hAnsi="Times New Roman" w:cs="Times New Roman"/>
          <w:sz w:val="24"/>
          <w:szCs w:val="24"/>
          <w:lang w:val="en-GB" w:eastAsia="cs-CZ"/>
        </w:rPr>
        <w:t xml:space="preserve"> London: The British Council.</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 xml:space="preserve">Jin, L. &amp; </w:t>
      </w:r>
      <w:proofErr w:type="spellStart"/>
      <w:r w:rsidRPr="00307D2C">
        <w:rPr>
          <w:rFonts w:ascii="Times New Roman" w:eastAsia="Times New Roman" w:hAnsi="Times New Roman" w:cs="Times New Roman"/>
          <w:sz w:val="24"/>
          <w:szCs w:val="24"/>
          <w:lang w:val="en-GB" w:eastAsia="cs-CZ"/>
        </w:rPr>
        <w:t>Cortazzi</w:t>
      </w:r>
      <w:proofErr w:type="spellEnd"/>
      <w:r w:rsidRPr="00307D2C">
        <w:rPr>
          <w:rFonts w:ascii="Times New Roman" w:eastAsia="Times New Roman" w:hAnsi="Times New Roman" w:cs="Times New Roman"/>
          <w:sz w:val="24"/>
          <w:szCs w:val="24"/>
          <w:lang w:val="en-GB" w:eastAsia="cs-CZ"/>
        </w:rPr>
        <w:t>, M. (1993).</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Cultural orientation and academic language use.</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 xml:space="preserve">In D. </w:t>
      </w:r>
      <w:proofErr w:type="spellStart"/>
      <w:r w:rsidRPr="00307D2C">
        <w:rPr>
          <w:rFonts w:ascii="Times New Roman" w:eastAsia="Times New Roman" w:hAnsi="Times New Roman" w:cs="Times New Roman"/>
          <w:sz w:val="24"/>
          <w:szCs w:val="24"/>
          <w:lang w:val="en-GB" w:eastAsia="cs-CZ"/>
        </w:rPr>
        <w:t>Gradol</w:t>
      </w:r>
      <w:proofErr w:type="spellEnd"/>
      <w:r w:rsidRPr="00307D2C">
        <w:rPr>
          <w:rFonts w:ascii="Times New Roman" w:eastAsia="Times New Roman" w:hAnsi="Times New Roman" w:cs="Times New Roman"/>
          <w:sz w:val="24"/>
          <w:szCs w:val="24"/>
          <w:lang w:val="en-GB" w:eastAsia="cs-CZ"/>
        </w:rPr>
        <w:t xml:space="preserve">, L. Thompson, &amp; M. </w:t>
      </w:r>
      <w:proofErr w:type="spellStart"/>
      <w:r w:rsidRPr="00307D2C">
        <w:rPr>
          <w:rFonts w:ascii="Times New Roman" w:eastAsia="Times New Roman" w:hAnsi="Times New Roman" w:cs="Times New Roman"/>
          <w:sz w:val="24"/>
          <w:szCs w:val="24"/>
          <w:lang w:val="en-GB" w:eastAsia="cs-CZ"/>
        </w:rPr>
        <w:t>Byram</w:t>
      </w:r>
      <w:proofErr w:type="spellEnd"/>
      <w:r w:rsidRPr="00307D2C">
        <w:rPr>
          <w:rFonts w:ascii="Times New Roman" w:eastAsia="Times New Roman" w:hAnsi="Times New Roman" w:cs="Times New Roman"/>
          <w:sz w:val="24"/>
          <w:szCs w:val="24"/>
          <w:lang w:val="en-GB" w:eastAsia="cs-CZ"/>
        </w:rPr>
        <w:t xml:space="preserve"> (Eds.),</w:t>
      </w:r>
      <w:r w:rsidRPr="00307D2C">
        <w:rPr>
          <w:rFonts w:ascii="Times New Roman" w:eastAsia="Times New Roman" w:hAnsi="Times New Roman" w:cs="Times New Roman"/>
          <w:i/>
          <w:iCs/>
          <w:sz w:val="24"/>
          <w:szCs w:val="24"/>
          <w:lang w:val="en-GB" w:eastAsia="cs-CZ"/>
        </w:rPr>
        <w:t xml:space="preserve"> Language and culture </w:t>
      </w:r>
      <w:r w:rsidRPr="00307D2C">
        <w:rPr>
          <w:rFonts w:ascii="Times New Roman" w:eastAsia="Times New Roman" w:hAnsi="Times New Roman" w:cs="Times New Roman"/>
          <w:sz w:val="24"/>
          <w:szCs w:val="24"/>
          <w:lang w:val="en-GB" w:eastAsia="cs-CZ"/>
        </w:rPr>
        <w:t>(pp. 84-97).</w:t>
      </w:r>
      <w:proofErr w:type="gramEnd"/>
      <w:r w:rsidRPr="00307D2C">
        <w:rPr>
          <w:rFonts w:ascii="Times New Roman" w:eastAsia="Times New Roman" w:hAnsi="Times New Roman" w:cs="Times New Roman"/>
          <w:sz w:val="24"/>
          <w:szCs w:val="24"/>
          <w:lang w:val="en-GB" w:eastAsia="cs-CZ"/>
        </w:rPr>
        <w:t xml:space="preserve"> </w:t>
      </w:r>
      <w:proofErr w:type="spellStart"/>
      <w:r w:rsidRPr="00307D2C">
        <w:rPr>
          <w:rFonts w:ascii="Times New Roman" w:eastAsia="Times New Roman" w:hAnsi="Times New Roman" w:cs="Times New Roman"/>
          <w:sz w:val="24"/>
          <w:szCs w:val="24"/>
          <w:lang w:val="en-GB" w:eastAsia="cs-CZ"/>
        </w:rPr>
        <w:t>Clevedon</w:t>
      </w:r>
      <w:proofErr w:type="spellEnd"/>
      <w:r w:rsidRPr="00307D2C">
        <w:rPr>
          <w:rFonts w:ascii="Times New Roman" w:eastAsia="Times New Roman" w:hAnsi="Times New Roman" w:cs="Times New Roman"/>
          <w:sz w:val="24"/>
          <w:szCs w:val="24"/>
          <w:lang w:val="en-GB" w:eastAsia="cs-CZ"/>
        </w:rPr>
        <w:t>, Avon: BAAL and Multilingual Matters.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lastRenderedPageBreak/>
        <w:t xml:space="preserve">Jin, L. &amp; </w:t>
      </w:r>
      <w:proofErr w:type="spellStart"/>
      <w:r w:rsidRPr="00307D2C">
        <w:rPr>
          <w:rFonts w:ascii="Times New Roman" w:eastAsia="Times New Roman" w:hAnsi="Times New Roman" w:cs="Times New Roman"/>
          <w:sz w:val="24"/>
          <w:szCs w:val="24"/>
          <w:lang w:val="en-GB" w:eastAsia="cs-CZ"/>
        </w:rPr>
        <w:t>Cortazzi</w:t>
      </w:r>
      <w:proofErr w:type="spellEnd"/>
      <w:r w:rsidRPr="00307D2C">
        <w:rPr>
          <w:rFonts w:ascii="Times New Roman" w:eastAsia="Times New Roman" w:hAnsi="Times New Roman" w:cs="Times New Roman"/>
          <w:sz w:val="24"/>
          <w:szCs w:val="24"/>
          <w:lang w:val="en-GB" w:eastAsia="cs-CZ"/>
        </w:rPr>
        <w:t>, M. (1996).</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 This</w:t>
      </w:r>
      <w:proofErr w:type="gramEnd"/>
      <w:r w:rsidRPr="00307D2C">
        <w:rPr>
          <w:rFonts w:ascii="Times New Roman" w:eastAsia="Times New Roman" w:hAnsi="Times New Roman" w:cs="Times New Roman"/>
          <w:sz w:val="24"/>
          <w:szCs w:val="24"/>
          <w:lang w:val="en-GB" w:eastAsia="cs-CZ"/>
        </w:rPr>
        <w:t xml:space="preserve"> way is very different from Chinese ways’ : EAP needs and academic culture. In M. </w:t>
      </w:r>
      <w:proofErr w:type="spellStart"/>
      <w:r w:rsidRPr="00307D2C">
        <w:rPr>
          <w:rFonts w:ascii="Times New Roman" w:eastAsia="Times New Roman" w:hAnsi="Times New Roman" w:cs="Times New Roman"/>
          <w:sz w:val="24"/>
          <w:szCs w:val="24"/>
          <w:lang w:val="en-GB" w:eastAsia="cs-CZ"/>
        </w:rPr>
        <w:t>Hewings</w:t>
      </w:r>
      <w:proofErr w:type="spellEnd"/>
      <w:r w:rsidRPr="00307D2C">
        <w:rPr>
          <w:rFonts w:ascii="Times New Roman" w:eastAsia="Times New Roman" w:hAnsi="Times New Roman" w:cs="Times New Roman"/>
          <w:sz w:val="24"/>
          <w:szCs w:val="24"/>
          <w:lang w:val="en-GB" w:eastAsia="cs-CZ"/>
        </w:rPr>
        <w:t xml:space="preserve"> and T. Dudley-Evans (Eds.),</w:t>
      </w:r>
      <w:r w:rsidRPr="00307D2C">
        <w:rPr>
          <w:rFonts w:ascii="Times New Roman" w:eastAsia="Times New Roman" w:hAnsi="Times New Roman" w:cs="Times New Roman"/>
          <w:i/>
          <w:iCs/>
          <w:sz w:val="24"/>
          <w:szCs w:val="24"/>
          <w:lang w:val="en-GB" w:eastAsia="cs-CZ"/>
        </w:rPr>
        <w:t xml:space="preserve"> Evaluation and course design in EAP </w:t>
      </w:r>
      <w:r w:rsidRPr="00307D2C">
        <w:rPr>
          <w:rFonts w:ascii="Times New Roman" w:eastAsia="Times New Roman" w:hAnsi="Times New Roman" w:cs="Times New Roman"/>
          <w:sz w:val="24"/>
          <w:szCs w:val="24"/>
          <w:lang w:val="en-GB" w:eastAsia="cs-CZ"/>
        </w:rPr>
        <w:t>(pp. 205-216). Hemel Hempstead: Phoenix.</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Jordan, R. R. (1997). </w:t>
      </w:r>
      <w:proofErr w:type="gramStart"/>
      <w:r w:rsidRPr="00307D2C">
        <w:rPr>
          <w:rFonts w:ascii="Times New Roman" w:eastAsia="Times New Roman" w:hAnsi="Times New Roman" w:cs="Times New Roman"/>
          <w:i/>
          <w:iCs/>
          <w:sz w:val="24"/>
          <w:szCs w:val="24"/>
          <w:lang w:val="en-GB" w:eastAsia="cs-CZ"/>
        </w:rPr>
        <w:t>English for academic purposes.</w:t>
      </w:r>
      <w:proofErr w:type="gramEnd"/>
      <w:r w:rsidRPr="00307D2C">
        <w:rPr>
          <w:rFonts w:ascii="Times New Roman" w:eastAsia="Times New Roman" w:hAnsi="Times New Roman" w:cs="Times New Roman"/>
          <w:i/>
          <w:iCs/>
          <w:sz w:val="24"/>
          <w:szCs w:val="24"/>
          <w:lang w:val="en-GB" w:eastAsia="cs-CZ"/>
        </w:rPr>
        <w:t xml:space="preserve"> </w:t>
      </w:r>
      <w:r w:rsidRPr="00307D2C">
        <w:rPr>
          <w:rFonts w:ascii="Times New Roman" w:eastAsia="Times New Roman" w:hAnsi="Times New Roman" w:cs="Times New Roman"/>
          <w:sz w:val="24"/>
          <w:szCs w:val="24"/>
          <w:lang w:val="en-GB" w:eastAsia="cs-CZ"/>
        </w:rPr>
        <w:t>Cambridge: Cambridge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Kachru</w:t>
      </w:r>
      <w:proofErr w:type="spellEnd"/>
      <w:r w:rsidRPr="00307D2C">
        <w:rPr>
          <w:rFonts w:ascii="Times New Roman" w:eastAsia="Times New Roman" w:hAnsi="Times New Roman" w:cs="Times New Roman"/>
          <w:sz w:val="24"/>
          <w:szCs w:val="24"/>
          <w:lang w:val="en-GB" w:eastAsia="cs-CZ"/>
        </w:rPr>
        <w:t xml:space="preserve">, Y. (1995). Contrastive rhetoric in world </w:t>
      </w:r>
      <w:proofErr w:type="spellStart"/>
      <w:r w:rsidRPr="00307D2C">
        <w:rPr>
          <w:rFonts w:ascii="Times New Roman" w:eastAsia="Times New Roman" w:hAnsi="Times New Roman" w:cs="Times New Roman"/>
          <w:sz w:val="24"/>
          <w:szCs w:val="24"/>
          <w:lang w:val="en-GB" w:eastAsia="cs-CZ"/>
        </w:rPr>
        <w:t>Englishes</w:t>
      </w:r>
      <w:proofErr w:type="spell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English Today, 11</w:t>
      </w:r>
      <w:r w:rsidRPr="00307D2C">
        <w:rPr>
          <w:rFonts w:ascii="Times New Roman" w:eastAsia="Times New Roman" w:hAnsi="Times New Roman" w:cs="Times New Roman"/>
          <w:sz w:val="24"/>
          <w:szCs w:val="24"/>
          <w:lang w:val="en-GB" w:eastAsia="cs-CZ"/>
        </w:rPr>
        <w:t>(1), 21-31.</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Kaplan, R. (1966). Cultural thought patterns in intercultural education. </w:t>
      </w:r>
      <w:r w:rsidRPr="00307D2C">
        <w:rPr>
          <w:rFonts w:ascii="Times New Roman" w:eastAsia="Times New Roman" w:hAnsi="Times New Roman" w:cs="Times New Roman"/>
          <w:i/>
          <w:iCs/>
          <w:sz w:val="24"/>
          <w:szCs w:val="24"/>
          <w:lang w:val="en-GB" w:eastAsia="cs-CZ"/>
        </w:rPr>
        <w:t>Language Learning, 16,</w:t>
      </w:r>
      <w:r w:rsidRPr="00307D2C">
        <w:rPr>
          <w:rFonts w:ascii="Times New Roman" w:eastAsia="Times New Roman" w:hAnsi="Times New Roman" w:cs="Times New Roman"/>
          <w:sz w:val="24"/>
          <w:szCs w:val="24"/>
          <w:lang w:val="en-GB" w:eastAsia="cs-CZ"/>
        </w:rPr>
        <w:t xml:space="preserve"> 1-20.</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Kinnell</w:t>
      </w:r>
      <w:proofErr w:type="spellEnd"/>
      <w:r w:rsidRPr="00307D2C">
        <w:rPr>
          <w:rFonts w:ascii="Times New Roman" w:eastAsia="Times New Roman" w:hAnsi="Times New Roman" w:cs="Times New Roman"/>
          <w:sz w:val="24"/>
          <w:szCs w:val="24"/>
          <w:lang w:val="en-GB" w:eastAsia="cs-CZ"/>
        </w:rPr>
        <w:t xml:space="preserve"> Evans, M. (1992).</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sz w:val="24"/>
          <w:szCs w:val="24"/>
          <w:lang w:val="en-GB" w:eastAsia="cs-CZ"/>
        </w:rPr>
        <w:t>Supporting study skills: A guide to learning support for overseas students.</w:t>
      </w:r>
      <w:r w:rsidRPr="00307D2C">
        <w:rPr>
          <w:rFonts w:ascii="Times New Roman" w:eastAsia="Times New Roman" w:hAnsi="Times New Roman" w:cs="Times New Roman"/>
          <w:sz w:val="24"/>
          <w:szCs w:val="24"/>
          <w:lang w:val="en-GB" w:eastAsia="cs-CZ"/>
        </w:rPr>
        <w:t xml:space="preserve"> London: UKCOSA.</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t>Kinnell</w:t>
      </w:r>
      <w:proofErr w:type="spellEnd"/>
      <w:r w:rsidRPr="00307D2C">
        <w:rPr>
          <w:rFonts w:ascii="Times New Roman" w:eastAsia="Times New Roman" w:hAnsi="Times New Roman" w:cs="Times New Roman"/>
          <w:sz w:val="24"/>
          <w:szCs w:val="24"/>
          <w:lang w:val="en-GB" w:eastAsia="cs-CZ"/>
        </w:rPr>
        <w:t>, M. (Ed.).</w:t>
      </w:r>
      <w:proofErr w:type="gramEnd"/>
      <w:r w:rsidRPr="00307D2C">
        <w:rPr>
          <w:rFonts w:ascii="Times New Roman" w:eastAsia="Times New Roman" w:hAnsi="Times New Roman" w:cs="Times New Roman"/>
          <w:sz w:val="24"/>
          <w:szCs w:val="24"/>
          <w:lang w:val="en-GB" w:eastAsia="cs-CZ"/>
        </w:rPr>
        <w:t xml:space="preserve"> (1990). </w:t>
      </w:r>
      <w:proofErr w:type="gramStart"/>
      <w:r w:rsidRPr="00307D2C">
        <w:rPr>
          <w:rFonts w:ascii="Times New Roman" w:eastAsia="Times New Roman" w:hAnsi="Times New Roman" w:cs="Times New Roman"/>
          <w:i/>
          <w:sz w:val="24"/>
          <w:szCs w:val="24"/>
          <w:lang w:val="en-GB" w:eastAsia="cs-CZ"/>
        </w:rPr>
        <w:t>The</w:t>
      </w:r>
      <w:proofErr w:type="gramEnd"/>
      <w:r w:rsidRPr="00307D2C">
        <w:rPr>
          <w:rFonts w:ascii="Times New Roman" w:eastAsia="Times New Roman" w:hAnsi="Times New Roman" w:cs="Times New Roman"/>
          <w:i/>
          <w:sz w:val="24"/>
          <w:szCs w:val="24"/>
          <w:lang w:val="en-GB" w:eastAsia="cs-CZ"/>
        </w:rPr>
        <w:t xml:space="preserve"> learning experience of overseas students</w:t>
      </w:r>
      <w:r w:rsidRPr="00307D2C">
        <w:rPr>
          <w:rFonts w:ascii="Times New Roman" w:eastAsia="Times New Roman" w:hAnsi="Times New Roman" w:cs="Times New Roman"/>
          <w:sz w:val="24"/>
          <w:szCs w:val="24"/>
          <w:lang w:val="en-GB" w:eastAsia="cs-CZ"/>
        </w:rPr>
        <w:t>. Buckingham: Open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Lynch, T. (1994). </w:t>
      </w:r>
      <w:proofErr w:type="gramStart"/>
      <w:r w:rsidRPr="00307D2C">
        <w:rPr>
          <w:rFonts w:ascii="Times New Roman" w:eastAsia="Times New Roman" w:hAnsi="Times New Roman" w:cs="Times New Roman"/>
          <w:sz w:val="24"/>
          <w:szCs w:val="24"/>
          <w:lang w:val="en-GB" w:eastAsia="cs-CZ"/>
        </w:rPr>
        <w:t>Training lecturers for international audiences.</w:t>
      </w:r>
      <w:proofErr w:type="gramEnd"/>
      <w:r w:rsidRPr="00307D2C">
        <w:rPr>
          <w:rFonts w:ascii="Times New Roman" w:eastAsia="Times New Roman" w:hAnsi="Times New Roman" w:cs="Times New Roman"/>
          <w:sz w:val="24"/>
          <w:szCs w:val="24"/>
          <w:lang w:val="en-GB" w:eastAsia="cs-CZ"/>
        </w:rPr>
        <w:t xml:space="preserve"> In J. </w:t>
      </w:r>
      <w:proofErr w:type="spellStart"/>
      <w:r w:rsidRPr="00307D2C">
        <w:rPr>
          <w:rFonts w:ascii="Times New Roman" w:eastAsia="Times New Roman" w:hAnsi="Times New Roman" w:cs="Times New Roman"/>
          <w:sz w:val="24"/>
          <w:szCs w:val="24"/>
          <w:lang w:val="en-GB" w:eastAsia="cs-CZ"/>
        </w:rPr>
        <w:t>Flowerdew</w:t>
      </w:r>
      <w:proofErr w:type="spellEnd"/>
      <w:r w:rsidRPr="00307D2C">
        <w:rPr>
          <w:rFonts w:ascii="Times New Roman" w:eastAsia="Times New Roman" w:hAnsi="Times New Roman" w:cs="Times New Roman"/>
          <w:sz w:val="24"/>
          <w:szCs w:val="24"/>
          <w:lang w:val="en-GB" w:eastAsia="cs-CZ"/>
        </w:rPr>
        <w:t xml:space="preserve"> (Ed.), </w:t>
      </w:r>
      <w:r w:rsidRPr="00307D2C">
        <w:rPr>
          <w:rFonts w:ascii="Times New Roman" w:eastAsia="Times New Roman" w:hAnsi="Times New Roman" w:cs="Times New Roman"/>
          <w:i/>
          <w:iCs/>
          <w:sz w:val="24"/>
          <w:szCs w:val="24"/>
          <w:lang w:val="en-GB" w:eastAsia="cs-CZ"/>
        </w:rPr>
        <w:t>Academic listening: Research perspectives</w:t>
      </w:r>
      <w:r w:rsidRPr="00307D2C">
        <w:rPr>
          <w:rFonts w:ascii="Times New Roman" w:eastAsia="Times New Roman" w:hAnsi="Times New Roman" w:cs="Times New Roman"/>
          <w:sz w:val="24"/>
          <w:szCs w:val="24"/>
          <w:lang w:val="en-GB" w:eastAsia="cs-CZ"/>
        </w:rPr>
        <w:t xml:space="preserve"> (pp. 269-289). </w:t>
      </w:r>
      <w:proofErr w:type="gramStart"/>
      <w:r w:rsidRPr="00307D2C">
        <w:rPr>
          <w:rFonts w:ascii="Times New Roman" w:eastAsia="Times New Roman" w:hAnsi="Times New Roman" w:cs="Times New Roman"/>
          <w:sz w:val="24"/>
          <w:szCs w:val="24"/>
          <w:lang w:val="en-GB" w:eastAsia="cs-CZ"/>
        </w:rPr>
        <w:t xml:space="preserve">Cambridge </w:t>
      </w:r>
      <w:proofErr w:type="spellStart"/>
      <w:r w:rsidRPr="00307D2C">
        <w:rPr>
          <w:rFonts w:ascii="Times New Roman" w:eastAsia="Times New Roman" w:hAnsi="Times New Roman" w:cs="Times New Roman"/>
          <w:sz w:val="24"/>
          <w:szCs w:val="24"/>
          <w:lang w:val="en-GB" w:eastAsia="cs-CZ"/>
        </w:rPr>
        <w:t>Cambridge</w:t>
      </w:r>
      <w:proofErr w:type="spellEnd"/>
      <w:r w:rsidRPr="00307D2C">
        <w:rPr>
          <w:rFonts w:ascii="Times New Roman" w:eastAsia="Times New Roman" w:hAnsi="Times New Roman" w:cs="Times New Roman"/>
          <w:sz w:val="24"/>
          <w:szCs w:val="24"/>
          <w:lang w:val="en-GB" w:eastAsia="cs-CZ"/>
        </w:rPr>
        <w:t xml:space="preserve"> University Press.</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O’ Sullivan, K. (1994).</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sz w:val="24"/>
          <w:szCs w:val="24"/>
          <w:lang w:val="en-GB" w:eastAsia="cs-CZ"/>
        </w:rPr>
        <w:t xml:space="preserve">Understanding ways: Communicating between cultures. </w:t>
      </w:r>
      <w:proofErr w:type="spellStart"/>
      <w:r w:rsidRPr="00307D2C">
        <w:rPr>
          <w:rFonts w:ascii="Times New Roman" w:eastAsia="Times New Roman" w:hAnsi="Times New Roman" w:cs="Times New Roman"/>
          <w:sz w:val="24"/>
          <w:szCs w:val="24"/>
          <w:lang w:val="en-GB" w:eastAsia="cs-CZ"/>
        </w:rPr>
        <w:t>Syney</w:t>
      </w:r>
      <w:proofErr w:type="spellEnd"/>
      <w:r w:rsidRPr="00307D2C">
        <w:rPr>
          <w:rFonts w:ascii="Times New Roman" w:eastAsia="Times New Roman" w:hAnsi="Times New Roman" w:cs="Times New Roman"/>
          <w:sz w:val="24"/>
          <w:szCs w:val="24"/>
          <w:lang w:val="en-GB" w:eastAsia="cs-CZ"/>
        </w:rPr>
        <w:t>, Australia: Hale &amp; Ironmonger.</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Pease, A. (1984).</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Body language: How to read others’ thoughts by their gestures.</w:t>
      </w:r>
      <w:r w:rsidRPr="00307D2C">
        <w:rPr>
          <w:rFonts w:ascii="Times New Roman" w:eastAsia="Times New Roman" w:hAnsi="Times New Roman" w:cs="Times New Roman"/>
          <w:sz w:val="24"/>
          <w:szCs w:val="24"/>
          <w:lang w:val="en-GB" w:eastAsia="cs-CZ"/>
        </w:rPr>
        <w:t xml:space="preserve"> London: Sheldon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Pennycook</w:t>
      </w:r>
      <w:proofErr w:type="spellEnd"/>
      <w:r w:rsidRPr="00307D2C">
        <w:rPr>
          <w:rFonts w:ascii="Times New Roman" w:eastAsia="Times New Roman" w:hAnsi="Times New Roman" w:cs="Times New Roman"/>
          <w:sz w:val="24"/>
          <w:szCs w:val="24"/>
          <w:lang w:val="en-GB" w:eastAsia="cs-CZ"/>
        </w:rPr>
        <w:t xml:space="preserve">, A. (1985). Actions speak louder than words: Paralanguage, communication and education. </w:t>
      </w:r>
      <w:r w:rsidRPr="00307D2C">
        <w:rPr>
          <w:rFonts w:ascii="Times New Roman" w:eastAsia="Times New Roman" w:hAnsi="Times New Roman" w:cs="Times New Roman"/>
          <w:i/>
          <w:iCs/>
          <w:sz w:val="24"/>
          <w:szCs w:val="24"/>
          <w:lang w:val="en-GB" w:eastAsia="cs-CZ"/>
        </w:rPr>
        <w:t>TESOL Quarterly, 19</w:t>
      </w:r>
      <w:r w:rsidRPr="00307D2C">
        <w:rPr>
          <w:rFonts w:ascii="Times New Roman" w:eastAsia="Times New Roman" w:hAnsi="Times New Roman" w:cs="Times New Roman"/>
          <w:sz w:val="24"/>
          <w:szCs w:val="24"/>
          <w:lang w:val="en-GB" w:eastAsia="cs-CZ"/>
        </w:rPr>
        <w:t>, 259-282.</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Ramsden</w:t>
      </w:r>
      <w:proofErr w:type="spellEnd"/>
      <w:r w:rsidRPr="00307D2C">
        <w:rPr>
          <w:rFonts w:ascii="Times New Roman" w:eastAsia="Times New Roman" w:hAnsi="Times New Roman" w:cs="Times New Roman"/>
          <w:sz w:val="24"/>
          <w:szCs w:val="24"/>
          <w:lang w:val="en-GB" w:eastAsia="cs-CZ"/>
        </w:rPr>
        <w:t xml:space="preserve">, P. (1992). </w:t>
      </w:r>
      <w:proofErr w:type="gramStart"/>
      <w:r w:rsidRPr="00307D2C">
        <w:rPr>
          <w:rFonts w:ascii="Times New Roman" w:eastAsia="Times New Roman" w:hAnsi="Times New Roman" w:cs="Times New Roman"/>
          <w:i/>
          <w:iCs/>
          <w:sz w:val="24"/>
          <w:szCs w:val="24"/>
          <w:lang w:val="en-GB" w:eastAsia="cs-CZ"/>
        </w:rPr>
        <w:t>Learning to teach in higher education.</w:t>
      </w:r>
      <w:proofErr w:type="gramEnd"/>
      <w:r w:rsidRPr="00307D2C">
        <w:rPr>
          <w:rFonts w:ascii="Times New Roman" w:eastAsia="Times New Roman" w:hAnsi="Times New Roman" w:cs="Times New Roman"/>
          <w:sz w:val="24"/>
          <w:szCs w:val="24"/>
          <w:lang w:val="en-GB" w:eastAsia="cs-CZ"/>
        </w:rPr>
        <w:t xml:space="preserve"> London: </w:t>
      </w:r>
      <w:proofErr w:type="spellStart"/>
      <w:r w:rsidRPr="00307D2C">
        <w:rPr>
          <w:rFonts w:ascii="Times New Roman" w:eastAsia="Times New Roman" w:hAnsi="Times New Roman" w:cs="Times New Roman"/>
          <w:sz w:val="24"/>
          <w:szCs w:val="24"/>
          <w:lang w:val="en-GB" w:eastAsia="cs-CZ"/>
        </w:rPr>
        <w:t>Routledge</w:t>
      </w:r>
      <w:proofErr w:type="spellEnd"/>
      <w:r w:rsidRPr="00307D2C">
        <w:rPr>
          <w:rFonts w:ascii="Times New Roman" w:eastAsia="Times New Roman" w:hAnsi="Times New Roman" w:cs="Times New Roman"/>
          <w:sz w:val="24"/>
          <w:szCs w:val="24"/>
          <w:lang w:val="en-GB" w:eastAsia="cs-CZ"/>
        </w:rPr>
        <w:t>.</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Rintell</w:t>
      </w:r>
      <w:proofErr w:type="spellEnd"/>
      <w:r w:rsidRPr="00307D2C">
        <w:rPr>
          <w:rFonts w:ascii="Times New Roman" w:eastAsia="Times New Roman" w:hAnsi="Times New Roman" w:cs="Times New Roman"/>
          <w:sz w:val="24"/>
          <w:szCs w:val="24"/>
          <w:lang w:val="en-GB" w:eastAsia="cs-CZ"/>
        </w:rPr>
        <w:t>, E. M. (1984). But how did you feel about that</w:t>
      </w:r>
      <w:proofErr w:type="gramStart"/>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The learner’ s perception of emotion in speech. </w:t>
      </w:r>
      <w:proofErr w:type="gramStart"/>
      <w:r w:rsidRPr="00307D2C">
        <w:rPr>
          <w:rFonts w:ascii="Times New Roman" w:eastAsia="Times New Roman" w:hAnsi="Times New Roman" w:cs="Times New Roman"/>
          <w:i/>
          <w:sz w:val="24"/>
          <w:szCs w:val="24"/>
          <w:lang w:val="en-GB" w:eastAsia="cs-CZ"/>
        </w:rPr>
        <w:t xml:space="preserve">Applied Linguistics, 5, </w:t>
      </w:r>
      <w:r w:rsidRPr="00307D2C">
        <w:rPr>
          <w:rFonts w:ascii="Times New Roman" w:eastAsia="Times New Roman" w:hAnsi="Times New Roman" w:cs="Times New Roman"/>
          <w:sz w:val="24"/>
          <w:szCs w:val="24"/>
          <w:lang w:val="en-GB" w:eastAsia="cs-CZ"/>
        </w:rPr>
        <w:t>255-264.</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Scollon</w:t>
      </w:r>
      <w:proofErr w:type="spellEnd"/>
      <w:r w:rsidRPr="00307D2C">
        <w:rPr>
          <w:rFonts w:ascii="Times New Roman" w:eastAsia="Times New Roman" w:hAnsi="Times New Roman" w:cs="Times New Roman"/>
          <w:sz w:val="24"/>
          <w:szCs w:val="24"/>
          <w:lang w:val="en-GB" w:eastAsia="cs-CZ"/>
        </w:rPr>
        <w:t xml:space="preserve">, R. (1995). Plagiarism and ideology: Identity in intercultural discourse. </w:t>
      </w:r>
      <w:r w:rsidRPr="00307D2C">
        <w:rPr>
          <w:rFonts w:ascii="Times New Roman" w:eastAsia="Times New Roman" w:hAnsi="Times New Roman" w:cs="Times New Roman"/>
          <w:i/>
          <w:iCs/>
          <w:sz w:val="24"/>
          <w:szCs w:val="24"/>
          <w:lang w:val="en-GB" w:eastAsia="cs-CZ"/>
        </w:rPr>
        <w:t>Language in Society, 24,</w:t>
      </w:r>
      <w:r w:rsidRPr="00307D2C">
        <w:rPr>
          <w:rFonts w:ascii="Times New Roman" w:eastAsia="Times New Roman" w:hAnsi="Times New Roman" w:cs="Times New Roman"/>
          <w:sz w:val="24"/>
          <w:szCs w:val="24"/>
          <w:lang w:val="en-GB" w:eastAsia="cs-CZ"/>
        </w:rPr>
        <w:t xml:space="preserve"> 1-28.</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Sherman, J. (1992). </w:t>
      </w:r>
      <w:proofErr w:type="gramStart"/>
      <w:r w:rsidRPr="00307D2C">
        <w:rPr>
          <w:rFonts w:ascii="Times New Roman" w:eastAsia="Times New Roman" w:hAnsi="Times New Roman" w:cs="Times New Roman"/>
          <w:sz w:val="24"/>
          <w:szCs w:val="24"/>
          <w:lang w:val="en-GB" w:eastAsia="cs-CZ"/>
        </w:rPr>
        <w:t>Your own thoughts in your own words.</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 xml:space="preserve">ELT Journal, 46, </w:t>
      </w:r>
      <w:r w:rsidRPr="00307D2C">
        <w:rPr>
          <w:rFonts w:ascii="Times New Roman" w:eastAsia="Times New Roman" w:hAnsi="Times New Roman" w:cs="Times New Roman"/>
          <w:sz w:val="24"/>
          <w:szCs w:val="24"/>
          <w:lang w:val="en-GB" w:eastAsia="cs-CZ"/>
        </w:rPr>
        <w:t>190-198.</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Shirts, R. G. (1977).</w:t>
      </w:r>
      <w:proofErr w:type="gramEnd"/>
      <w:r w:rsidRPr="00307D2C">
        <w:rPr>
          <w:rFonts w:ascii="Times New Roman" w:eastAsia="Times New Roman" w:hAnsi="Times New Roman" w:cs="Times New Roman"/>
          <w:sz w:val="24"/>
          <w:szCs w:val="24"/>
          <w:lang w:val="en-GB" w:eastAsia="cs-CZ"/>
        </w:rPr>
        <w:t xml:space="preserve"> </w:t>
      </w:r>
      <w:proofErr w:type="spellStart"/>
      <w:r w:rsidRPr="00307D2C">
        <w:rPr>
          <w:rFonts w:ascii="Times New Roman" w:eastAsia="Times New Roman" w:hAnsi="Times New Roman" w:cs="Times New Roman"/>
          <w:i/>
          <w:iCs/>
          <w:sz w:val="24"/>
          <w:szCs w:val="24"/>
          <w:lang w:val="en-GB" w:eastAsia="cs-CZ"/>
        </w:rPr>
        <w:t>Bafá</w:t>
      </w:r>
      <w:proofErr w:type="spellEnd"/>
      <w:r w:rsidRPr="00307D2C">
        <w:rPr>
          <w:rFonts w:ascii="Times New Roman" w:eastAsia="Times New Roman" w:hAnsi="Times New Roman" w:cs="Times New Roman"/>
          <w:i/>
          <w:iCs/>
          <w:sz w:val="24"/>
          <w:szCs w:val="24"/>
          <w:lang w:val="en-GB" w:eastAsia="cs-CZ"/>
        </w:rPr>
        <w:t xml:space="preserve"> </w:t>
      </w:r>
      <w:proofErr w:type="spellStart"/>
      <w:proofErr w:type="gramStart"/>
      <w:r w:rsidRPr="00307D2C">
        <w:rPr>
          <w:rFonts w:ascii="Times New Roman" w:eastAsia="Times New Roman" w:hAnsi="Times New Roman" w:cs="Times New Roman"/>
          <w:i/>
          <w:iCs/>
          <w:sz w:val="24"/>
          <w:szCs w:val="24"/>
          <w:lang w:val="en-GB" w:eastAsia="cs-CZ"/>
        </w:rPr>
        <w:t>Bafá</w:t>
      </w:r>
      <w:proofErr w:type="spellEnd"/>
      <w:r w:rsidRPr="00307D2C">
        <w:rPr>
          <w:rFonts w:ascii="Times New Roman" w:eastAsia="Times New Roman" w:hAnsi="Times New Roman" w:cs="Times New Roman"/>
          <w:i/>
          <w:iCs/>
          <w:sz w:val="24"/>
          <w:szCs w:val="24"/>
          <w:lang w:val="en-GB" w:eastAsia="cs-CZ"/>
        </w:rPr>
        <w:t xml:space="preserve"> </w:t>
      </w:r>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Del Mar, CA: Simile II</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 xml:space="preserve">Smith, L. E. &amp; </w:t>
      </w:r>
      <w:proofErr w:type="spellStart"/>
      <w:r w:rsidRPr="00307D2C">
        <w:rPr>
          <w:rFonts w:ascii="Times New Roman" w:eastAsia="Times New Roman" w:hAnsi="Times New Roman" w:cs="Times New Roman"/>
          <w:sz w:val="24"/>
          <w:szCs w:val="24"/>
          <w:lang w:val="en-GB" w:eastAsia="cs-CZ"/>
        </w:rPr>
        <w:t>Rafiqzad</w:t>
      </w:r>
      <w:proofErr w:type="spellEnd"/>
      <w:r w:rsidRPr="00307D2C">
        <w:rPr>
          <w:rFonts w:ascii="Times New Roman" w:eastAsia="Times New Roman" w:hAnsi="Times New Roman" w:cs="Times New Roman"/>
          <w:sz w:val="24"/>
          <w:szCs w:val="24"/>
          <w:lang w:val="en-GB" w:eastAsia="cs-CZ"/>
        </w:rPr>
        <w:t>, K. (1979).</w:t>
      </w:r>
      <w:proofErr w:type="gramEnd"/>
      <w:r w:rsidRPr="00307D2C">
        <w:rPr>
          <w:rFonts w:ascii="Times New Roman" w:eastAsia="Times New Roman" w:hAnsi="Times New Roman" w:cs="Times New Roman"/>
          <w:sz w:val="24"/>
          <w:szCs w:val="24"/>
          <w:lang w:val="en-GB" w:eastAsia="cs-CZ"/>
        </w:rPr>
        <w:t xml:space="preserve"> English for cross-cultural communication: The question of intelligibility. </w:t>
      </w:r>
      <w:r w:rsidRPr="00307D2C">
        <w:rPr>
          <w:rFonts w:ascii="Times New Roman" w:eastAsia="Times New Roman" w:hAnsi="Times New Roman" w:cs="Times New Roman"/>
          <w:i/>
          <w:iCs/>
          <w:sz w:val="24"/>
          <w:szCs w:val="24"/>
          <w:lang w:val="en-GB" w:eastAsia="cs-CZ"/>
        </w:rPr>
        <w:t>TESOL Quarterly, 13</w:t>
      </w:r>
      <w:r w:rsidRPr="00307D2C">
        <w:rPr>
          <w:rFonts w:ascii="Times New Roman" w:eastAsia="Times New Roman" w:hAnsi="Times New Roman" w:cs="Times New Roman"/>
          <w:sz w:val="24"/>
          <w:szCs w:val="24"/>
          <w:lang w:val="en-GB" w:eastAsia="cs-CZ"/>
        </w:rPr>
        <w:t>, 371-380.</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Tannen</w:t>
      </w:r>
      <w:proofErr w:type="spellEnd"/>
      <w:r w:rsidRPr="00307D2C">
        <w:rPr>
          <w:rFonts w:ascii="Times New Roman" w:eastAsia="Times New Roman" w:hAnsi="Times New Roman" w:cs="Times New Roman"/>
          <w:sz w:val="24"/>
          <w:szCs w:val="24"/>
          <w:lang w:val="en-GB" w:eastAsia="cs-CZ"/>
        </w:rPr>
        <w:t xml:space="preserve">, D. (1984). </w:t>
      </w:r>
      <w:proofErr w:type="gramStart"/>
      <w:r w:rsidRPr="00307D2C">
        <w:rPr>
          <w:rFonts w:ascii="Times New Roman" w:eastAsia="Times New Roman" w:hAnsi="Times New Roman" w:cs="Times New Roman"/>
          <w:sz w:val="24"/>
          <w:szCs w:val="24"/>
          <w:lang w:val="en-GB" w:eastAsia="cs-CZ"/>
        </w:rPr>
        <w:t>The pragmatics of cross-cultural communication.</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 xml:space="preserve">Applied Linguistics, 5, </w:t>
      </w:r>
      <w:r w:rsidRPr="00307D2C">
        <w:rPr>
          <w:rFonts w:ascii="Times New Roman" w:eastAsia="Times New Roman" w:hAnsi="Times New Roman" w:cs="Times New Roman"/>
          <w:sz w:val="24"/>
          <w:szCs w:val="24"/>
          <w:lang w:val="en-GB" w:eastAsia="cs-CZ"/>
        </w:rPr>
        <w:t>189-195.</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Tannen</w:t>
      </w:r>
      <w:proofErr w:type="spellEnd"/>
      <w:r w:rsidRPr="00307D2C">
        <w:rPr>
          <w:rFonts w:ascii="Times New Roman" w:eastAsia="Times New Roman" w:hAnsi="Times New Roman" w:cs="Times New Roman"/>
          <w:sz w:val="24"/>
          <w:szCs w:val="24"/>
          <w:lang w:val="en-GB" w:eastAsia="cs-CZ"/>
        </w:rPr>
        <w:t xml:space="preserve">, D. (1992). </w:t>
      </w:r>
      <w:proofErr w:type="gramStart"/>
      <w:r w:rsidRPr="00307D2C">
        <w:rPr>
          <w:rFonts w:ascii="Times New Roman" w:eastAsia="Times New Roman" w:hAnsi="Times New Roman" w:cs="Times New Roman"/>
          <w:i/>
          <w:iCs/>
          <w:sz w:val="24"/>
          <w:szCs w:val="24"/>
          <w:lang w:val="en-GB" w:eastAsia="cs-CZ"/>
        </w:rPr>
        <w:t>That’ s</w:t>
      </w:r>
      <w:proofErr w:type="gramEnd"/>
      <w:r w:rsidRPr="00307D2C">
        <w:rPr>
          <w:rFonts w:ascii="Times New Roman" w:eastAsia="Times New Roman" w:hAnsi="Times New Roman" w:cs="Times New Roman"/>
          <w:i/>
          <w:iCs/>
          <w:sz w:val="24"/>
          <w:szCs w:val="24"/>
          <w:lang w:val="en-GB" w:eastAsia="cs-CZ"/>
        </w:rPr>
        <w:t xml:space="preserve"> not what I meant!</w:t>
      </w:r>
      <w:r w:rsidRPr="00307D2C">
        <w:rPr>
          <w:rFonts w:ascii="Times New Roman" w:eastAsia="Times New Roman" w:hAnsi="Times New Roman" w:cs="Times New Roman"/>
          <w:sz w:val="24"/>
          <w:szCs w:val="24"/>
          <w:lang w:val="en-GB" w:eastAsia="cs-CZ"/>
        </w:rPr>
        <w:t xml:space="preserve"> London: Virago.</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gramStart"/>
      <w:r w:rsidRPr="00307D2C">
        <w:rPr>
          <w:rFonts w:ascii="Times New Roman" w:eastAsia="Times New Roman" w:hAnsi="Times New Roman" w:cs="Times New Roman"/>
          <w:sz w:val="24"/>
          <w:szCs w:val="24"/>
          <w:lang w:val="en-GB" w:eastAsia="cs-CZ"/>
        </w:rPr>
        <w:t>Taylor, G. &amp; Chen, T. (1991).</w:t>
      </w:r>
      <w:proofErr w:type="gramEnd"/>
      <w:r w:rsidRPr="00307D2C">
        <w:rPr>
          <w:rFonts w:ascii="Times New Roman" w:eastAsia="Times New Roman" w:hAnsi="Times New Roman" w:cs="Times New Roman"/>
          <w:sz w:val="24"/>
          <w:szCs w:val="24"/>
          <w:lang w:val="en-GB" w:eastAsia="cs-CZ"/>
        </w:rPr>
        <w:t xml:space="preserve"> Linguistic, cultural, and subcultural issues in contrastive discourse analysis: Anglo-American and Chinese Scientific texts. </w:t>
      </w:r>
      <w:proofErr w:type="gramStart"/>
      <w:r w:rsidRPr="00307D2C">
        <w:rPr>
          <w:rFonts w:ascii="Times New Roman" w:eastAsia="Times New Roman" w:hAnsi="Times New Roman" w:cs="Times New Roman"/>
          <w:i/>
          <w:iCs/>
          <w:sz w:val="24"/>
          <w:szCs w:val="24"/>
          <w:lang w:val="en-GB" w:eastAsia="cs-CZ"/>
        </w:rPr>
        <w:t xml:space="preserve">Applied Linguistics, 12, </w:t>
      </w:r>
      <w:r w:rsidRPr="00307D2C">
        <w:rPr>
          <w:rFonts w:ascii="Times New Roman" w:eastAsia="Times New Roman" w:hAnsi="Times New Roman" w:cs="Times New Roman"/>
          <w:sz w:val="24"/>
          <w:szCs w:val="24"/>
          <w:lang w:val="en-GB" w:eastAsia="cs-CZ"/>
        </w:rPr>
        <w:t>319-336.</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Thomas, J. (1983). </w:t>
      </w:r>
      <w:proofErr w:type="gramStart"/>
      <w:r w:rsidRPr="00307D2C">
        <w:rPr>
          <w:rFonts w:ascii="Times New Roman" w:eastAsia="Times New Roman" w:hAnsi="Times New Roman" w:cs="Times New Roman"/>
          <w:sz w:val="24"/>
          <w:szCs w:val="24"/>
          <w:lang w:val="en-GB" w:eastAsia="cs-CZ"/>
        </w:rPr>
        <w:t>Cross-cultural pragmatic failure.</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iCs/>
          <w:sz w:val="24"/>
          <w:szCs w:val="24"/>
          <w:lang w:val="en-GB" w:eastAsia="cs-CZ"/>
        </w:rPr>
        <w:t>Applied Linguistics, 4</w:t>
      </w:r>
      <w:r w:rsidRPr="00307D2C">
        <w:rPr>
          <w:rFonts w:ascii="Times New Roman" w:eastAsia="Times New Roman" w:hAnsi="Times New Roman" w:cs="Times New Roman"/>
          <w:sz w:val="24"/>
          <w:szCs w:val="24"/>
          <w:lang w:val="en-GB" w:eastAsia="cs-CZ"/>
        </w:rPr>
        <w:t>, 91-112.</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Thomas, J. (1995). </w:t>
      </w:r>
      <w:r w:rsidRPr="00307D2C">
        <w:rPr>
          <w:rFonts w:ascii="Times New Roman" w:eastAsia="Times New Roman" w:hAnsi="Times New Roman" w:cs="Times New Roman"/>
          <w:i/>
          <w:iCs/>
          <w:sz w:val="24"/>
          <w:szCs w:val="24"/>
          <w:lang w:val="en-GB" w:eastAsia="cs-CZ"/>
        </w:rPr>
        <w:t xml:space="preserve">Meaning in interaction: An introduction to pragmatics. </w:t>
      </w:r>
      <w:r w:rsidRPr="00307D2C">
        <w:rPr>
          <w:rFonts w:ascii="Times New Roman" w:eastAsia="Times New Roman" w:hAnsi="Times New Roman" w:cs="Times New Roman"/>
          <w:sz w:val="24"/>
          <w:szCs w:val="24"/>
          <w:lang w:val="en-GB" w:eastAsia="cs-CZ"/>
        </w:rPr>
        <w:t>London: Longman.</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Thorp, D. (1991). Confused encounters: Differing expectations in the EAP classroom. </w:t>
      </w:r>
      <w:r w:rsidRPr="00307D2C">
        <w:rPr>
          <w:rFonts w:ascii="Times New Roman" w:eastAsia="Times New Roman" w:hAnsi="Times New Roman" w:cs="Times New Roman"/>
          <w:i/>
          <w:iCs/>
          <w:sz w:val="24"/>
          <w:szCs w:val="24"/>
          <w:lang w:val="en-GB" w:eastAsia="cs-CZ"/>
        </w:rPr>
        <w:t>ELT Journal, 45</w:t>
      </w:r>
      <w:r w:rsidRPr="00307D2C">
        <w:rPr>
          <w:rFonts w:ascii="Times New Roman" w:eastAsia="Times New Roman" w:hAnsi="Times New Roman" w:cs="Times New Roman"/>
          <w:sz w:val="24"/>
          <w:szCs w:val="24"/>
          <w:lang w:val="en-GB" w:eastAsia="cs-CZ"/>
        </w:rPr>
        <w:t>, 108-118.</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Tomalin</w:t>
      </w:r>
      <w:proofErr w:type="spellEnd"/>
      <w:r w:rsidRPr="00307D2C">
        <w:rPr>
          <w:rFonts w:ascii="Times New Roman" w:eastAsia="Times New Roman" w:hAnsi="Times New Roman" w:cs="Times New Roman"/>
          <w:sz w:val="24"/>
          <w:szCs w:val="24"/>
          <w:lang w:val="en-GB" w:eastAsia="cs-CZ"/>
        </w:rPr>
        <w:t xml:space="preserve">, B. &amp; </w:t>
      </w:r>
      <w:proofErr w:type="spellStart"/>
      <w:r w:rsidRPr="00307D2C">
        <w:rPr>
          <w:rFonts w:ascii="Times New Roman" w:eastAsia="Times New Roman" w:hAnsi="Times New Roman" w:cs="Times New Roman"/>
          <w:sz w:val="24"/>
          <w:szCs w:val="24"/>
          <w:lang w:val="en-GB" w:eastAsia="cs-CZ"/>
        </w:rPr>
        <w:t>Stempleski</w:t>
      </w:r>
      <w:proofErr w:type="spellEnd"/>
      <w:r w:rsidRPr="00307D2C">
        <w:rPr>
          <w:rFonts w:ascii="Times New Roman" w:eastAsia="Times New Roman" w:hAnsi="Times New Roman" w:cs="Times New Roman"/>
          <w:sz w:val="24"/>
          <w:szCs w:val="24"/>
          <w:lang w:val="en-GB" w:eastAsia="cs-CZ"/>
        </w:rPr>
        <w:t xml:space="preserve">, S. (1993). </w:t>
      </w:r>
      <w:proofErr w:type="gramStart"/>
      <w:r w:rsidRPr="00307D2C">
        <w:rPr>
          <w:rFonts w:ascii="Times New Roman" w:eastAsia="Times New Roman" w:hAnsi="Times New Roman" w:cs="Times New Roman"/>
          <w:i/>
          <w:iCs/>
          <w:sz w:val="24"/>
          <w:szCs w:val="24"/>
          <w:lang w:val="en-GB" w:eastAsia="cs-CZ"/>
        </w:rPr>
        <w:t>Cultural awareness.</w:t>
      </w:r>
      <w:proofErr w:type="gramEnd"/>
      <w:r w:rsidRPr="00307D2C">
        <w:rPr>
          <w:rFonts w:ascii="Times New Roman" w:eastAsia="Times New Roman" w:hAnsi="Times New Roman" w:cs="Times New Roman"/>
          <w:sz w:val="24"/>
          <w:szCs w:val="24"/>
          <w:lang w:val="en-GB" w:eastAsia="cs-CZ"/>
        </w:rPr>
        <w:t xml:space="preserve"> Oxford: Oxford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proofErr w:type="gramStart"/>
      <w:r w:rsidRPr="00307D2C">
        <w:rPr>
          <w:rFonts w:ascii="Times New Roman" w:eastAsia="Times New Roman" w:hAnsi="Times New Roman" w:cs="Times New Roman"/>
          <w:sz w:val="24"/>
          <w:szCs w:val="24"/>
          <w:lang w:val="en-GB" w:eastAsia="cs-CZ"/>
        </w:rPr>
        <w:lastRenderedPageBreak/>
        <w:t>Trompenaars</w:t>
      </w:r>
      <w:proofErr w:type="spellEnd"/>
      <w:r w:rsidRPr="00307D2C">
        <w:rPr>
          <w:rFonts w:ascii="Times New Roman" w:eastAsia="Times New Roman" w:hAnsi="Times New Roman" w:cs="Times New Roman"/>
          <w:sz w:val="24"/>
          <w:szCs w:val="24"/>
          <w:lang w:val="en-GB" w:eastAsia="cs-CZ"/>
        </w:rPr>
        <w:t>, F. (1993).</w:t>
      </w:r>
      <w:proofErr w:type="gramEnd"/>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i/>
          <w:sz w:val="24"/>
          <w:szCs w:val="24"/>
          <w:lang w:val="en-GB" w:eastAsia="cs-CZ"/>
        </w:rPr>
        <w:t>Riding the waves of culture</w:t>
      </w:r>
      <w:r w:rsidRPr="00307D2C">
        <w:rPr>
          <w:rFonts w:ascii="Times New Roman" w:eastAsia="Times New Roman" w:hAnsi="Times New Roman" w:cs="Times New Roman"/>
          <w:sz w:val="24"/>
          <w:szCs w:val="24"/>
          <w:lang w:val="en-GB" w:eastAsia="cs-CZ"/>
        </w:rPr>
        <w:t>.</w:t>
      </w:r>
      <w:proofErr w:type="gramEnd"/>
      <w:r w:rsidRPr="00307D2C">
        <w:rPr>
          <w:rFonts w:ascii="Times New Roman" w:eastAsia="Times New Roman" w:hAnsi="Times New Roman" w:cs="Times New Roman"/>
          <w:sz w:val="24"/>
          <w:szCs w:val="24"/>
          <w:lang w:val="en-GB" w:eastAsia="cs-CZ"/>
        </w:rPr>
        <w:t xml:space="preserve"> London: The Economist </w:t>
      </w:r>
      <w:proofErr w:type="spellStart"/>
      <w:r w:rsidRPr="00307D2C">
        <w:rPr>
          <w:rFonts w:ascii="Times New Roman" w:eastAsia="Times New Roman" w:hAnsi="Times New Roman" w:cs="Times New Roman"/>
          <w:sz w:val="24"/>
          <w:szCs w:val="24"/>
          <w:lang w:val="en-GB" w:eastAsia="cs-CZ"/>
        </w:rPr>
        <w:t>Books.Underhill</w:t>
      </w:r>
      <w:proofErr w:type="spellEnd"/>
      <w:r w:rsidRPr="00307D2C">
        <w:rPr>
          <w:rFonts w:ascii="Times New Roman" w:eastAsia="Times New Roman" w:hAnsi="Times New Roman" w:cs="Times New Roman"/>
          <w:sz w:val="24"/>
          <w:szCs w:val="24"/>
          <w:lang w:val="en-GB" w:eastAsia="cs-CZ"/>
        </w:rPr>
        <w:t xml:space="preserve">, N. (1991). </w:t>
      </w:r>
      <w:r w:rsidRPr="00307D2C">
        <w:rPr>
          <w:rFonts w:ascii="Times New Roman" w:eastAsia="Times New Roman" w:hAnsi="Times New Roman" w:cs="Times New Roman"/>
          <w:i/>
          <w:iCs/>
          <w:sz w:val="24"/>
          <w:szCs w:val="24"/>
          <w:lang w:val="en-GB" w:eastAsia="cs-CZ"/>
        </w:rPr>
        <w:t>Focus on studying in Britain.</w:t>
      </w:r>
      <w:r w:rsidRPr="00307D2C">
        <w:rPr>
          <w:rFonts w:ascii="Times New Roman" w:eastAsia="Times New Roman" w:hAnsi="Times New Roman" w:cs="Times New Roman"/>
          <w:sz w:val="24"/>
          <w:szCs w:val="24"/>
          <w:lang w:val="en-GB" w:eastAsia="cs-CZ"/>
        </w:rPr>
        <w:t xml:space="preserve"> </w:t>
      </w:r>
      <w:proofErr w:type="gramStart"/>
      <w:r w:rsidRPr="00307D2C">
        <w:rPr>
          <w:rFonts w:ascii="Times New Roman" w:eastAsia="Times New Roman" w:hAnsi="Times New Roman" w:cs="Times New Roman"/>
          <w:sz w:val="24"/>
          <w:szCs w:val="24"/>
          <w:lang w:val="en-GB" w:eastAsia="cs-CZ"/>
        </w:rPr>
        <w:t>London Macmillan.</w:t>
      </w:r>
      <w:proofErr w:type="gramEnd"/>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r w:rsidRPr="00307D2C">
        <w:rPr>
          <w:rFonts w:ascii="Times New Roman" w:eastAsia="Times New Roman" w:hAnsi="Times New Roman" w:cs="Times New Roman"/>
          <w:sz w:val="24"/>
          <w:szCs w:val="24"/>
          <w:lang w:val="en-GB" w:eastAsia="cs-CZ"/>
        </w:rPr>
        <w:t xml:space="preserve">Valdes, J. M. (Ed.). (1986). </w:t>
      </w:r>
      <w:r w:rsidRPr="00307D2C">
        <w:rPr>
          <w:rFonts w:ascii="Times New Roman" w:eastAsia="Times New Roman" w:hAnsi="Times New Roman" w:cs="Times New Roman"/>
          <w:i/>
          <w:sz w:val="24"/>
          <w:szCs w:val="24"/>
          <w:lang w:val="en-GB" w:eastAsia="cs-CZ"/>
        </w:rPr>
        <w:t>Culture bound</w:t>
      </w:r>
      <w:r w:rsidRPr="00307D2C">
        <w:rPr>
          <w:rFonts w:ascii="Times New Roman" w:eastAsia="Times New Roman" w:hAnsi="Times New Roman" w:cs="Times New Roman"/>
          <w:sz w:val="24"/>
          <w:szCs w:val="24"/>
          <w:lang w:val="en-GB" w:eastAsia="cs-CZ"/>
        </w:rPr>
        <w:t>. Cambridge: Cambridge University Press.</w:t>
      </w:r>
    </w:p>
    <w:p w:rsidR="00C94FE9" w:rsidRPr="00307D2C" w:rsidRDefault="00C94FE9" w:rsidP="00C94FE9">
      <w:pPr>
        <w:spacing w:after="100" w:line="240" w:lineRule="auto"/>
        <w:rPr>
          <w:rFonts w:ascii="Times New Roman" w:eastAsia="Times New Roman" w:hAnsi="Times New Roman" w:cs="Times New Roman"/>
          <w:sz w:val="24"/>
          <w:szCs w:val="24"/>
          <w:lang w:val="en-GB" w:eastAsia="cs-CZ"/>
        </w:rPr>
      </w:pPr>
      <w:proofErr w:type="spellStart"/>
      <w:r w:rsidRPr="00307D2C">
        <w:rPr>
          <w:rFonts w:ascii="Times New Roman" w:eastAsia="Times New Roman" w:hAnsi="Times New Roman" w:cs="Times New Roman"/>
          <w:sz w:val="24"/>
          <w:szCs w:val="24"/>
          <w:lang w:val="en-GB" w:eastAsia="cs-CZ"/>
        </w:rPr>
        <w:t>Wolfson</w:t>
      </w:r>
      <w:proofErr w:type="spellEnd"/>
      <w:r w:rsidRPr="00307D2C">
        <w:rPr>
          <w:rFonts w:ascii="Times New Roman" w:eastAsia="Times New Roman" w:hAnsi="Times New Roman" w:cs="Times New Roman"/>
          <w:sz w:val="24"/>
          <w:szCs w:val="24"/>
          <w:lang w:val="en-GB" w:eastAsia="cs-CZ"/>
        </w:rPr>
        <w:t xml:space="preserve">, N. (1981). </w:t>
      </w:r>
      <w:proofErr w:type="gramStart"/>
      <w:r w:rsidRPr="00307D2C">
        <w:rPr>
          <w:rFonts w:ascii="Times New Roman" w:eastAsia="Times New Roman" w:hAnsi="Times New Roman" w:cs="Times New Roman"/>
          <w:sz w:val="24"/>
          <w:szCs w:val="24"/>
          <w:lang w:val="en-GB" w:eastAsia="cs-CZ"/>
        </w:rPr>
        <w:t>Compliments in cross-cultural perspective.</w:t>
      </w:r>
      <w:proofErr w:type="gramEnd"/>
      <w:r w:rsidRPr="00307D2C">
        <w:rPr>
          <w:rFonts w:ascii="Times New Roman" w:eastAsia="Times New Roman" w:hAnsi="Times New Roman" w:cs="Times New Roman"/>
          <w:sz w:val="24"/>
          <w:szCs w:val="24"/>
          <w:lang w:val="en-GB" w:eastAsia="cs-CZ"/>
        </w:rPr>
        <w:t xml:space="preserve"> </w:t>
      </w:r>
      <w:r w:rsidRPr="00307D2C">
        <w:rPr>
          <w:rFonts w:ascii="Times New Roman" w:eastAsia="Times New Roman" w:hAnsi="Times New Roman" w:cs="Times New Roman"/>
          <w:i/>
          <w:iCs/>
          <w:sz w:val="24"/>
          <w:szCs w:val="24"/>
          <w:lang w:val="en-GB" w:eastAsia="cs-CZ"/>
        </w:rPr>
        <w:t xml:space="preserve">TESOL Quarterly, 15, </w:t>
      </w:r>
      <w:r w:rsidRPr="00307D2C">
        <w:rPr>
          <w:rFonts w:ascii="Times New Roman" w:eastAsia="Times New Roman" w:hAnsi="Times New Roman" w:cs="Times New Roman"/>
          <w:sz w:val="24"/>
          <w:szCs w:val="24"/>
          <w:lang w:val="en-GB" w:eastAsia="cs-CZ"/>
        </w:rPr>
        <w:t>117-124.</w:t>
      </w:r>
    </w:p>
    <w:p w:rsidR="00C94FE9" w:rsidRPr="00307D2C" w:rsidRDefault="00C94FE9">
      <w:pPr>
        <w:rPr>
          <w:lang w:val="en-GB"/>
        </w:rPr>
      </w:pPr>
    </w:p>
    <w:sectPr w:rsidR="00C94FE9" w:rsidRPr="00307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4D1D"/>
    <w:multiLevelType w:val="multilevel"/>
    <w:tmpl w:val="3620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41B19"/>
    <w:multiLevelType w:val="multilevel"/>
    <w:tmpl w:val="8C10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E9"/>
    <w:rsid w:val="000C738F"/>
    <w:rsid w:val="00307D2C"/>
    <w:rsid w:val="0079516F"/>
    <w:rsid w:val="00843690"/>
    <w:rsid w:val="00C94F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94FE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4FE9"/>
    <w:rPr>
      <w:rFonts w:ascii="Times New Roman" w:eastAsia="Times New Roman" w:hAnsi="Times New Roman" w:cs="Times New Roman"/>
      <w:b/>
      <w:bCs/>
      <w:sz w:val="36"/>
      <w:szCs w:val="36"/>
      <w:lang w:eastAsia="cs-CZ"/>
    </w:rPr>
  </w:style>
  <w:style w:type="paragraph" w:customStyle="1" w:styleId="teaser">
    <w:name w:val="teaser"/>
    <w:basedOn w:val="Normln"/>
    <w:rsid w:val="00C94F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94F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4FE9"/>
    <w:rPr>
      <w:b/>
      <w:bCs/>
    </w:rPr>
  </w:style>
  <w:style w:type="character" w:styleId="Zvraznn">
    <w:name w:val="Emphasis"/>
    <w:basedOn w:val="Standardnpsmoodstavce"/>
    <w:uiPriority w:val="20"/>
    <w:qFormat/>
    <w:rsid w:val="00C94FE9"/>
    <w:rPr>
      <w:i/>
      <w:iCs/>
    </w:rPr>
  </w:style>
  <w:style w:type="character" w:styleId="Hypertextovodkaz">
    <w:name w:val="Hyperlink"/>
    <w:basedOn w:val="Standardnpsmoodstavce"/>
    <w:uiPriority w:val="99"/>
    <w:unhideWhenUsed/>
    <w:rsid w:val="00307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94FE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94FE9"/>
    <w:rPr>
      <w:rFonts w:ascii="Times New Roman" w:eastAsia="Times New Roman" w:hAnsi="Times New Roman" w:cs="Times New Roman"/>
      <w:b/>
      <w:bCs/>
      <w:sz w:val="36"/>
      <w:szCs w:val="36"/>
      <w:lang w:eastAsia="cs-CZ"/>
    </w:rPr>
  </w:style>
  <w:style w:type="paragraph" w:customStyle="1" w:styleId="teaser">
    <w:name w:val="teaser"/>
    <w:basedOn w:val="Normln"/>
    <w:rsid w:val="00C94FE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94F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4FE9"/>
    <w:rPr>
      <w:b/>
      <w:bCs/>
    </w:rPr>
  </w:style>
  <w:style w:type="character" w:styleId="Zvraznn">
    <w:name w:val="Emphasis"/>
    <w:basedOn w:val="Standardnpsmoodstavce"/>
    <w:uiPriority w:val="20"/>
    <w:qFormat/>
    <w:rsid w:val="00C94FE9"/>
    <w:rPr>
      <w:i/>
      <w:iCs/>
    </w:rPr>
  </w:style>
  <w:style w:type="character" w:styleId="Hypertextovodkaz">
    <w:name w:val="Hyperlink"/>
    <w:basedOn w:val="Standardnpsmoodstavce"/>
    <w:uiPriority w:val="99"/>
    <w:unhideWhenUsed/>
    <w:rsid w:val="00307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1503">
      <w:bodyDiv w:val="1"/>
      <w:marLeft w:val="0"/>
      <w:marRight w:val="0"/>
      <w:marTop w:val="0"/>
      <w:marBottom w:val="0"/>
      <w:divBdr>
        <w:top w:val="none" w:sz="0" w:space="0" w:color="auto"/>
        <w:left w:val="none" w:sz="0" w:space="0" w:color="auto"/>
        <w:bottom w:val="none" w:sz="0" w:space="0" w:color="auto"/>
        <w:right w:val="none" w:sz="0" w:space="0" w:color="auto"/>
      </w:divBdr>
      <w:divsChild>
        <w:div w:id="1832061011">
          <w:marLeft w:val="0"/>
          <w:marRight w:val="0"/>
          <w:marTop w:val="0"/>
          <w:marBottom w:val="0"/>
          <w:divBdr>
            <w:top w:val="none" w:sz="0" w:space="0" w:color="auto"/>
            <w:left w:val="none" w:sz="0" w:space="0" w:color="auto"/>
            <w:bottom w:val="none" w:sz="0" w:space="0" w:color="auto"/>
            <w:right w:val="none" w:sz="0" w:space="0" w:color="auto"/>
          </w:divBdr>
        </w:div>
      </w:divsChild>
    </w:div>
    <w:div w:id="1632201681">
      <w:bodyDiv w:val="1"/>
      <w:marLeft w:val="0"/>
      <w:marRight w:val="0"/>
      <w:marTop w:val="0"/>
      <w:marBottom w:val="0"/>
      <w:divBdr>
        <w:top w:val="none" w:sz="0" w:space="0" w:color="auto"/>
        <w:left w:val="none" w:sz="0" w:space="0" w:color="auto"/>
        <w:bottom w:val="none" w:sz="0" w:space="0" w:color="auto"/>
        <w:right w:val="none" w:sz="0" w:space="0" w:color="auto"/>
      </w:divBdr>
      <w:divsChild>
        <w:div w:id="1980650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05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3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76495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8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620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36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9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995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05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5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8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32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04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23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80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71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3970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42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02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73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48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23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19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0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07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5054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2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56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58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778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09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88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13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6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33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969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9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13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3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66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3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67055">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98036">
          <w:blockQuote w:val="1"/>
          <w:marLeft w:val="720"/>
          <w:marRight w:val="720"/>
          <w:marTop w:val="100"/>
          <w:marBottom w:val="100"/>
          <w:divBdr>
            <w:top w:val="none" w:sz="0" w:space="0" w:color="auto"/>
            <w:left w:val="none" w:sz="0" w:space="0" w:color="auto"/>
            <w:bottom w:val="none" w:sz="0" w:space="0" w:color="auto"/>
            <w:right w:val="none" w:sz="0" w:space="0" w:color="auto"/>
          </w:divBdr>
        </w:div>
        <w:div w:id="97310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298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10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45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4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9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98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7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47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917734">
      <w:bodyDiv w:val="1"/>
      <w:marLeft w:val="0"/>
      <w:marRight w:val="0"/>
      <w:marTop w:val="0"/>
      <w:marBottom w:val="0"/>
      <w:divBdr>
        <w:top w:val="none" w:sz="0" w:space="0" w:color="auto"/>
        <w:left w:val="none" w:sz="0" w:space="0" w:color="auto"/>
        <w:bottom w:val="none" w:sz="0" w:space="0" w:color="auto"/>
        <w:right w:val="none" w:sz="0" w:space="0" w:color="auto"/>
      </w:divBdr>
      <w:divsChild>
        <w:div w:id="20011124">
          <w:marLeft w:val="0"/>
          <w:marRight w:val="0"/>
          <w:marTop w:val="0"/>
          <w:marBottom w:val="0"/>
          <w:divBdr>
            <w:top w:val="none" w:sz="0" w:space="0" w:color="auto"/>
            <w:left w:val="none" w:sz="0" w:space="0" w:color="auto"/>
            <w:bottom w:val="none" w:sz="0" w:space="0" w:color="auto"/>
            <w:right w:val="none" w:sz="0" w:space="0" w:color="auto"/>
          </w:divBdr>
        </w:div>
      </w:divsChild>
    </w:div>
    <w:div w:id="2095317156">
      <w:bodyDiv w:val="1"/>
      <w:marLeft w:val="0"/>
      <w:marRight w:val="0"/>
      <w:marTop w:val="0"/>
      <w:marBottom w:val="0"/>
      <w:divBdr>
        <w:top w:val="none" w:sz="0" w:space="0" w:color="auto"/>
        <w:left w:val="none" w:sz="0" w:space="0" w:color="auto"/>
        <w:bottom w:val="none" w:sz="0" w:space="0" w:color="auto"/>
        <w:right w:val="none" w:sz="0" w:space="0" w:color="auto"/>
      </w:divBdr>
      <w:divsChild>
        <w:div w:id="68775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2871</Words>
  <Characters>16941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3</cp:revision>
  <cp:lastPrinted>2013-09-03T13:47:00Z</cp:lastPrinted>
  <dcterms:created xsi:type="dcterms:W3CDTF">2013-09-03T13:29:00Z</dcterms:created>
  <dcterms:modified xsi:type="dcterms:W3CDTF">2013-09-26T07:00:00Z</dcterms:modified>
</cp:coreProperties>
</file>