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9E" w:rsidRDefault="00104184">
      <w:r>
        <w:rPr>
          <w:u w:val="single"/>
        </w:rPr>
        <w:t xml:space="preserve">Divácká recepce: analýza kódu </w:t>
      </w:r>
      <w:r w:rsidRPr="00104184">
        <w:rPr>
          <w:i/>
          <w:u w:val="single"/>
        </w:rPr>
        <w:t>spolupřítomnost</w:t>
      </w:r>
    </w:p>
    <w:p w:rsidR="008B279E" w:rsidRPr="008B279E" w:rsidRDefault="008B279E">
      <w:pPr>
        <w:rPr>
          <w:b/>
        </w:rPr>
      </w:pPr>
      <w:r w:rsidRPr="008B279E">
        <w:rPr>
          <w:b/>
        </w:rPr>
        <w:t>…</w:t>
      </w:r>
      <w:r w:rsidR="006E441B">
        <w:rPr>
          <w:b/>
        </w:rPr>
        <w:t>“</w:t>
      </w:r>
      <w:r w:rsidRPr="008B279E">
        <w:rPr>
          <w:b/>
        </w:rPr>
        <w:t>protože to, co je na jevišti, je falešné, ale to, co je v hledišti, je skutečné</w:t>
      </w:r>
      <w:r w:rsidR="006E441B">
        <w:rPr>
          <w:b/>
        </w:rPr>
        <w:t>“</w:t>
      </w:r>
      <w:bookmarkStart w:id="0" w:name="_GoBack"/>
      <w:bookmarkEnd w:id="0"/>
      <w:r w:rsidR="006E441B">
        <w:rPr>
          <w:b/>
        </w:rPr>
        <w:t xml:space="preserve"> aneb není vtáhnout jako vtáhnout ;-)</w:t>
      </w:r>
    </w:p>
    <w:p w:rsidR="008B279E" w:rsidRDefault="008B279E"/>
    <w:p w:rsidR="008B279E" w:rsidRDefault="008B279E" w:rsidP="008B279E">
      <w:r>
        <w:t>Na základě odpovědí respondentů čtyř zkoumaných divadel lze spolupřítomnost typizovat následujícím způsobem:</w:t>
      </w:r>
    </w:p>
    <w:p w:rsidR="008B279E" w:rsidRDefault="008B279E" w:rsidP="008B279E">
      <w:pPr>
        <w:pStyle w:val="Odstavecseseznamem"/>
        <w:numPr>
          <w:ilvl w:val="0"/>
          <w:numId w:val="3"/>
        </w:numPr>
      </w:pPr>
      <w:r>
        <w:t>Divácká spolupřítomnost (reflexe okolosedících diváků v publiku)</w:t>
      </w:r>
    </w:p>
    <w:p w:rsidR="008B279E" w:rsidRDefault="008B279E" w:rsidP="008B279E">
      <w:pPr>
        <w:pStyle w:val="Odstavecseseznamem"/>
        <w:numPr>
          <w:ilvl w:val="0"/>
          <w:numId w:val="3"/>
        </w:numPr>
      </w:pPr>
      <w:r>
        <w:t>Spolupřítomnost divák-postava/děj</w:t>
      </w:r>
    </w:p>
    <w:p w:rsidR="008B279E" w:rsidRDefault="008B279E" w:rsidP="008B279E">
      <w:pPr>
        <w:pStyle w:val="Odstavecseseznamem"/>
        <w:numPr>
          <w:ilvl w:val="0"/>
          <w:numId w:val="3"/>
        </w:numPr>
      </w:pPr>
      <w:r>
        <w:t>Spolupřítomnost divák-herec (v rámci inscenace)</w:t>
      </w:r>
    </w:p>
    <w:p w:rsidR="008B279E" w:rsidRDefault="008B279E" w:rsidP="008B279E">
      <w:pPr>
        <w:pStyle w:val="Odstavecseseznamem"/>
        <w:numPr>
          <w:ilvl w:val="0"/>
          <w:numId w:val="3"/>
        </w:numPr>
      </w:pPr>
      <w:r>
        <w:t>S</w:t>
      </w:r>
      <w:r w:rsidR="00104184">
        <w:t>polupří</w:t>
      </w:r>
      <w:r>
        <w:t>tomnost divák-herec (mimo divadelní prostor)</w:t>
      </w:r>
    </w:p>
    <w:p w:rsidR="008B279E" w:rsidRDefault="00104184" w:rsidP="00104184">
      <w:r>
        <w:t xml:space="preserve"> První typ</w:t>
      </w:r>
      <w:r w:rsidR="008B279E">
        <w:t xml:space="preserve"> lze následně detailněji hierarchizovat </w:t>
      </w:r>
    </w:p>
    <w:p w:rsidR="00104184" w:rsidRDefault="00104184" w:rsidP="00104184">
      <w:pPr>
        <w:pStyle w:val="Odstavecseseznamem"/>
        <w:numPr>
          <w:ilvl w:val="0"/>
          <w:numId w:val="4"/>
        </w:numPr>
      </w:pPr>
      <w:r>
        <w:t>Povrchní vnímání diváků (princip sledování „druhé inscenace“)</w:t>
      </w:r>
    </w:p>
    <w:p w:rsidR="00104184" w:rsidRDefault="00104184" w:rsidP="00104184">
      <w:pPr>
        <w:pStyle w:val="Odstavecseseznamem"/>
        <w:numPr>
          <w:ilvl w:val="0"/>
          <w:numId w:val="4"/>
        </w:numPr>
      </w:pPr>
      <w:r>
        <w:t>Zakoušená spolupřítomnost (pocity sounáležitosti, divák jako součást celku)</w:t>
      </w:r>
    </w:p>
    <w:p w:rsidR="00104184" w:rsidRDefault="00104184" w:rsidP="00104184">
      <w:pPr>
        <w:pStyle w:val="Odstavecseseznamem"/>
        <w:numPr>
          <w:ilvl w:val="0"/>
          <w:numId w:val="4"/>
        </w:numPr>
      </w:pPr>
      <w:r>
        <w:t>Pasivní podřízení celku (tzv. emoční nákaza)</w:t>
      </w:r>
    </w:p>
    <w:p w:rsidR="00104184" w:rsidRDefault="00104184" w:rsidP="00104184">
      <w:r>
        <w:t>Ve v</w:t>
      </w:r>
      <w:r w:rsidR="00130F95">
        <w:t>ětšině odpovědí hraje klíčovou</w:t>
      </w:r>
      <w:r>
        <w:t xml:space="preserve"> roli prostor</w:t>
      </w:r>
      <w:r w:rsidR="00130F95">
        <w:t>, přičemž jeho vnímání je variabilní a pro různé diváky hraje různé role v utváření pocitu spolupřítomnosti</w:t>
      </w:r>
      <w:r>
        <w:t>. Pozorujeme jednak prostor jako aktivní činitel/strůjce intimity. Takové chápání prostoru je nejprůkaznější u DUSu, jehož prostorové dispozi</w:t>
      </w:r>
      <w:r w:rsidR="00130F95">
        <w:t>ce k akcentaci takovéto prostorové funce</w:t>
      </w:r>
      <w:r>
        <w:t xml:space="preserve"> vybízejí. Vysoké procento diváků Hadi a Husy však chápe vliv prostoru na vnímání intimity/spolupřítomnosti podobně, přičemž opakovaně referují o záměrném vyhledávání prvních řad pro zprostředkování většího (emotivnějšího) zážitku. </w:t>
      </w:r>
    </w:p>
    <w:p w:rsidR="00130F95" w:rsidRDefault="00130F95" w:rsidP="00130F95">
      <w:r>
        <w:t xml:space="preserve">Do popředí vystupuje subjektivita intimního prostoru: DuS je prokazatelně malý prostor, menší potřeba komparace (málokdo z respondetů si vypomáhá srovnáním s větším divadelním prostorem); u Husy důraz na flexibilitu uspořádání hlediště, u Husy i Hadi důraz na fakt, že sál není nejmenší, ale především v prvních řadách přímý kontakt s hercem, zapojování diváků do hry, tendence herců narušovat pomyslnou čtvrtou stěnu a vstupovat mezi diváky.  Občasná je tendence poukázat na malost prostoru odkazem k MDB nebo Národnímu divadlu, časté je chápání obou jako alternativních prostor/malých scén oproti pevně ukotveným větším divadlům. V MDB  se optika intimity prostoru posouvá v souladu s habitem diváka: oproti olbřímí hudební scéně působí na diváky (jsou to více abonenti?? - dávalo by to smysl)  </w:t>
      </w:r>
    </w:p>
    <w:p w:rsidR="00130F95" w:rsidRDefault="00130F95" w:rsidP="00130F95">
      <w:r>
        <w:t>Specifika Husy lze spatřovat především ve faktu, že diváci jako u jediného divadla akcentují Husu jako instituci, zřetelný je princip sebeidentifikace, souznění, „kolektivní“ modus. Hadi v mnoha ohledech vychází jako scéna podobná</w:t>
      </w:r>
      <w:r w:rsidR="004C4DD8">
        <w:t xml:space="preserve"> Hus</w:t>
      </w:r>
      <w:r>
        <w:t xml:space="preserve">e, větší důraz </w:t>
      </w:r>
      <w:r w:rsidR="004C4DD8">
        <w:t xml:space="preserve">je kladen </w:t>
      </w:r>
      <w:r>
        <w:t>na kontakt herce a diváka a souznění v</w:t>
      </w:r>
      <w:r w:rsidR="004C4DD8">
        <w:t> </w:t>
      </w:r>
      <w:r>
        <w:t>publiku</w:t>
      </w:r>
      <w:r w:rsidR="004C4DD8">
        <w:t>.</w:t>
      </w:r>
    </w:p>
    <w:p w:rsidR="00130F95" w:rsidRDefault="00130F95" w:rsidP="00130F95">
      <w:r>
        <w:t xml:space="preserve">DuS vybízí k prožívání spolupřítomnosti skrze prostor (přítomno i u Husy a Hadi, jen latentněji, </w:t>
      </w:r>
      <w:r w:rsidR="004C4DD8">
        <w:t>často pouze nezazní</w:t>
      </w:r>
      <w:r>
        <w:t xml:space="preserve"> výraz prostor</w:t>
      </w:r>
      <w:r w:rsidR="004C4DD8">
        <w:t xml:space="preserve"> - číst a nalyzovat proto více po smyslu a méně po formě</w:t>
      </w:r>
      <w:r>
        <w:t>); možný negativní dopad takto malého prostoru - přílišné zhuštění emocí</w:t>
      </w:r>
      <w:r w:rsidR="004C4DD8">
        <w:t>.</w:t>
      </w:r>
    </w:p>
    <w:p w:rsidR="00130F95" w:rsidRDefault="00130F95" w:rsidP="00130F95">
      <w:r>
        <w:t>MDB - diváci zde především sledují ostatní diváky, spolupřítomnost realizována právě pomocí spoluprpžívajících, méně s důrazem na blízkost herce.</w:t>
      </w:r>
    </w:p>
    <w:p w:rsidR="00130F95" w:rsidRDefault="00130F95" w:rsidP="00130F95"/>
    <w:p w:rsidR="00130F95" w:rsidRDefault="00130F95" w:rsidP="00104184"/>
    <w:p w:rsidR="00104184" w:rsidRDefault="00104184" w:rsidP="00104184">
      <w:r>
        <w:t xml:space="preserve"> důraz je kladen na blízkost (</w:t>
      </w:r>
      <w:r w:rsidR="00990668">
        <w:t>hraje jeden herec a kouká n</w:t>
      </w:r>
      <w:r>
        <w:t xml:space="preserve">a něj padesát lidí, přijde mi to bližší. Není tam tisíc lidí a dvacet lidí v souboru; ) </w:t>
      </w:r>
    </w:p>
    <w:p w:rsidR="00313A30" w:rsidRDefault="00313A30" w:rsidP="00104184">
      <w:r>
        <w:t>Sporadický je výskyt vcítění diváků do postavy (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a já jsem občas sdílela ty jejich pocity;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pl-PL"/>
        </w:rPr>
        <w:t>A bylo to takový, že mě to víc vtáhlo než na velkým jevišti</w:t>
      </w:r>
      <w:r>
        <w:t>), častěji zastoupená je zpětnovazební smyčka – vzájemné předávání energie, spoluprožívání, (</w:t>
      </w:r>
      <w:r>
        <w:rPr>
          <w:rFonts w:ascii="Times New Roman" w:eastAsia="Arial Unicode MS" w:hAnsi="Times New Roman" w:cs="Times New Roman"/>
        </w:rPr>
        <w:t>že člověk vidí ty živý herce a cítí z nich tu energii</w:t>
      </w:r>
      <w:r>
        <w:t>)</w:t>
      </w:r>
      <w:r w:rsidR="004C4DD8">
        <w:t xml:space="preserve">. S tím je spojená tzv. emoční nákaza: někteří diváci přiznávají tendenci záměrné(!) tendence nechat se strhnout a ovlivnit emocemi okolosedících diváků, opačným pólem je rušivý prvek - komentáře, v nichž diváci vyjadřují nelibost nad smíchem/nevhodnými reakcemi (dle jejich mínění) na reakce někoho v publiku. Na tomto místě je nutné rozlišit záměrné (viz výše) a nezáměrné spoluprožívání/zakoušení atmosféry a nálady obecenstva, které souvisí s principem živosti a je tedy automatické a často téměř nevnímané (kašel atd.). </w:t>
      </w:r>
      <w:r>
        <w:t xml:space="preserve"> </w:t>
      </w:r>
    </w:p>
    <w:p w:rsidR="007D13BE" w:rsidRDefault="007D13BE" w:rsidP="00104184"/>
    <w:p w:rsidR="00104184" w:rsidRDefault="00104184" w:rsidP="008B279E">
      <w:pPr>
        <w:ind w:left="360"/>
      </w:pPr>
    </w:p>
    <w:sectPr w:rsidR="00104184" w:rsidSect="0091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300"/>
    <w:multiLevelType w:val="hybridMultilevel"/>
    <w:tmpl w:val="83BAF0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1543D"/>
    <w:multiLevelType w:val="hybridMultilevel"/>
    <w:tmpl w:val="7B34E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0188B"/>
    <w:multiLevelType w:val="hybridMultilevel"/>
    <w:tmpl w:val="B6347E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627E4"/>
    <w:multiLevelType w:val="hybridMultilevel"/>
    <w:tmpl w:val="7CC88B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B279E"/>
    <w:rsid w:val="00104184"/>
    <w:rsid w:val="00130F95"/>
    <w:rsid w:val="00313A30"/>
    <w:rsid w:val="004C4DD8"/>
    <w:rsid w:val="006E441B"/>
    <w:rsid w:val="007A1CCE"/>
    <w:rsid w:val="007D13BE"/>
    <w:rsid w:val="008B279E"/>
    <w:rsid w:val="0091148F"/>
    <w:rsid w:val="00990668"/>
    <w:rsid w:val="00997144"/>
    <w:rsid w:val="00F33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4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2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2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Polochová</dc:creator>
  <cp:lastModifiedBy>Vaše jméno</cp:lastModifiedBy>
  <cp:revision>2</cp:revision>
  <dcterms:created xsi:type="dcterms:W3CDTF">2014-01-23T15:24:00Z</dcterms:created>
  <dcterms:modified xsi:type="dcterms:W3CDTF">2014-01-23T15:24:00Z</dcterms:modified>
</cp:coreProperties>
</file>