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3" w:rsidRPr="00B23EAC" w:rsidRDefault="00DE78D3" w:rsidP="00DE78D3">
      <w:pPr>
        <w:spacing w:line="300" w:lineRule="auto"/>
        <w:jc w:val="both"/>
        <w:rPr>
          <w:b/>
        </w:rPr>
      </w:pPr>
      <w:r w:rsidRPr="00B23EAC">
        <w:rPr>
          <w:b/>
        </w:rPr>
        <w:t>K</w:t>
      </w:r>
      <w:r w:rsidR="00B23EAC" w:rsidRPr="00B23EAC">
        <w:rPr>
          <w:b/>
        </w:rPr>
        <w:t>niha smíchu a utrpení</w:t>
      </w:r>
    </w:p>
    <w:p w:rsidR="00B23EAC" w:rsidRDefault="00E66741" w:rsidP="0033540C">
      <w:pPr>
        <w:spacing w:line="300" w:lineRule="auto"/>
        <w:ind w:firstLine="709"/>
        <w:jc w:val="both"/>
      </w:pPr>
      <w:r w:rsidRPr="00E2466A">
        <w:t>L</w:t>
      </w:r>
      <w:r w:rsidR="00C94AA4" w:rsidRPr="00E2466A">
        <w:t>iterární debutant Martin Jun si</w:t>
      </w:r>
      <w:r w:rsidR="009B6A6A" w:rsidRPr="00E2466A">
        <w:t xml:space="preserve"> </w:t>
      </w:r>
      <w:r w:rsidRPr="00E2466A">
        <w:t>pro svou prvotinu</w:t>
      </w:r>
      <w:r w:rsidR="009D6709" w:rsidRPr="00E2466A">
        <w:t xml:space="preserve"> </w:t>
      </w:r>
      <w:r w:rsidR="009D6709" w:rsidRPr="00E2466A">
        <w:rPr>
          <w:i/>
        </w:rPr>
        <w:t>Doživotí</w:t>
      </w:r>
      <w:r w:rsidRPr="00E2466A">
        <w:t xml:space="preserve"> </w:t>
      </w:r>
      <w:r w:rsidR="00EE25C6" w:rsidRPr="00E2466A">
        <w:t xml:space="preserve">nezvolil tematicky nic </w:t>
      </w:r>
      <w:r w:rsidR="00EE25C6" w:rsidRPr="00D02107">
        <w:t>menšího</w:t>
      </w:r>
      <w:r w:rsidR="00EE25C6" w:rsidRPr="00E2466A">
        <w:t xml:space="preserve"> (a bulvárně atraktivnějšího), než je „kauza Kundera“ vyvolaná časopisem Respekt. Ten</w:t>
      </w:r>
      <w:r w:rsidRPr="00E2466A">
        <w:t xml:space="preserve"> v roce 2008 nařknul Milana Kunderu z toho, že </w:t>
      </w:r>
      <w:r w:rsidR="00F3653C" w:rsidRPr="00E2466A">
        <w:t xml:space="preserve">na počátku padesátých let </w:t>
      </w:r>
      <w:r w:rsidRPr="00EC56C6">
        <w:t>udal</w:t>
      </w:r>
      <w:r w:rsidR="00EC56C6">
        <w:t xml:space="preserve"> Národní bezpečnosti</w:t>
      </w:r>
      <w:r w:rsidRPr="00E2466A">
        <w:t xml:space="preserve"> </w:t>
      </w:r>
      <w:r w:rsidR="00E2466A">
        <w:t>západního agenta</w:t>
      </w:r>
      <w:r w:rsidRPr="00E2466A">
        <w:t xml:space="preserve"> Miroslava Dvořáčka. Článek </w:t>
      </w:r>
      <w:r w:rsidR="009D1CC4" w:rsidRPr="00E2466A">
        <w:t xml:space="preserve">tehdy </w:t>
      </w:r>
      <w:r w:rsidRPr="00E2466A">
        <w:t>vyvola</w:t>
      </w:r>
      <w:r w:rsidR="00CD1CD1" w:rsidRPr="00E2466A">
        <w:t>l pozdvižení, kdy se známí literáti předháněli ve vyjadřování podpory světoznámému spisovateli, internetová fóra zažila nápor znalců Kunderova díla a samotný autor prolomil své mediální mlčení, aby vlastně nic relevantního nesdělil. Výsledek? Nikdo nebyl usvědčen, nikdo nebyl očiště</w:t>
      </w:r>
      <w:r w:rsidR="00EE25C6" w:rsidRPr="00E2466A">
        <w:t>n a kauza vyšuměla do </w:t>
      </w:r>
      <w:r w:rsidR="00502AD8" w:rsidRPr="00E2466A">
        <w:t>ztracena.</w:t>
      </w:r>
      <w:r w:rsidR="0033540C">
        <w:tab/>
      </w:r>
      <w:r w:rsidR="0033540C">
        <w:br/>
      </w:r>
      <w:r w:rsidR="0033540C">
        <w:tab/>
      </w:r>
      <w:r w:rsidR="00CD1CD1">
        <w:t xml:space="preserve">To ale nestačilo </w:t>
      </w:r>
      <w:r w:rsidR="00D02107">
        <w:t xml:space="preserve">Martinu </w:t>
      </w:r>
      <w:r w:rsidR="001A0CC5">
        <w:t>Junovi, zjevně nadšenému čtenáři Kundery, který se rozhodl, že české veřejnosti poupraví její pokřivený obraz českého génia. Ve své osvětové činnosti pak došel k tomu, že by bylo nejlepší poslat rukopis svému vzoru do Francie</w:t>
      </w:r>
      <w:r w:rsidR="00C94AA4">
        <w:t>, aby se slavný romanopisec pokochal plody Junovy práce</w:t>
      </w:r>
      <w:r w:rsidR="001A0CC5">
        <w:t xml:space="preserve">. Kundera </w:t>
      </w:r>
      <w:r w:rsidR="005F395A">
        <w:t>však</w:t>
      </w:r>
      <w:r w:rsidR="001A0CC5">
        <w:t xml:space="preserve"> s knihou nebyl spokojen a vyžádal si změnu původního názvu (</w:t>
      </w:r>
      <w:r w:rsidR="001A0CC5" w:rsidRPr="009B6A6A">
        <w:rPr>
          <w:i/>
        </w:rPr>
        <w:t>Smrt spisovatele K.</w:t>
      </w:r>
      <w:r w:rsidR="009C290E">
        <w:t xml:space="preserve"> nahradilo nové</w:t>
      </w:r>
      <w:r w:rsidR="009B6A6A">
        <w:t>,</w:t>
      </w:r>
      <w:r w:rsidR="00F84CAD">
        <w:t xml:space="preserve"> údajně </w:t>
      </w:r>
      <w:r w:rsidR="00362D42">
        <w:t>„</w:t>
      </w:r>
      <w:r w:rsidR="00F84CAD">
        <w:t>nekunderovské</w:t>
      </w:r>
      <w:r w:rsidR="00362D42">
        <w:t>“</w:t>
      </w:r>
      <w:r w:rsidR="009B6A6A">
        <w:t>,</w:t>
      </w:r>
      <w:r w:rsidR="009C290E">
        <w:t xml:space="preserve"> </w:t>
      </w:r>
      <w:r w:rsidR="009C290E" w:rsidRPr="009B6A6A">
        <w:rPr>
          <w:i/>
        </w:rPr>
        <w:t>Doživotí</w:t>
      </w:r>
      <w:r w:rsidR="005F395A">
        <w:t xml:space="preserve">) a </w:t>
      </w:r>
      <w:r w:rsidR="00C5587B">
        <w:t>přepracování</w:t>
      </w:r>
      <w:r w:rsidR="001A0CC5">
        <w:t xml:space="preserve"> přebalu. </w:t>
      </w:r>
      <w:r w:rsidR="00C5587B">
        <w:t xml:space="preserve">Krátce na to </w:t>
      </w:r>
      <w:r w:rsidR="001A0CC5">
        <w:t>se</w:t>
      </w:r>
      <w:r w:rsidR="00C5587B">
        <w:t xml:space="preserve"> čirou náhodou</w:t>
      </w:r>
      <w:r w:rsidR="001A0CC5">
        <w:t xml:space="preserve"> o tomto </w:t>
      </w:r>
      <w:r w:rsidR="0033540C">
        <w:t>drzém zacházení s nadějným mladým</w:t>
      </w:r>
      <w:r w:rsidR="001A0CC5">
        <w:t xml:space="preserve"> literát</w:t>
      </w:r>
      <w:r w:rsidR="0033540C">
        <w:t>em</w:t>
      </w:r>
      <w:r w:rsidR="001A0CC5">
        <w:t xml:space="preserve"> dozvěděla mé</w:t>
      </w:r>
      <w:r w:rsidR="009C290E">
        <w:t>dia v Česku a senzace byla na světě.</w:t>
      </w:r>
      <w:r w:rsidR="009C7CC0">
        <w:t xml:space="preserve"> Tolik k té zábavnější části.</w:t>
      </w:r>
      <w:r w:rsidR="009C7CC0">
        <w:tab/>
      </w:r>
      <w:bookmarkStart w:id="0" w:name="_GoBack"/>
      <w:bookmarkEnd w:id="0"/>
      <w:r w:rsidR="0033540C">
        <w:br/>
      </w:r>
      <w:r w:rsidR="0033540C">
        <w:tab/>
      </w:r>
      <w:r w:rsidR="009C290E">
        <w:t xml:space="preserve">Kniha samotná </w:t>
      </w:r>
      <w:r w:rsidR="00362D42">
        <w:t>nese</w:t>
      </w:r>
      <w:r w:rsidR="009C290E">
        <w:t xml:space="preserve"> podtitul </w:t>
      </w:r>
      <w:r w:rsidR="009C290E" w:rsidRPr="009C7CC0">
        <w:rPr>
          <w:i/>
        </w:rPr>
        <w:t xml:space="preserve">román, </w:t>
      </w:r>
      <w:r w:rsidR="009C7CC0" w:rsidRPr="009C7CC0">
        <w:rPr>
          <w:i/>
        </w:rPr>
        <w:t>kde není ani slovo míněno vážně</w:t>
      </w:r>
      <w:r w:rsidR="009C290E">
        <w:t xml:space="preserve"> a </w:t>
      </w:r>
      <w:r w:rsidR="00362D42">
        <w:t xml:space="preserve">pyšní se tak již od počátku </w:t>
      </w:r>
      <w:r w:rsidR="009C7CC0">
        <w:t xml:space="preserve">vypravěčovým </w:t>
      </w:r>
      <w:r w:rsidR="00362D42">
        <w:t>alibistickým</w:t>
      </w:r>
      <w:r w:rsidR="009C290E">
        <w:t xml:space="preserve"> volání</w:t>
      </w:r>
      <w:r w:rsidR="00362D42">
        <w:t>m</w:t>
      </w:r>
      <w:r w:rsidR="009C290E">
        <w:t>: „já nic, jedná se jen</w:t>
      </w:r>
      <w:r w:rsidR="009B6A6A">
        <w:t xml:space="preserve"> o</w:t>
      </w:r>
      <w:r w:rsidR="009C290E">
        <w:t xml:space="preserve"> intelektuální hru, kterou jsi nepochopil</w:t>
      </w:r>
      <w:r w:rsidR="009B6A6A">
        <w:t xml:space="preserve"> ty</w:t>
      </w:r>
      <w:r w:rsidR="009C290E">
        <w:t>, čtenáři.“ Výrokem je zároveň odkazováno ke Kunderovu ironickému</w:t>
      </w:r>
      <w:r w:rsidR="009B6A6A">
        <w:t xml:space="preserve"> a frivolnímu</w:t>
      </w:r>
      <w:r w:rsidR="009C290E">
        <w:t xml:space="preserve"> naturelu, který ve svých románech dává na odiv</w:t>
      </w:r>
      <w:r w:rsidR="00F84CAD">
        <w:t xml:space="preserve"> (vzpomeňme na vypravěčovy touhy napsat román, ve kterém není míněno ani slovo vážně</w:t>
      </w:r>
      <w:r w:rsidR="00362D42">
        <w:t>,</w:t>
      </w:r>
      <w:r w:rsidR="00F84CAD">
        <w:t xml:space="preserve"> </w:t>
      </w:r>
      <w:r w:rsidR="004B5697">
        <w:t xml:space="preserve">reflektované </w:t>
      </w:r>
      <w:r w:rsidR="00F84CAD">
        <w:t>v </w:t>
      </w:r>
      <w:r w:rsidR="00F84CAD" w:rsidRPr="009B6A6A">
        <w:rPr>
          <w:i/>
        </w:rPr>
        <w:t>Pomalosti</w:t>
      </w:r>
      <w:r w:rsidR="00F84CAD">
        <w:t>)</w:t>
      </w:r>
      <w:r w:rsidR="009C290E">
        <w:t xml:space="preserve">. </w:t>
      </w:r>
      <w:r w:rsidR="00413BEC">
        <w:t xml:space="preserve">Jaká to náhoda, že je </w:t>
      </w:r>
      <w:r w:rsidR="004B5697">
        <w:t>Junův</w:t>
      </w:r>
      <w:r w:rsidR="00413BEC">
        <w:t xml:space="preserve"> román</w:t>
      </w:r>
      <w:r w:rsidR="006E3093">
        <w:t xml:space="preserve"> následně</w:t>
      </w:r>
      <w:r w:rsidR="00413BEC">
        <w:t xml:space="preserve"> rozdělen na sedm částí stejně</w:t>
      </w:r>
      <w:r w:rsidR="00F84CAD">
        <w:t>,</w:t>
      </w:r>
      <w:r w:rsidR="00413BEC">
        <w:t xml:space="preserve"> jako je tomu u Kunderových česky psaných děl. </w:t>
      </w:r>
      <w:r w:rsidR="00F84CAD">
        <w:t>Kniha balancuje mezi ich-formovaným vyprávěním jedné z postav – Anny Plecité, která se jako novinářka věnuje zatčení spisovatele K., a vyprávěním vypravěče, demiurga, který neopomíná svou moc nad textem zdůrazňovat na každé druhé stránce.</w:t>
      </w:r>
      <w:r w:rsidR="00E4443D">
        <w:t xml:space="preserve"> V jeho zorném poli figuruje</w:t>
      </w:r>
      <w:r w:rsidR="00E4443D" w:rsidRPr="00E4443D">
        <w:t xml:space="preserve"> </w:t>
      </w:r>
      <w:r w:rsidR="00E4443D">
        <w:t xml:space="preserve">Kunderův románový syn – spisovatel Michal, který je parafrází Jaromila z románu </w:t>
      </w:r>
      <w:r w:rsidR="00E4443D" w:rsidRPr="009B4B30">
        <w:rPr>
          <w:i/>
        </w:rPr>
        <w:t>Život je jinde</w:t>
      </w:r>
      <w:r w:rsidR="00E4443D">
        <w:t xml:space="preserve">. Přes veškerou snahu se mi </w:t>
      </w:r>
      <w:r w:rsidR="00F27054">
        <w:t>však</w:t>
      </w:r>
      <w:r w:rsidR="00E4443D">
        <w:t xml:space="preserve"> nepodařilo pochopit jeho roli v textu. Rozvleklé pasáže o jeho dospívání text zbytečně zatěžují a působí spíš jako výplody grafomana, než jako konstrukční prvek románu.</w:t>
      </w:r>
      <w:r w:rsidR="0033540C">
        <w:tab/>
      </w:r>
      <w:r w:rsidR="0033540C">
        <w:br/>
      </w:r>
      <w:r w:rsidR="0033540C">
        <w:tab/>
      </w:r>
      <w:r w:rsidR="005857E1">
        <w:t xml:space="preserve">Těžko soudit, jestli je horší číst vyprávění Plecité, které je šperkováno výroky typu: „Pavel beze slova přešel ke </w:t>
      </w:r>
      <w:r w:rsidR="00E4443D">
        <w:t>kraji koberce a přehodil ho přes</w:t>
      </w:r>
      <w:r w:rsidR="005857E1">
        <w:t xml:space="preserve">e mě jako deku na zahřátí. </w:t>
      </w:r>
      <w:r w:rsidR="005857E1">
        <w:rPr>
          <w:lang w:val="en-US"/>
        </w:rPr>
        <w:t>[…]</w:t>
      </w:r>
      <w:r w:rsidR="005857E1">
        <w:t xml:space="preserve"> Jsi k nakousnutí, utrousil skrz slzy po dalším pootočení. Udělám z tebe palačinku.“ Nebo zda raději stále dokola obracet oči nad hysterickým ujišťováním vypravěče, že on je ten, kdo kontroluje text: „Jsme u posledního odstavce této části. </w:t>
      </w:r>
      <w:r w:rsidR="005857E1">
        <w:rPr>
          <w:lang w:val="en-US"/>
        </w:rPr>
        <w:t>[…]</w:t>
      </w:r>
      <w:r w:rsidR="005857E1">
        <w:t xml:space="preserve"> Prostě mě to právě tady přestalo bavit, a to je jediné kritérium, které uznávám.“</w:t>
      </w:r>
      <w:r w:rsidR="0033540C">
        <w:br/>
      </w:r>
      <w:r w:rsidR="0033540C">
        <w:tab/>
      </w:r>
      <w:r w:rsidR="009B6A6A">
        <w:t>Text působí uměle, dialogy jsou kon</w:t>
      </w:r>
      <w:r w:rsidR="00840A82">
        <w:t>s</w:t>
      </w:r>
      <w:r w:rsidR="009B6A6A">
        <w:t xml:space="preserve">truované tak, aby do nich mohla být vkládána </w:t>
      </w:r>
      <w:r w:rsidR="009314D6">
        <w:t xml:space="preserve">Kunderova slova (ať už ze zmiňovaného rozhovoru, kterým se Kundera obhajoval, nebo z jeho díla), postavy </w:t>
      </w:r>
      <w:r w:rsidR="00F27054">
        <w:t>jsou ploché</w:t>
      </w:r>
      <w:r w:rsidR="00856C6B">
        <w:t xml:space="preserve"> a udivují svým absurdním uvažováním. P</w:t>
      </w:r>
      <w:r w:rsidR="009314D6">
        <w:t xml:space="preserve">atrné je to obzvlášť u samotné Plecité, kde si čtenář nebude jistý, jestli v nedávné době neprodělala lobotomii, která čtenáři byla zamlčena. Korunu všemu </w:t>
      </w:r>
      <w:r w:rsidR="00860D91">
        <w:t>nasazuje snaha o intertextuální rámec</w:t>
      </w:r>
      <w:r w:rsidR="009314D6">
        <w:t xml:space="preserve">, kdy čtenáře překvapí </w:t>
      </w:r>
      <w:r w:rsidR="00860D91">
        <w:t xml:space="preserve">povrchní </w:t>
      </w:r>
      <w:r w:rsidR="009314D6">
        <w:t>výroky typu:</w:t>
      </w:r>
      <w:r w:rsidR="00860D91">
        <w:t xml:space="preserve"> „K. už je hodně starý, ale ne senilní </w:t>
      </w:r>
      <w:r w:rsidR="00860D91">
        <w:rPr>
          <w:lang w:val="en-US"/>
        </w:rPr>
        <w:t>[…].</w:t>
      </w:r>
      <w:r w:rsidR="00860D91">
        <w:t xml:space="preserve"> Dokonce, a to mu kdysi přišlo nepředstavitelné, dohání i staříka Goetheho.“</w:t>
      </w:r>
      <w:r w:rsidR="00255DAE">
        <w:t xml:space="preserve"> </w:t>
      </w:r>
      <w:r w:rsidR="00BA66C0" w:rsidRPr="00BA66C0">
        <w:t>Celková snaha o</w:t>
      </w:r>
      <w:r w:rsidR="00255DAE" w:rsidRPr="00BA66C0">
        <w:t xml:space="preserve"> </w:t>
      </w:r>
      <w:r w:rsidR="00BA66C0">
        <w:t xml:space="preserve">experimentální vyznění </w:t>
      </w:r>
      <w:r w:rsidR="00255DAE" w:rsidRPr="00BA66C0">
        <w:t>románu působí spíš</w:t>
      </w:r>
      <w:r w:rsidR="00BA66C0" w:rsidRPr="00BA66C0">
        <w:t>e</w:t>
      </w:r>
      <w:r w:rsidR="00255DAE" w:rsidRPr="00BA66C0">
        <w:t xml:space="preserve"> jako laciná exhibice, která pomrkává po naivním čtenáři, </w:t>
      </w:r>
      <w:r w:rsidR="008159EA" w:rsidRPr="00BA66C0">
        <w:t>jehož</w:t>
      </w:r>
      <w:r w:rsidR="00255DAE" w:rsidRPr="00BA66C0">
        <w:t xml:space="preserve"> </w:t>
      </w:r>
      <w:r w:rsidR="00E4443D" w:rsidRPr="00BA66C0">
        <w:t>by mohla ohromit</w:t>
      </w:r>
      <w:r w:rsidR="00255DAE" w:rsidRPr="00BA66C0">
        <w:t>.</w:t>
      </w:r>
      <w:r w:rsidR="00856C6B">
        <w:tab/>
      </w:r>
      <w:r w:rsidR="0033540C">
        <w:br/>
      </w:r>
      <w:r w:rsidR="0033540C">
        <w:tab/>
      </w:r>
    </w:p>
    <w:p w:rsidR="009B6A6A" w:rsidRDefault="00050EF8" w:rsidP="0033540C">
      <w:pPr>
        <w:spacing w:line="300" w:lineRule="auto"/>
        <w:ind w:firstLine="709"/>
        <w:jc w:val="both"/>
      </w:pPr>
      <w:r>
        <w:lastRenderedPageBreak/>
        <w:t xml:space="preserve">Těžko </w:t>
      </w:r>
      <w:r w:rsidR="0033540C">
        <w:t>hádat</w:t>
      </w:r>
      <w:r>
        <w:t xml:space="preserve">, co chtěl vlastně Jun svou knihou říct. Pokud čtenáře zajímá život a dílo Milana Kundery, bylo by jistě lepší obrátit se přímo na </w:t>
      </w:r>
      <w:r w:rsidR="009C7CC0">
        <w:t>primární texty</w:t>
      </w:r>
      <w:r>
        <w:t xml:space="preserve"> a četné množství monografií, které byly na toto téma publikovány</w:t>
      </w:r>
      <w:r w:rsidRPr="00431EAD">
        <w:t>.</w:t>
      </w:r>
      <w:r w:rsidR="00C8242C" w:rsidRPr="00431EAD">
        <w:t xml:space="preserve"> Vyhne se tak lacinému narativu, kterým Jun přežvýkává známá fakta</w:t>
      </w:r>
      <w:r w:rsidR="00C8242C">
        <w:t>.</w:t>
      </w:r>
      <w:r>
        <w:t xml:space="preserve"> </w:t>
      </w:r>
      <w:r w:rsidR="009D1CC4">
        <w:t xml:space="preserve">Pokud </w:t>
      </w:r>
      <w:r>
        <w:t xml:space="preserve">se mělo jednat o hold svému literárnímu vzoru, </w:t>
      </w:r>
      <w:r w:rsidRPr="00431EAD">
        <w:t>asi není vhodná cesta kompozičního vykrádání</w:t>
      </w:r>
      <w:r>
        <w:t xml:space="preserve"> a biografického parazitování na životě romanopisce</w:t>
      </w:r>
      <w:r w:rsidR="006E3093">
        <w:t xml:space="preserve"> (jaký to paradox u Kundery!)</w:t>
      </w:r>
      <w:r>
        <w:t>, které je zasazeno do křečovité zápletky o zadržení spisovatele.</w:t>
      </w:r>
      <w:r w:rsidR="0033540C">
        <w:tab/>
      </w:r>
      <w:r w:rsidR="0033540C">
        <w:br/>
      </w:r>
      <w:r w:rsidR="0033540C">
        <w:tab/>
      </w:r>
      <w:r w:rsidR="00423A36">
        <w:t>Co říct závěrem?</w:t>
      </w:r>
      <w:r w:rsidR="008159EA">
        <w:t xml:space="preserve"> Napadá mne snad jen přátelská rada pro čtenáře, kulturní barbary</w:t>
      </w:r>
      <w:r w:rsidR="004B5697">
        <w:t xml:space="preserve">, </w:t>
      </w:r>
      <w:r w:rsidR="008159EA">
        <w:t>kteří se nezařadí po bok pětihvězdičk</w:t>
      </w:r>
      <w:r w:rsidR="004B5697">
        <w:t>ových hodnocení a recenzí, kterými se</w:t>
      </w:r>
      <w:r w:rsidR="008159EA">
        <w:t xml:space="preserve"> kniha </w:t>
      </w:r>
      <w:r w:rsidR="004B5697">
        <w:t>prezentuje</w:t>
      </w:r>
      <w:r w:rsidR="008159EA">
        <w:t xml:space="preserve"> na</w:t>
      </w:r>
      <w:r w:rsidR="00F27054">
        <w:t xml:space="preserve"> </w:t>
      </w:r>
      <w:r w:rsidR="008159EA">
        <w:t xml:space="preserve">internetových obchodech. </w:t>
      </w:r>
      <w:r w:rsidR="005354DA">
        <w:t>I ve chvílích největší</w:t>
      </w:r>
      <w:r w:rsidR="008159EA">
        <w:t xml:space="preserve"> čtenářské deprese je zde</w:t>
      </w:r>
      <w:r w:rsidR="005354DA">
        <w:t xml:space="preserve"> ono osvobozující „román, kde není ani slovo myšleno vážně</w:t>
      </w:r>
      <w:r w:rsidR="00090EA9">
        <w:t>,</w:t>
      </w:r>
      <w:r w:rsidR="005354DA">
        <w:t>“</w:t>
      </w:r>
      <w:r w:rsidR="00090EA9">
        <w:t xml:space="preserve"> kterým je </w:t>
      </w:r>
      <w:r w:rsidR="00090EA9" w:rsidRPr="00431EAD">
        <w:t>možné se uklidňovat</w:t>
      </w:r>
      <w:r w:rsidR="00090EA9">
        <w:t xml:space="preserve"> a doufat, že</w:t>
      </w:r>
      <w:r w:rsidR="00971380">
        <w:t xml:space="preserve"> další Junův text už opravdu o něčem bude.</w:t>
      </w:r>
    </w:p>
    <w:p w:rsidR="00B23EAC" w:rsidRPr="00B23EAC" w:rsidRDefault="005C3678" w:rsidP="00B23EAC">
      <w:pPr>
        <w:spacing w:line="300" w:lineRule="auto"/>
        <w:jc w:val="both"/>
      </w:pPr>
      <w:r>
        <w:br/>
      </w:r>
      <w:r w:rsidR="00B23EAC">
        <w:t xml:space="preserve">JUN, Martin. </w:t>
      </w:r>
      <w:r w:rsidR="00B23EAC">
        <w:rPr>
          <w:i/>
        </w:rPr>
        <w:t xml:space="preserve">Doživotí. </w:t>
      </w:r>
      <w:r w:rsidR="00B23EAC">
        <w:t>Praha, Labyrint 2014, 304 s.</w:t>
      </w:r>
    </w:p>
    <w:sectPr w:rsidR="00B23EAC" w:rsidRPr="00B2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45" w:rsidRDefault="00217045" w:rsidP="00907220">
      <w:pPr>
        <w:spacing w:after="0" w:line="240" w:lineRule="auto"/>
      </w:pPr>
      <w:r>
        <w:separator/>
      </w:r>
    </w:p>
  </w:endnote>
  <w:endnote w:type="continuationSeparator" w:id="0">
    <w:p w:rsidR="00217045" w:rsidRDefault="00217045" w:rsidP="0090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45" w:rsidRDefault="00217045" w:rsidP="00907220">
      <w:pPr>
        <w:spacing w:after="0" w:line="240" w:lineRule="auto"/>
      </w:pPr>
      <w:r>
        <w:separator/>
      </w:r>
    </w:p>
  </w:footnote>
  <w:footnote w:type="continuationSeparator" w:id="0">
    <w:p w:rsidR="00217045" w:rsidRDefault="00217045" w:rsidP="0090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A"/>
    <w:rsid w:val="00050EF8"/>
    <w:rsid w:val="00090EA9"/>
    <w:rsid w:val="00096C8A"/>
    <w:rsid w:val="000A40AA"/>
    <w:rsid w:val="001145E5"/>
    <w:rsid w:val="00181C04"/>
    <w:rsid w:val="001A0CC5"/>
    <w:rsid w:val="001D6B4F"/>
    <w:rsid w:val="00210982"/>
    <w:rsid w:val="00217045"/>
    <w:rsid w:val="00255DAE"/>
    <w:rsid w:val="00325793"/>
    <w:rsid w:val="0033540C"/>
    <w:rsid w:val="00362D42"/>
    <w:rsid w:val="0037206A"/>
    <w:rsid w:val="00385037"/>
    <w:rsid w:val="0039601F"/>
    <w:rsid w:val="003E236D"/>
    <w:rsid w:val="003F378B"/>
    <w:rsid w:val="00413BEC"/>
    <w:rsid w:val="00423A36"/>
    <w:rsid w:val="0042792D"/>
    <w:rsid w:val="00431EAD"/>
    <w:rsid w:val="004511B8"/>
    <w:rsid w:val="004B5697"/>
    <w:rsid w:val="00502AD8"/>
    <w:rsid w:val="005354DA"/>
    <w:rsid w:val="005857E1"/>
    <w:rsid w:val="005C3678"/>
    <w:rsid w:val="005F395A"/>
    <w:rsid w:val="0061139C"/>
    <w:rsid w:val="00616F6E"/>
    <w:rsid w:val="00635687"/>
    <w:rsid w:val="006E3093"/>
    <w:rsid w:val="0071118F"/>
    <w:rsid w:val="007438C7"/>
    <w:rsid w:val="007756BE"/>
    <w:rsid w:val="00800097"/>
    <w:rsid w:val="00811797"/>
    <w:rsid w:val="008159EA"/>
    <w:rsid w:val="00827770"/>
    <w:rsid w:val="00840A82"/>
    <w:rsid w:val="00856C6B"/>
    <w:rsid w:val="00860D91"/>
    <w:rsid w:val="00907220"/>
    <w:rsid w:val="009314D6"/>
    <w:rsid w:val="00971380"/>
    <w:rsid w:val="00987868"/>
    <w:rsid w:val="009B4B30"/>
    <w:rsid w:val="009B6A6A"/>
    <w:rsid w:val="009C14DF"/>
    <w:rsid w:val="009C290E"/>
    <w:rsid w:val="009C7CC0"/>
    <w:rsid w:val="009D1CC4"/>
    <w:rsid w:val="009D6709"/>
    <w:rsid w:val="00A80936"/>
    <w:rsid w:val="00B227A2"/>
    <w:rsid w:val="00B23EAC"/>
    <w:rsid w:val="00B77BEC"/>
    <w:rsid w:val="00BA66C0"/>
    <w:rsid w:val="00C33FF9"/>
    <w:rsid w:val="00C5587B"/>
    <w:rsid w:val="00C8242C"/>
    <w:rsid w:val="00C94AA4"/>
    <w:rsid w:val="00CD1CD1"/>
    <w:rsid w:val="00D02107"/>
    <w:rsid w:val="00D34BAD"/>
    <w:rsid w:val="00DD31BD"/>
    <w:rsid w:val="00DE78D3"/>
    <w:rsid w:val="00E11D21"/>
    <w:rsid w:val="00E2466A"/>
    <w:rsid w:val="00E4443D"/>
    <w:rsid w:val="00E66741"/>
    <w:rsid w:val="00EC56C6"/>
    <w:rsid w:val="00EE25C6"/>
    <w:rsid w:val="00EE7C2E"/>
    <w:rsid w:val="00EF1F7B"/>
    <w:rsid w:val="00F27054"/>
    <w:rsid w:val="00F3653C"/>
    <w:rsid w:val="00F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3CE9-8A3C-49E9-AF93-D25C77A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220"/>
  </w:style>
  <w:style w:type="paragraph" w:styleId="Zpat">
    <w:name w:val="footer"/>
    <w:basedOn w:val="Normln"/>
    <w:link w:val="ZpatChar"/>
    <w:uiPriority w:val="99"/>
    <w:unhideWhenUsed/>
    <w:rsid w:val="0090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709</Words>
  <Characters>3941</Characters>
  <Application>Microsoft Office Word</Application>
  <DocSecurity>0</DocSecurity>
  <Lines>53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Čermák</dc:creator>
  <cp:keywords/>
  <dc:description/>
  <cp:lastModifiedBy>Radek Čermák</cp:lastModifiedBy>
  <cp:revision>52</cp:revision>
  <dcterms:created xsi:type="dcterms:W3CDTF">2014-11-03T13:08:00Z</dcterms:created>
  <dcterms:modified xsi:type="dcterms:W3CDTF">2014-11-05T14:06:00Z</dcterms:modified>
</cp:coreProperties>
</file>