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Předmět: IM124</w:t>
      </w:r>
      <w:r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cv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color w:val="FF00FF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C207E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 xml:space="preserve">Cvičení k předmětu </w:t>
      </w:r>
      <w:r w:rsidRPr="004C6ECA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>Umění nových médií: umění a technika I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(aktualizovaný sylabus, podzim 201</w:t>
      </w:r>
      <w:r w:rsidR="00456076">
        <w:rPr>
          <w:rFonts w:ascii="Calibri" w:eastAsia="Times New Roman" w:hAnsi="Calibri" w:cs="Times New Roman"/>
          <w:sz w:val="24"/>
          <w:szCs w:val="24"/>
          <w:lang w:eastAsia="cs-CZ"/>
        </w:rPr>
        <w:t>4</w:t>
      </w: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Jana Horáková</w:t>
        </w:r>
      </w:smartTag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, Ph.D.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smartTag w:uri="urn:schemas-microsoft-com:office:smarttags" w:element="PersonName"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horakova@phil.muni.cz</w:t>
        </w:r>
      </w:smartTag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E47C76" w:rsidRDefault="00E47C76"/>
    <w:p w:rsidR="004232A0" w:rsidRDefault="004232A0"/>
    <w:p w:rsidR="004C6ECA" w:rsidRPr="005C207E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4232A0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Anotace kurzu IM124cv</w:t>
      </w:r>
    </w:p>
    <w:p w:rsidR="004232A0" w:rsidRPr="004232A0" w:rsidRDefault="004C6ECA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C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vičení k p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ředmětu I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M124 má přispět ke zlepšení obeznámenosti 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studentů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se základními texty oboru teorie interaktivních médií. Cílem kurzu je vést studenty k prohloubení znalostí základní literatury předmětu IM124 </w:t>
      </w:r>
      <w:r w:rsidR="004232A0" w:rsidRPr="004232A0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Umění nových médií: umění a technika I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předmětu“. V ideálním případě bude schopen tyto informace zasadit do širších souvislostí, se kterými je seznamován v přednáškách.</w:t>
      </w:r>
    </w:p>
    <w:p w:rsid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5C207E" w:rsidRP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Požadavky k ukončení kurzu</w:t>
      </w:r>
    </w:p>
    <w:p w:rsid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Studenti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odevzdají rešerše tří textů. Texty si vybírají vždy z jednoho ze tří tematických okruhů: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Genealogie umění nových médií.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Od umělecké avantgardy k počítačovým aplikacím.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Umělecké dílo v době své mechanické reprodukce a v době digitální produkce.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Rešerše odevzdávejte do „</w:t>
      </w:r>
      <w:proofErr w:type="spellStart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odevzdávárny</w:t>
      </w:r>
      <w:proofErr w:type="spellEnd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předmětu“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vždy v jediném dokumentu (pro přehlednost) nadepsaném názvem tematického okruhu, který jste si zvolili.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Celkový rozsah odevzdaných textů je: 10 800 znaků/6 normostran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(tedy 2 normostrany na jeden text).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Pr="005C207E" w:rsidRDefault="00552423" w:rsidP="005C207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Nejzazší termín </w:t>
      </w:r>
      <w:r w:rsidR="005C207E"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pro řádné odevzdání rešerší je stanoven na </w:t>
      </w:r>
      <w:r w:rsidR="000C65ED">
        <w:rPr>
          <w:rFonts w:ascii="Calibri" w:eastAsia="Times New Roman" w:hAnsi="Calibri" w:cs="Times New Roman"/>
          <w:b/>
          <w:color w:val="000000" w:themeColor="text1"/>
          <w:lang w:eastAsia="cs-CZ"/>
        </w:rPr>
        <w:t>17</w:t>
      </w: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. 12. 2013 </w:t>
      </w:r>
    </w:p>
    <w:p w:rsid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Opravný termín bude v</w:t>
      </w:r>
      <w:r w:rsidR="000C65ED">
        <w:rPr>
          <w:rFonts w:ascii="Calibri" w:eastAsia="Times New Roman" w:hAnsi="Calibri" w:cs="Times New Roman"/>
          <w:color w:val="000000" w:themeColor="text1"/>
          <w:lang w:eastAsia="cs-CZ"/>
        </w:rPr>
        <w:t>ypsán během zkouškového období.</w:t>
      </w:r>
      <w:bookmarkStart w:id="0" w:name="_GoBack"/>
      <w:bookmarkEnd w:id="0"/>
    </w:p>
    <w:p w:rsidR="005C207E" w:rsidRP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Další termíny nebudou vypisová</w:t>
      </w:r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ny!</w:t>
      </w:r>
    </w:p>
    <w:p w:rsidR="005C207E" w:rsidRP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highlight w:val="yellow"/>
          <w:lang w:eastAsia="cs-CZ"/>
        </w:rPr>
        <w:t>Texty určené ke zpracování v rámci předmětu IM124cv: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1: Genealogie umění nových médií: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BATCHEN,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Geoffrey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r w:rsidRPr="004232A0">
        <w:rPr>
          <w:rFonts w:ascii="Calibri" w:eastAsia="Times New Roman" w:hAnsi="Calibri" w:cs="Times New Roman"/>
          <w:i/>
          <w:lang w:eastAsia="cs-CZ"/>
        </w:rPr>
        <w:t>Zviditelnění elektřiny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Praha: AVU, 2010, s. 215 – 232.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MANOVICH,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Language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</w:t>
      </w:r>
      <w:r w:rsidRPr="004232A0">
        <w:rPr>
          <w:rFonts w:ascii="Calibri" w:eastAsia="Times New Roman" w:hAnsi="Calibri" w:cs="Times New Roman"/>
          <w:lang w:eastAsia="cs-CZ"/>
        </w:rPr>
        <w:t xml:space="preserve">. Kapitola: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How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Became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New.</w:t>
      </w:r>
      <w:r w:rsidRPr="004232A0">
        <w:rPr>
          <w:rFonts w:ascii="Calibri" w:eastAsia="Times New Roman" w:hAnsi="Calibri" w:cs="Times New Roman"/>
          <w:lang w:eastAsia="cs-CZ"/>
        </w:rPr>
        <w:t xml:space="preserve"> Cambridge,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.: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2000, s. 45 – 48.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KITTLER, Friedrich A. </w:t>
      </w:r>
      <w:r w:rsidRPr="004232A0">
        <w:rPr>
          <w:rFonts w:ascii="Calibri" w:eastAsia="Times New Roman" w:hAnsi="Calibri" w:cs="Times New Roman"/>
          <w:i/>
          <w:lang w:eastAsia="cs-CZ"/>
        </w:rPr>
        <w:t>Gramofon, film, psací stroj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.). Praha: AVU, 2010, s. 51 – 67.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2: Od umělecké avantgardy k počítačovým aplikacím: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Greenberg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Clement: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Avant-guard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and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kitch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Partisan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Review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6:5 (1939), s. 34 – 49.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5" w:history="1">
        <w:r w:rsidRPr="004232A0">
          <w:rPr>
            <w:rFonts w:ascii="Calibri" w:eastAsia="Times New Roman" w:hAnsi="Calibri" w:cs="Times New Roman"/>
            <w:lang w:eastAsia="cs-CZ"/>
          </w:rPr>
          <w:t>http://www.sharecom.ca/greenberg/kitsch.html</w:t>
        </w:r>
      </w:hyperlink>
    </w:p>
    <w:p w:rsidR="004232A0" w:rsidRPr="004232A0" w:rsidRDefault="004232A0" w:rsidP="004232A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MANOVICH,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Garde as Software. </w:t>
      </w:r>
      <w:r w:rsidRPr="004232A0">
        <w:rPr>
          <w:rFonts w:ascii="Calibri" w:eastAsia="Times New Roman" w:hAnsi="Calibri" w:cs="Times New Roman"/>
          <w:lang w:eastAsia="cs-CZ"/>
        </w:rPr>
        <w:t xml:space="preserve">Lev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Official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Website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 1999. Dostupné on-line: www.manovich.net/DOCS/avantgarde_as_software.doc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LANDOW, Georgie P.: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Hypertext as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Collage-Writing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Dialectic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New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Essays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on New Media. Peter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Lunenfeld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Cambridge – London: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s. 150 – 170.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3: Umělecké dílo v době své mechanické reprodukce a v době digitální produkce: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BENJAMIN, Walter: </w:t>
      </w:r>
      <w:r w:rsidRPr="004232A0">
        <w:rPr>
          <w:rFonts w:ascii="Calibri" w:eastAsia="Times New Roman" w:hAnsi="Calibri" w:cs="Times New Roman"/>
          <w:i/>
          <w:lang w:eastAsia="cs-CZ"/>
        </w:rPr>
        <w:t>Malé dějiny fotografie</w:t>
      </w:r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Iluminácie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Bratislava: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Kalligram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1999, s. 160 – 174.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DAVIS,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Douglas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Evolving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Thesis: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i/>
          <w:lang w:eastAsia="cs-CZ"/>
        </w:rPr>
        <w:t>1991-1995).</w:t>
      </w:r>
      <w:r w:rsidRPr="004232A0">
        <w:rPr>
          <w:rFonts w:ascii="Calibri" w:eastAsia="Times New Roman" w:hAnsi="Calibri" w:cs="Times New Roman"/>
          <w:lang w:eastAsia="cs-CZ"/>
        </w:rPr>
        <w:t xml:space="preserve"> Leonardo, Vol. 28, No. 5,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Third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Annual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New York Digital Salon, pp. 381–386. Dostupné on-line:</w:t>
      </w:r>
      <w:hyperlink r:id="rId6" w:tgtFrame="_blank" w:tooltip="Stáhnout soubor | formát PDF" w:history="1">
        <w:r w:rsidRPr="004232A0">
          <w:rPr>
            <w:rFonts w:ascii="Calibri" w:eastAsia="Times New Roman" w:hAnsi="Calibri" w:cs="Times New Roman"/>
            <w:lang w:eastAsia="cs-CZ"/>
          </w:rPr>
          <w:t>http://classes.dma.ucla.edu/Winter09/9-1/_pdf/3-Davis_Work_of_Art.pdf</w:t>
        </w:r>
      </w:hyperlink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MALINA, Frank: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Digital Image: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Post-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Mechanical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 </w:t>
      </w:r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Leonardo.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Supplemental</w:t>
      </w:r>
      <w:proofErr w:type="spellEnd"/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Issue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Vol. 3, Digital Image,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SIGGRAPH '90 Art Show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Catalog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1990, pp. 33–38.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7" w:tgtFrame="_blank" w:tooltip="www.jstor.org" w:history="1">
        <w:r w:rsidRPr="004232A0">
          <w:rPr>
            <w:rFonts w:ascii="Calibri" w:eastAsia="Times New Roman" w:hAnsi="Calibri" w:cs="Times New Roman"/>
            <w:lang w:eastAsia="cs-CZ"/>
          </w:rPr>
          <w:t>http://www.jstor.org/stable/1557892</w:t>
        </w:r>
      </w:hyperlink>
      <w:r w:rsidRPr="004232A0">
        <w:rPr>
          <w:rFonts w:ascii="Calibri" w:eastAsia="Times New Roman" w:hAnsi="Calibri" w:cs="Times New Roman"/>
          <w:lang w:eastAsia="cs-CZ"/>
        </w:rPr>
        <w:t> 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Default="004232A0"/>
    <w:sectPr w:rsidR="0042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29BE"/>
    <w:multiLevelType w:val="hybridMultilevel"/>
    <w:tmpl w:val="5B0C7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C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C65ED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2A0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6076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6ECA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1CE4"/>
    <w:rsid w:val="0055217C"/>
    <w:rsid w:val="00552423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207E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E5BFC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23F4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2AFD-7B9B-42DA-A7B0-0DE19332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1557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www.sharecom.ca/greenberg/kits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4</cp:revision>
  <dcterms:created xsi:type="dcterms:W3CDTF">2014-09-24T09:54:00Z</dcterms:created>
  <dcterms:modified xsi:type="dcterms:W3CDTF">2014-09-24T09:57:00Z</dcterms:modified>
</cp:coreProperties>
</file>