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A4" w:rsidRDefault="0018562A">
      <w:proofErr w:type="spellStart"/>
      <w:r>
        <w:t>Idnes</w:t>
      </w:r>
      <w:proofErr w:type="spellEnd"/>
      <w:r>
        <w:t xml:space="preserve"> </w:t>
      </w:r>
      <w:proofErr w:type="gramStart"/>
      <w:r>
        <w:t>3.12. 2014</w:t>
      </w:r>
      <w:proofErr w:type="gramEnd"/>
    </w:p>
    <w:p w:rsidR="0018562A" w:rsidRDefault="0018562A">
      <w:hyperlink r:id="rId5" w:history="1">
        <w:r w:rsidRPr="003A3BF0">
          <w:rPr>
            <w:rStyle w:val="Hypertextovodkaz"/>
          </w:rPr>
          <w:t>http://zpravy.idnes.cz/deti-norsko-michalakova-premier-dak-/domaci.aspx?c=A141203_165401_domaci_hv#utm_source=sph.idnes&amp;utm_medium=richtext&amp;utm_content=top6</w:t>
        </w:r>
      </w:hyperlink>
    </w:p>
    <w:p w:rsidR="0018562A" w:rsidRDefault="0018562A">
      <w:r>
        <w:t>dřívější přehled:</w:t>
      </w:r>
      <w:bookmarkStart w:id="0" w:name="_GoBack"/>
      <w:bookmarkEnd w:id="0"/>
    </w:p>
    <w:p w:rsidR="006139A4" w:rsidRDefault="006139A4">
      <w:r w:rsidRPr="006139A4">
        <w:t>http://www.ceskatelevize.cz/ct24/domaci/276503-norsko-ji-pred-tremi-lety-odebralo-deti-boj-o-ne-nevzdava/</w:t>
      </w:r>
    </w:p>
    <w:p w:rsidR="006139A4" w:rsidRDefault="00A921A9">
      <w:hyperlink r:id="rId6" w:history="1">
        <w:r w:rsidR="006139A4" w:rsidRPr="0028242E">
          <w:rPr>
            <w:rStyle w:val="Hypertextovodkaz"/>
          </w:rPr>
          <w:t>http://www.antijujuagency.org/2013/12/odebrani-synove-cechum-berou-v-cizine.html</w:t>
        </w:r>
      </w:hyperlink>
    </w:p>
    <w:p w:rsidR="006139A4" w:rsidRDefault="006139A4">
      <w:r w:rsidRPr="006139A4">
        <w:t>http://pravednes.cz/MichalakovaEva.profil</w:t>
      </w:r>
    </w:p>
    <w:p w:rsidR="00671111" w:rsidRDefault="00A921A9">
      <w:hyperlink r:id="rId7" w:history="1">
        <w:r w:rsidR="00671111" w:rsidRPr="0028242E">
          <w:rPr>
            <w:rStyle w:val="Hypertextovodkaz"/>
          </w:rPr>
          <w:t>http://video.aktualne.cz/dvtv/dvtv-11-11-2014-ukrajina-paroubek-kauza-deti-v-norsku/r~9b3b57a069c811e4a10c0025900fea04/</w:t>
        </w:r>
      </w:hyperlink>
    </w:p>
    <w:p w:rsidR="00671111" w:rsidRDefault="00671111"/>
    <w:p w:rsidR="009B2FA9" w:rsidRDefault="00A921A9">
      <w:hyperlink r:id="rId8" w:history="1">
        <w:r w:rsidR="00671111" w:rsidRPr="0028242E">
          <w:rPr>
            <w:rStyle w:val="Hypertextovodkaz"/>
          </w:rPr>
          <w:t>http://video.aktualne.cz/dvtv/sef-uradu-nedivil-bych-se-kdyby-zena-deti-z-norska-unesla/r~624745806b4911e4845a002590604f2e/</w:t>
        </w:r>
      </w:hyperlink>
    </w:p>
    <w:p w:rsidR="00671111" w:rsidRDefault="00671111"/>
    <w:p w:rsidR="00671111" w:rsidRDefault="00A921A9">
      <w:hyperlink r:id="rId9" w:history="1">
        <w:r w:rsidR="00671111" w:rsidRPr="0028242E">
          <w:rPr>
            <w:rStyle w:val="Hypertextovodkaz"/>
          </w:rPr>
          <w:t>http://www.knut.com/2012/11/hva-skjer-med-barna-mine-barnevern/</w:t>
        </w:r>
      </w:hyperlink>
    </w:p>
    <w:p w:rsidR="006139A4" w:rsidRDefault="006139A4"/>
    <w:p w:rsidR="006139A4" w:rsidRDefault="006139A4"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Bjørn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Erik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Bjorbekkmo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Barnevernbarnas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helse</w:t>
      </w:r>
      <w:proofErr w:type="spellEnd"/>
      <w:r w:rsidRPr="006139A4">
        <w:rPr>
          <w:rFonts w:ascii="Verdana" w:hAnsi="Verdana"/>
          <w:color w:val="000000"/>
          <w:sz w:val="18"/>
          <w:szCs w:val="18"/>
        </w:rPr>
        <w:br/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Uførhet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dødelighet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perioden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1990-2002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</w:rPr>
        <w:br/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Rapporten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gir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resultater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fra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en analyse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av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barnevernbarnas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helse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Norge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benyttet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spesialbestilte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data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fra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SSB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perioden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1990-2002.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Prosjektets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design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longitudinelt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I alt var 99.000 barn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unge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barneverntiltak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løpet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av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denne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perioden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Analysen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beskriver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varighet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av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hovedtdyper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av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barneverntiltak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løpet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av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denne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perioden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Barneverndata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ble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bl.a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koblet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mot data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uførhet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data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dødsfall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dødsårsaker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Rapporten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indikerer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barnevernbarna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foreldrene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deres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har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betydelige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helseproblemer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I alt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døde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702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barnevernbarn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perioden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1990-2001.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Min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kommetar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 w:rsidRPr="006139A4">
        <w:rPr>
          <w:rFonts w:ascii="Verdana" w:hAnsi="Verdana"/>
          <w:color w:val="000000"/>
          <w:sz w:val="18"/>
          <w:szCs w:val="18"/>
        </w:rPr>
        <w:br/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vil si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dødeligheten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ved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selvmord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blant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barn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mellom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12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19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år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under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såkalt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offentlig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omsorg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8- ÅTTE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ganger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høyere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enn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propsjonalt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ellers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befolkningen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Da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ikke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under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12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over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19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tatt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med.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</w:rPr>
        <w:br/>
      </w:r>
      <w:hyperlink r:id="rId10" w:tgtFrame="_blank" w:history="1">
        <w:r w:rsidRPr="006139A4">
          <w:rPr>
            <w:rFonts w:ascii="Verdana" w:hAnsi="Verdana"/>
            <w:color w:val="800080"/>
            <w:sz w:val="18"/>
            <w:szCs w:val="18"/>
            <w:shd w:val="clear" w:color="auto" w:fill="FFFFFF"/>
          </w:rPr>
          <w:t>http://www.nibr.no/pub109</w:t>
        </w:r>
      </w:hyperlink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*****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****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***</w:t>
      </w:r>
      <w:r w:rsidRPr="006139A4">
        <w:rPr>
          <w:rFonts w:ascii="Verdana" w:hAnsi="Verdana"/>
          <w:color w:val="000000"/>
          <w:sz w:val="18"/>
          <w:szCs w:val="18"/>
        </w:rPr>
        <w:br/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Norsk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et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alvorlig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uføre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.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</w:rPr>
        <w:br/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verste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alle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tvangsfjerningene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den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øvrige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tvangen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familier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utsettes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under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trussel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tvangsfjerning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av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barna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hvis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familien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ikke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går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med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på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barnevernets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tiltak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Istedenfor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å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hjelpe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barn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lever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under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uakseptable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forhold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familier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ber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hjelp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går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løs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på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familier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foreldre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barnas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fiender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tar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barna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med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tvang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bort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fra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foreldrene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barna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elsker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elsker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barna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.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Til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disse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familiesprengningene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bruker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et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økende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antall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millioner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penger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anvendes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til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skade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ødeleggelse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barn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istedenfor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til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hjelp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derfor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uten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positiv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virkning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blir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et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stadig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større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sluk.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</w:rPr>
        <w:br/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Barnevernets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ideologi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bygger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på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rene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spekulasjoner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uten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grunnlag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virkeligheten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vegrer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seg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innbitt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mot å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sette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seg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inn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den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virkelige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forskningen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viser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katastrofalt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dårlige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prognoser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barn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settes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fosterhjem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eller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på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institusjoner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Å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være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under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barnevernets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omsorg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gir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barn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sterkt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forhøyet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sannsynlighet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: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manglende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opplevelse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av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lykke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mening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under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oppveksten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fordi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ikke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får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leve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sammen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med dem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har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en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naturgitt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gjensidig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kjærlighet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til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samhørighetsfølelse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med,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manglende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deltakelse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slektens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familieliv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med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høytidsdager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begivenheter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gir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fellesskap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naturlig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basis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eget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familieliv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,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manglende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familie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slektssamhørighet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voksen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alder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,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skilsmisse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annen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oppløsning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av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egen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stiftet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familie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,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aksjoner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fra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barnevernet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fjerner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deres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egne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barn,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å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bli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utsatt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mishandling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overgrep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fosterhjem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/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institusjon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,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dårlig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utdannelse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,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arbeidsløshet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,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hjemløshet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,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tidlig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uføretrygding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,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fysisk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psykisk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sykdom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,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tidlig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død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blant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annet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gjennom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selvmord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,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alkoholmisbruk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stoffmisbruk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,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kriminalitet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fengselsstraff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,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generell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opplevelse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av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mistilpasning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fiendtlighet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overfor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samfunnet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. </w:t>
      </w:r>
      <w:r w:rsidRPr="006139A4">
        <w:rPr>
          <w:rFonts w:ascii="Verdana" w:hAnsi="Verdana"/>
          <w:color w:val="000000"/>
          <w:sz w:val="18"/>
          <w:szCs w:val="18"/>
        </w:rPr>
        <w:br/>
      </w:r>
      <w:r w:rsidRPr="006139A4">
        <w:rPr>
          <w:rFonts w:ascii="Verdana" w:hAnsi="Verdana"/>
          <w:color w:val="000000"/>
          <w:sz w:val="18"/>
          <w:szCs w:val="18"/>
        </w:rPr>
        <w:br/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Slike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dårlige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fremtidsutsikter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gjelder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også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barn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tas</w:t>
      </w:r>
      <w:proofErr w:type="gram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fra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sine</w:t>
      </w:r>
      <w:proofErr w:type="gram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foreldre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ved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fødselen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Det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altså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ikke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foreldrenes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behandling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av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barna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før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omsorgsovertakelse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som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er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grunnen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til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dårlig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utvikling</w:t>
      </w:r>
      <w:proofErr w:type="spellEnd"/>
      <w:r w:rsidRPr="006139A4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671111" w:rsidRDefault="00671111"/>
    <w:p w:rsidR="00671111" w:rsidRDefault="00101BC5">
      <w:r>
        <w:t>Aktuálně</w:t>
      </w:r>
    </w:p>
    <w:p w:rsidR="00101BC5" w:rsidRDefault="00A921A9">
      <w:pPr>
        <w:rPr>
          <w:rStyle w:val="Hypertextovodkaz"/>
        </w:rPr>
      </w:pPr>
      <w:hyperlink r:id="rId11" w:anchor=".VGdCIDSG91Y" w:history="1">
        <w:r w:rsidR="00101BC5" w:rsidRPr="00B65C0A">
          <w:rPr>
            <w:rStyle w:val="Hypertextovodkaz"/>
          </w:rPr>
          <w:t>http://www.noramb.cz/Embassy/news/Prohlaeni-k-pipadu-dvou-eskych-dti-umistnych-do-pstounske-pee-v-Norsku/#.VGdCIDSG91Y</w:t>
        </w:r>
      </w:hyperlink>
    </w:p>
    <w:p w:rsidR="00BE146E" w:rsidRDefault="00BE146E">
      <w:pPr>
        <w:rPr>
          <w:rStyle w:val="Hypertextovodkaz"/>
        </w:rPr>
      </w:pPr>
    </w:p>
    <w:p w:rsidR="00BE146E" w:rsidRDefault="00A921A9">
      <w:hyperlink r:id="rId12" w:history="1">
        <w:r w:rsidR="00BE146E" w:rsidRPr="00BD0846">
          <w:rPr>
            <w:rStyle w:val="Hypertextovodkaz"/>
          </w:rPr>
          <w:t>http://zdechovsky.blog.idnes.cz/c/436204/Chovani-norske-socialky-je-naprosto-skandalni.html</w:t>
        </w:r>
      </w:hyperlink>
    </w:p>
    <w:p w:rsidR="00BE146E" w:rsidRDefault="00BE146E"/>
    <w:p w:rsidR="00101BC5" w:rsidRDefault="00101BC5"/>
    <w:p w:rsidR="00671111" w:rsidRDefault="00671111"/>
    <w:sectPr w:rsidR="0067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11"/>
    <w:rsid w:val="00101BC5"/>
    <w:rsid w:val="0018562A"/>
    <w:rsid w:val="006139A4"/>
    <w:rsid w:val="00671111"/>
    <w:rsid w:val="009951AC"/>
    <w:rsid w:val="009B2FA9"/>
    <w:rsid w:val="00B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aktualne.cz/dvtv/sef-uradu-nedivil-bych-se-kdyby-zena-deti-z-norska-unesla/r~624745806b4911e4845a002590604f2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deo.aktualne.cz/dvtv/dvtv-11-11-2014-ukrajina-paroubek-kauza-deti-v-norsku/r~9b3b57a069c811e4a10c0025900fea04/" TargetMode="External"/><Relationship Id="rId12" Type="http://schemas.openxmlformats.org/officeDocument/2006/relationships/hyperlink" Target="http://zdechovsky.blog.idnes.cz/c/436204/Chovani-norske-socialky-je-naprosto-skandaln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jujuagency.org/2013/12/odebrani-synove-cechum-berou-v-cizine.html" TargetMode="External"/><Relationship Id="rId11" Type="http://schemas.openxmlformats.org/officeDocument/2006/relationships/hyperlink" Target="http://www.noramb.cz/Embassy/news/Prohlaeni-k-pipadu-dvou-eskych-dti-umistnych-do-pstounske-pee-v-Norsku/" TargetMode="External"/><Relationship Id="rId5" Type="http://schemas.openxmlformats.org/officeDocument/2006/relationships/hyperlink" Target="http://zpravy.idnes.cz/deti-norsko-michalakova-premier-dak-/domaci.aspx?c=A141203_165401_domaci_hv#utm_source=sph.idnes&amp;utm_medium=richtext&amp;utm_content=top6" TargetMode="External"/><Relationship Id="rId10" Type="http://schemas.openxmlformats.org/officeDocument/2006/relationships/hyperlink" Target="http://www.nibr.no/pub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ut.com/2012/11/hva-skjer-med-barna-mine-barnever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2014-12-03T21:07:00Z</dcterms:created>
  <dcterms:modified xsi:type="dcterms:W3CDTF">2014-12-03T21:07:00Z</dcterms:modified>
</cp:coreProperties>
</file>