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A3" w:rsidRPr="006F4699" w:rsidRDefault="006F4699" w:rsidP="006F469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4699">
        <w:rPr>
          <w:rFonts w:ascii="Times New Roman" w:hAnsi="Times New Roman" w:cs="Times New Roman"/>
          <w:sz w:val="24"/>
          <w:szCs w:val="24"/>
        </w:rPr>
        <w:t>Petra Wojaczková, 410447</w:t>
      </w:r>
    </w:p>
    <w:p w:rsidR="006F4699" w:rsidRPr="00A67ED8" w:rsidRDefault="006F4699" w:rsidP="006F4699">
      <w:pPr>
        <w:rPr>
          <w:rFonts w:ascii="Times New Roman" w:hAnsi="Times New Roman" w:cs="Times New Roman"/>
          <w:b/>
          <w:sz w:val="28"/>
          <w:szCs w:val="28"/>
        </w:rPr>
      </w:pPr>
      <w:r w:rsidRPr="00A67ED8">
        <w:rPr>
          <w:rFonts w:ascii="Times New Roman" w:hAnsi="Times New Roman" w:cs="Times New Roman"/>
          <w:b/>
          <w:sz w:val="28"/>
          <w:szCs w:val="28"/>
        </w:rPr>
        <w:t>JOSEF MACEK</w:t>
      </w:r>
    </w:p>
    <w:p w:rsidR="00486F00" w:rsidRDefault="007F5A1E" w:rsidP="007F5A1E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Josef Macek </w:t>
      </w:r>
      <w:r>
        <w:rPr>
          <w:rFonts w:ascii="Times New Roman" w:hAnsi="Times New Roman" w:cs="Times New Roman"/>
          <w:sz w:val="24"/>
          <w:szCs w:val="24"/>
        </w:rPr>
        <w:t xml:space="preserve">se narodil 8. dubna 1922 v Řepově poblíž Mladé Boleslavi. </w:t>
      </w:r>
      <w:r w:rsidRPr="00B4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Své vysokoškolské studium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Karlově univerzitě (1945-48) zakončil obhajobou disertační práce</w:t>
      </w:r>
      <w:r w:rsidRPr="00B4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jež si kladla za cíl objasnit listiny a listy české královské </w:t>
      </w:r>
      <w:r w:rsidRPr="006F5FAD">
        <w:rPr>
          <w:rFonts w:ascii="Times New Roman" w:hAnsi="Times New Roman" w:cs="Times New Roman"/>
          <w:color w:val="000000" w:themeColor="text1"/>
          <w:sz w:val="24"/>
          <w:szCs w:val="24"/>
        </w:rPr>
        <w:t>kanceláře krále Vladislava Jagellonského v letech 1471-1490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 letech 1945-48 též úspěšně absolvoval Státní archivní školu, kterou ukončil obhajobou diplomové práce. Již v prvním semestru na vysoké škole se seznámil s Františkem Grausem (1921-1989), který byl jeho spolužákem a později spolupracovníkem</w:t>
      </w:r>
      <w:r w:rsidR="006B7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Archivu hlavního města Prahy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který napříště ovlivnil jeho další směřování. </w:t>
      </w:r>
      <w:r w:rsidR="009D00BB">
        <w:rPr>
          <w:rFonts w:ascii="Times New Roman" w:hAnsi="Times New Roman" w:cs="Times New Roman"/>
          <w:color w:val="000000" w:themeColor="text1"/>
          <w:sz w:val="24"/>
          <w:szCs w:val="24"/>
        </w:rPr>
        <w:t>Nebyl to však jen on.</w:t>
      </w:r>
      <w:r w:rsidR="00734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0BB">
        <w:rPr>
          <w:rFonts w:ascii="Times New Roman" w:hAnsi="Times New Roman" w:cs="Times New Roman"/>
          <w:color w:val="000000" w:themeColor="text1"/>
          <w:sz w:val="24"/>
          <w:szCs w:val="24"/>
        </w:rPr>
        <w:t>Můžeme se jen dohadovat, co přesně stálo za Mackovým přerodem v protagonistu stalinské varianty marxismu. Zřejmě šlo o souhru více faktorů – vidina rychlé kariéry, jeho ctižádost, kontakty ve vysokých kruzích a ochota vykonávat svěřené stranické úkoly</w:t>
      </w:r>
      <w:r w:rsidR="00995153">
        <w:rPr>
          <w:rFonts w:ascii="Times New Roman" w:hAnsi="Times New Roman" w:cs="Times New Roman"/>
          <w:color w:val="000000" w:themeColor="text1"/>
          <w:sz w:val="24"/>
          <w:szCs w:val="24"/>
        </w:rPr>
        <w:t>, vypjatá atmosféra přelomu čtyřicátých a padesátých let</w:t>
      </w:r>
      <w:r w:rsidR="009D00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36C9" w:rsidRDefault="007F5A1E" w:rsidP="00EC05A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B95">
        <w:rPr>
          <w:rFonts w:ascii="Times New Roman" w:hAnsi="Times New Roman" w:cs="Times New Roman"/>
          <w:color w:val="000000" w:themeColor="text1"/>
          <w:sz w:val="24"/>
          <w:szCs w:val="24"/>
        </w:rPr>
        <w:t>Josef Macek kromě působení ve Státním historickém ústavu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kde se zaměřil na rozpracování třídního výkladu dějin,</w:t>
      </w:r>
      <w:r w:rsidRPr="007F5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začal spolupracovat s Vysokou školou politických a hospodářských věd v Praze (VŠPHV).</w:t>
      </w:r>
      <w:r w:rsidR="00486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E4B">
        <w:rPr>
          <w:rFonts w:ascii="Times New Roman" w:hAnsi="Times New Roman" w:cs="Times New Roman"/>
          <w:sz w:val="24"/>
          <w:szCs w:val="24"/>
        </w:rPr>
        <w:t>Ohlas na jeho práci „</w:t>
      </w:r>
      <w:r w:rsidR="00BA1E4B">
        <w:rPr>
          <w:rFonts w:ascii="Times New Roman" w:hAnsi="Times New Roman" w:cs="Times New Roman"/>
          <w:i/>
          <w:sz w:val="24"/>
          <w:szCs w:val="24"/>
        </w:rPr>
        <w:t>Mezinárodní význam husitského revolučního hnutí. Německá selská válka</w:t>
      </w:r>
      <w:r w:rsidR="00BA1E4B">
        <w:rPr>
          <w:rFonts w:ascii="Times New Roman" w:hAnsi="Times New Roman" w:cs="Times New Roman"/>
          <w:sz w:val="24"/>
          <w:szCs w:val="24"/>
        </w:rPr>
        <w:t>“ se dostavil ve formě jmenování docentem pro obor české a slovenské historie (</w:t>
      </w:r>
      <w:r w:rsidR="009F4CD6">
        <w:rPr>
          <w:rFonts w:ascii="Times New Roman" w:hAnsi="Times New Roman" w:cs="Times New Roman"/>
          <w:sz w:val="24"/>
          <w:szCs w:val="24"/>
        </w:rPr>
        <w:t>1950) a </w:t>
      </w:r>
      <w:r w:rsidR="00BA1E4B">
        <w:rPr>
          <w:rFonts w:ascii="Times New Roman" w:hAnsi="Times New Roman" w:cs="Times New Roman"/>
          <w:sz w:val="24"/>
          <w:szCs w:val="24"/>
        </w:rPr>
        <w:t xml:space="preserve">pro školní rok 1951/52 děkanem fakulty společenských věd na VŠPHV. </w:t>
      </w:r>
      <w:r w:rsidR="00CD78CD">
        <w:rPr>
          <w:rFonts w:ascii="Times New Roman" w:hAnsi="Times New Roman" w:cs="Times New Roman"/>
          <w:sz w:val="24"/>
          <w:szCs w:val="24"/>
        </w:rPr>
        <w:t>Macek pokračoval ve tvorbě dobově poplatné literatury a r</w:t>
      </w:r>
      <w:r w:rsidR="0028012B">
        <w:rPr>
          <w:rFonts w:ascii="Times New Roman" w:hAnsi="Times New Roman" w:cs="Times New Roman"/>
          <w:sz w:val="24"/>
          <w:szCs w:val="24"/>
        </w:rPr>
        <w:t>oku 1952 vydal knihu „</w:t>
      </w:r>
      <w:r w:rsidR="0028012B" w:rsidRPr="0028012B">
        <w:rPr>
          <w:rFonts w:ascii="Times New Roman" w:hAnsi="Times New Roman" w:cs="Times New Roman"/>
          <w:i/>
          <w:sz w:val="24"/>
          <w:szCs w:val="24"/>
        </w:rPr>
        <w:t>Husitské revoluční hnutí</w:t>
      </w:r>
      <w:r w:rsidR="0028012B">
        <w:rPr>
          <w:rFonts w:ascii="Times New Roman" w:hAnsi="Times New Roman" w:cs="Times New Roman"/>
          <w:i/>
          <w:sz w:val="24"/>
          <w:szCs w:val="24"/>
        </w:rPr>
        <w:t>“</w:t>
      </w:r>
      <w:r w:rsidR="0028012B" w:rsidRPr="0028012B">
        <w:rPr>
          <w:rFonts w:ascii="Times New Roman" w:hAnsi="Times New Roman" w:cs="Times New Roman"/>
          <w:sz w:val="24"/>
          <w:szCs w:val="24"/>
        </w:rPr>
        <w:t xml:space="preserve">, která se </w:t>
      </w:r>
      <w:r w:rsidR="0028012B" w:rsidRPr="00A54F6E">
        <w:rPr>
          <w:rFonts w:ascii="Times New Roman" w:hAnsi="Times New Roman" w:cs="Times New Roman"/>
          <w:sz w:val="24"/>
          <w:szCs w:val="24"/>
        </w:rPr>
        <w:t xml:space="preserve">stala </w:t>
      </w:r>
      <w:r w:rsidR="00A54F6E" w:rsidRPr="00A54F6E">
        <w:rPr>
          <w:rFonts w:ascii="Times New Roman" w:hAnsi="Times New Roman" w:cs="Times New Roman"/>
          <w:sz w:val="24"/>
          <w:szCs w:val="24"/>
        </w:rPr>
        <w:t>pro následuj</w:t>
      </w:r>
      <w:r w:rsidR="00A54F6E">
        <w:rPr>
          <w:rFonts w:ascii="Times New Roman" w:hAnsi="Times New Roman" w:cs="Times New Roman"/>
          <w:sz w:val="24"/>
          <w:szCs w:val="24"/>
        </w:rPr>
        <w:t xml:space="preserve">ící marxistický výklad závaznou a jenž byla oceněna Státní cenou Klementa Gottwalda. </w:t>
      </w:r>
      <w:r w:rsidR="00636C48">
        <w:rPr>
          <w:rFonts w:ascii="Times New Roman" w:hAnsi="Times New Roman" w:cs="Times New Roman"/>
          <w:sz w:val="24"/>
          <w:szCs w:val="24"/>
        </w:rPr>
        <w:t xml:space="preserve">V březnu téhož roku </w:t>
      </w:r>
      <w:r w:rsidR="00CD78CD">
        <w:rPr>
          <w:rFonts w:ascii="Times New Roman" w:hAnsi="Times New Roman" w:cs="Times New Roman"/>
          <w:sz w:val="24"/>
          <w:szCs w:val="24"/>
        </w:rPr>
        <w:t xml:space="preserve">(1952) </w:t>
      </w:r>
      <w:r w:rsidR="00636C48">
        <w:rPr>
          <w:rFonts w:ascii="Times New Roman" w:hAnsi="Times New Roman" w:cs="Times New Roman"/>
          <w:sz w:val="24"/>
          <w:szCs w:val="24"/>
        </w:rPr>
        <w:t>byl jmenován členem přípravné komise pro budování Československé akademie věd.</w:t>
      </w:r>
      <w:r w:rsidR="00EC05A7">
        <w:rPr>
          <w:rFonts w:ascii="Times New Roman" w:hAnsi="Times New Roman" w:cs="Times New Roman"/>
          <w:sz w:val="24"/>
          <w:szCs w:val="24"/>
        </w:rPr>
        <w:t xml:space="preserve"> Zde se společně s Václavem Husou prosadil o zřízení Historického ústavu ČSAV, jehož základem se měl stát reorganizovaný Státní historický ústav</w:t>
      </w:r>
      <w:r w:rsidR="001A3DAB">
        <w:rPr>
          <w:rFonts w:ascii="Times New Roman" w:hAnsi="Times New Roman" w:cs="Times New Roman"/>
          <w:sz w:val="24"/>
          <w:szCs w:val="24"/>
        </w:rPr>
        <w:t>, a byl pověřen jeho vedením</w:t>
      </w:r>
      <w:r w:rsidR="00C32378">
        <w:rPr>
          <w:rFonts w:ascii="Times New Roman" w:hAnsi="Times New Roman" w:cs="Times New Roman"/>
          <w:sz w:val="24"/>
          <w:szCs w:val="24"/>
        </w:rPr>
        <w:t xml:space="preserve"> (v</w:t>
      </w:r>
      <w:r w:rsidR="001A3DAB">
        <w:rPr>
          <w:rFonts w:ascii="Times New Roman" w:hAnsi="Times New Roman" w:cs="Times New Roman"/>
          <w:sz w:val="24"/>
          <w:szCs w:val="24"/>
        </w:rPr>
        <w:t xml:space="preserve">e funkci ředitele </w:t>
      </w:r>
      <w:r w:rsidR="00597166">
        <w:rPr>
          <w:rFonts w:ascii="Times New Roman" w:hAnsi="Times New Roman" w:cs="Times New Roman"/>
          <w:sz w:val="24"/>
          <w:szCs w:val="24"/>
        </w:rPr>
        <w:t xml:space="preserve">Historického ústavu ČSAV </w:t>
      </w:r>
      <w:r w:rsidR="001A3DAB">
        <w:rPr>
          <w:rFonts w:ascii="Times New Roman" w:hAnsi="Times New Roman" w:cs="Times New Roman"/>
          <w:sz w:val="24"/>
          <w:szCs w:val="24"/>
        </w:rPr>
        <w:t>setrval v letech 1952-1970</w:t>
      </w:r>
      <w:r w:rsidR="00C32378">
        <w:rPr>
          <w:rFonts w:ascii="Times New Roman" w:hAnsi="Times New Roman" w:cs="Times New Roman"/>
          <w:sz w:val="24"/>
          <w:szCs w:val="24"/>
        </w:rPr>
        <w:t>)</w:t>
      </w:r>
      <w:r w:rsidR="001A3DAB">
        <w:rPr>
          <w:rFonts w:ascii="Times New Roman" w:hAnsi="Times New Roman" w:cs="Times New Roman"/>
          <w:sz w:val="24"/>
          <w:szCs w:val="24"/>
        </w:rPr>
        <w:t>.</w:t>
      </w:r>
      <w:r w:rsidR="00036E21">
        <w:rPr>
          <w:rFonts w:ascii="Times New Roman" w:hAnsi="Times New Roman" w:cs="Times New Roman"/>
          <w:sz w:val="24"/>
          <w:szCs w:val="24"/>
        </w:rPr>
        <w:t xml:space="preserve"> </w:t>
      </w:r>
      <w:r w:rsidR="00976797" w:rsidRPr="00017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Hlavním úkolem ústavu byla příprava </w:t>
      </w:r>
      <w:r w:rsidR="00976797" w:rsidRPr="00017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Přehledu československých dějin</w:t>
      </w:r>
      <w:r w:rsidR="00976797">
        <w:rPr>
          <w:rFonts w:ascii="Times New Roman" w:hAnsi="Times New Roman" w:cs="Times New Roman"/>
          <w:color w:val="000000" w:themeColor="text1"/>
          <w:sz w:val="24"/>
          <w:szCs w:val="24"/>
        </w:rPr>
        <w:t>. Práce byla původně plánovaná mezi léty 1953-57, avšak její dokončení se</w:t>
      </w:r>
      <w:r w:rsidR="002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neustále oddalovalo vzhledem k</w:t>
      </w:r>
      <w:r w:rsidR="00976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C75">
        <w:rPr>
          <w:rFonts w:ascii="Times New Roman" w:hAnsi="Times New Roman" w:cs="Times New Roman"/>
          <w:color w:val="000000" w:themeColor="text1"/>
          <w:sz w:val="24"/>
          <w:szCs w:val="24"/>
        </w:rPr>
        <w:t>průběžným</w:t>
      </w:r>
      <w:r w:rsidR="006B7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změnám ideologického výkladu dějin. </w:t>
      </w:r>
    </w:p>
    <w:p w:rsidR="00EC05A7" w:rsidRDefault="00AE36C9" w:rsidP="00EC05A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0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roce 1953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smrti </w:t>
      </w:r>
      <w:r w:rsidRPr="00D30518">
        <w:rPr>
          <w:rFonts w:ascii="Times New Roman" w:hAnsi="Times New Roman" w:cs="Times New Roman"/>
          <w:color w:val="000000" w:themeColor="text1"/>
          <w:sz w:val="24"/>
          <w:szCs w:val="24"/>
        </w:rPr>
        <w:t>J. V. Stalin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a</w:t>
      </w:r>
      <w:r w:rsidRPr="00D30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brzy nato i Klement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30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Gottwald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dochází </w:t>
      </w:r>
      <w:r w:rsidRPr="00D30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jakémusi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uvolňování a začíná se prosazovat teorie postupného pronikání východoevropských států do mezinárodních struktur</w:t>
      </w:r>
      <w:r w:rsidRPr="0022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17B64" w:rsidRPr="0022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Mackovy příspěvky z let 1954-55 do </w:t>
      </w:r>
      <w:r w:rsidR="00F17B64" w:rsidRPr="00224C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Nové mysli</w:t>
      </w:r>
      <w:r w:rsidR="00224C1B">
        <w:rPr>
          <w:rStyle w:val="Znakapoznpodarou"/>
          <w:rFonts w:ascii="Times New Roman" w:hAnsi="Times New Roman" w:cs="Times New Roman"/>
          <w:i/>
          <w:color w:val="000000" w:themeColor="text1"/>
          <w:sz w:val="24"/>
          <w:szCs w:val="24"/>
        </w:rPr>
        <w:footnoteReference w:id="1"/>
      </w:r>
      <w:r w:rsidR="00F17B64" w:rsidRPr="00224C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17B64" w:rsidRPr="0022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jsou však ještě silně ideologicky orientované (za své služby státu bude Macek později – roku 1956 – odměněn udělením vědecké hodnosti DrSc. – doktor věd).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Skvělou příležitostí pro zvýšení prestiže východoevropských historiků se stalo konání X. mezinárodního kongresu historických věd v Římě konaného roku 1955. Měl být mimo jiné navázán kontakt s historiky Západu </w:t>
      </w:r>
      <w:r w:rsidR="008F0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(tento záměr byl československou delegací naplněn a Macek toho vrchovatě využíval)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porovnán stav východoevropské historiografie se </w:t>
      </w:r>
      <w:r w:rsidRPr="00F73533">
        <w:rPr>
          <w:rFonts w:ascii="Times New Roman" w:hAnsi="Times New Roman" w:cs="Times New Roman"/>
          <w:sz w:val="24"/>
          <w:szCs w:val="24"/>
        </w:rPr>
        <w:t>soudobým stavem západoevropské historiografie.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8D9" w:rsidRPr="00FA7E71" w:rsidRDefault="00D858D9" w:rsidP="00A64D2F">
      <w:pPr>
        <w:tabs>
          <w:tab w:val="left" w:pos="708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konci padesátých let se Macek v rámci svého úkolu na </w:t>
      </w:r>
      <w:r w:rsidRPr="00D858D9">
        <w:rPr>
          <w:rFonts w:ascii="Times New Roman" w:hAnsi="Times New Roman" w:cs="Times New Roman"/>
          <w:i/>
          <w:sz w:val="24"/>
          <w:szCs w:val="24"/>
        </w:rPr>
        <w:t>Přehledu československých dějin</w:t>
      </w:r>
      <w:r>
        <w:rPr>
          <w:rFonts w:ascii="Times New Roman" w:hAnsi="Times New Roman" w:cs="Times New Roman"/>
          <w:sz w:val="24"/>
          <w:szCs w:val="24"/>
        </w:rPr>
        <w:t xml:space="preserve"> začíná pomalu vracet k tématu Jagellonců, </w:t>
      </w:r>
      <w:r w:rsidR="007F29CA">
        <w:rPr>
          <w:rFonts w:ascii="Times New Roman" w:hAnsi="Times New Roman" w:cs="Times New Roman"/>
          <w:sz w:val="24"/>
          <w:szCs w:val="24"/>
        </w:rPr>
        <w:t>třebaže</w:t>
      </w:r>
      <w:r>
        <w:rPr>
          <w:rFonts w:ascii="Times New Roman" w:hAnsi="Times New Roman" w:cs="Times New Roman"/>
          <w:sz w:val="24"/>
          <w:szCs w:val="24"/>
        </w:rPr>
        <w:t xml:space="preserve"> ve svých publikovanýc</w:t>
      </w:r>
      <w:r w:rsidR="00090C75">
        <w:rPr>
          <w:rFonts w:ascii="Times New Roman" w:hAnsi="Times New Roman" w:cs="Times New Roman"/>
          <w:sz w:val="24"/>
          <w:szCs w:val="24"/>
        </w:rPr>
        <w:t>h příspěvcích ještě setrvával u </w:t>
      </w:r>
      <w:r>
        <w:rPr>
          <w:rFonts w:ascii="Times New Roman" w:hAnsi="Times New Roman" w:cs="Times New Roman"/>
          <w:sz w:val="24"/>
          <w:szCs w:val="24"/>
        </w:rPr>
        <w:t xml:space="preserve">husitství. Souběžně se studiem mezinárodního ohlasu husitství se Macek pustil do práce, v níž se snažil objasnit hlubší vztahy husitství k německé reformaci, k renesanci a německé selské válce, výsledkem bylo </w:t>
      </w:r>
      <w:r w:rsidR="00FA7E71">
        <w:rPr>
          <w:rFonts w:ascii="Times New Roman" w:hAnsi="Times New Roman" w:cs="Times New Roman"/>
          <w:sz w:val="24"/>
          <w:szCs w:val="24"/>
        </w:rPr>
        <w:t xml:space="preserve">vydání monografie s názvem </w:t>
      </w:r>
      <w:r w:rsidR="00FA7E71">
        <w:rPr>
          <w:rFonts w:ascii="Times New Roman" w:hAnsi="Times New Roman" w:cs="Times New Roman"/>
          <w:i/>
          <w:sz w:val="24"/>
          <w:szCs w:val="24"/>
        </w:rPr>
        <w:t>Tyrolská selská válka a Michael Gaismair</w:t>
      </w:r>
      <w:r w:rsidR="00FA7E71">
        <w:rPr>
          <w:rFonts w:ascii="Times New Roman" w:hAnsi="Times New Roman" w:cs="Times New Roman"/>
          <w:sz w:val="24"/>
          <w:szCs w:val="24"/>
        </w:rPr>
        <w:t xml:space="preserve">. Ačkoliv byla práce ve své interpretaci výrazně marxistická, svým významem se zasloužila o Mackovo jmenování akademikem (1960). </w:t>
      </w:r>
      <w:r w:rsidR="000B3AC0" w:rsidRPr="001F1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0B3AC0">
        <w:rPr>
          <w:rFonts w:ascii="Times New Roman" w:hAnsi="Times New Roman" w:cs="Times New Roman"/>
          <w:color w:val="000000" w:themeColor="text1"/>
          <w:sz w:val="24"/>
          <w:szCs w:val="24"/>
        </w:rPr>
        <w:t>zlomu</w:t>
      </w:r>
      <w:r w:rsidR="000B3AC0" w:rsidRPr="001F1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padesátých a šedesátých let začíná Macek umírňovat své ideologické pozice, což nebylo dáno ani tak</w:t>
      </w:r>
      <w:r w:rsidR="000B3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jeho</w:t>
      </w:r>
      <w:r w:rsidR="000B3AC0" w:rsidRPr="001F1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vnitřním přerodem jako uvědoměním si, že fakty</w:t>
      </w:r>
      <w:r w:rsidR="00BC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AC0" w:rsidRPr="001F1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lze manipulovat jen do určité míry. Ještě na konci padesátých let využil </w:t>
      </w:r>
      <w:r w:rsidR="000B3AC0" w:rsidRPr="001F1E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svého postavení předsedy Ediční rady ČSAV a podpořil otištění několika</w:t>
      </w:r>
      <w:r w:rsidR="000B3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knih autorů, které dříve zavrhoval</w:t>
      </w:r>
      <w:r w:rsidR="000B3AC0" w:rsidRPr="001F1E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3BE8" w:rsidRPr="00253BE8" w:rsidRDefault="00253BE8" w:rsidP="00253BE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3BE8">
        <w:rPr>
          <w:rFonts w:ascii="Times New Roman" w:hAnsi="Times New Roman" w:cs="Times New Roman"/>
          <w:sz w:val="24"/>
          <w:szCs w:val="24"/>
        </w:rPr>
        <w:t xml:space="preserve">V šedesátých letech Macek uskutečnil řadu pracovních pobytů v zahraničí. Při jedné z cest do Itálie navštívil také Florencii, kde se pustil do studia literatury vztahující se k italské renesanci a k osobnosti Cola di Rienza. Tato témata se stala pro jeho následující badatelskou práci stěžejní. Nejvýznamnějším Mackovým počinem šedesátých let pak byla monografie </w:t>
      </w:r>
      <w:r w:rsidRPr="00253BE8">
        <w:rPr>
          <w:rFonts w:ascii="Times New Roman" w:hAnsi="Times New Roman" w:cs="Times New Roman"/>
          <w:i/>
          <w:sz w:val="24"/>
          <w:szCs w:val="24"/>
        </w:rPr>
        <w:t xml:space="preserve">Italská renesance </w:t>
      </w:r>
      <w:r w:rsidRPr="00253BE8">
        <w:rPr>
          <w:rFonts w:ascii="Times New Roman" w:hAnsi="Times New Roman" w:cs="Times New Roman"/>
          <w:sz w:val="24"/>
          <w:szCs w:val="24"/>
        </w:rPr>
        <w:t xml:space="preserve">(1965), díky níž se dostal do většího povědomí italských historiků. Roku 1966 Macek objevil v pařížských archivech literaturu k novému tématu, k osobnosti N. Machiavelliho. Souběžně studoval literaturu k zamýšlenému dílu </w:t>
      </w:r>
      <w:r w:rsidRPr="00253BE8">
        <w:rPr>
          <w:rFonts w:ascii="Times New Roman" w:hAnsi="Times New Roman" w:cs="Times New Roman"/>
          <w:i/>
          <w:sz w:val="24"/>
          <w:szCs w:val="24"/>
        </w:rPr>
        <w:t>Renesance a humanismus</w:t>
      </w:r>
      <w:r w:rsidRPr="00253BE8">
        <w:rPr>
          <w:rFonts w:ascii="Times New Roman" w:hAnsi="Times New Roman" w:cs="Times New Roman"/>
          <w:sz w:val="24"/>
          <w:szCs w:val="24"/>
        </w:rPr>
        <w:t xml:space="preserve">, na kterém pracoval v rámci svého úkolu v Historickém ústavu ČSAV. </w:t>
      </w:r>
    </w:p>
    <w:p w:rsidR="00253BE8" w:rsidRPr="00253BE8" w:rsidRDefault="00253BE8" w:rsidP="00253BE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745C" w:rsidRPr="000D6DDC" w:rsidRDefault="0002745C" w:rsidP="000D6DDC">
      <w:pPr>
        <w:ind w:firstLine="284"/>
        <w:jc w:val="both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 své vědecké práce se Macek věnoval i politické činnosti. Roku 1963 se stal členem Ideologické komise ÚV KSČ a o rok později byl zvolen poslancem Národního shromáždění</w:t>
      </w:r>
      <w:r w:rsidR="00F95980">
        <w:rPr>
          <w:rFonts w:ascii="Times New Roman" w:hAnsi="Times New Roman" w:cs="Times New Roman"/>
          <w:sz w:val="24"/>
          <w:szCs w:val="24"/>
        </w:rPr>
        <w:t>, kde figuroval do roku 1969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Macek si byl čím dál více vědom, že by se ideologickou prací na západě zdiskreditoval, dostával se tak do stále komplikovanější situace. </w:t>
      </w:r>
      <w:r w:rsidR="007F528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F5288" w:rsidRPr="007F5288">
        <w:rPr>
          <w:rFonts w:ascii="Times New Roman" w:hAnsi="Times New Roman" w:cs="Times New Roman"/>
          <w:color w:val="000000" w:themeColor="text1"/>
          <w:sz w:val="24"/>
          <w:szCs w:val="24"/>
        </w:rPr>
        <w:t>ok 1968 byl tomto ohledu zlomový. Po abdikaci prezidenta Antonína Novotného byl nucen jako člen Národního shrom</w:t>
      </w:r>
      <w:r w:rsidR="00D47921">
        <w:rPr>
          <w:rFonts w:ascii="Times New Roman" w:hAnsi="Times New Roman" w:cs="Times New Roman"/>
          <w:color w:val="000000" w:themeColor="text1"/>
          <w:sz w:val="24"/>
          <w:szCs w:val="24"/>
        </w:rPr>
        <w:t>áždění zvolit novou hlavu státu. P</w:t>
      </w:r>
      <w:r w:rsidR="007F5288" w:rsidRPr="007F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řiklonil se na stranu nově zvolené, reformní vlády. Aktivnější roli v parlamentu sehrál především při okupaci Československa vojsky Varšavské smlouvy, kdy se proti tomuto aktu ostře vyhranil. </w:t>
      </w:r>
      <w:r w:rsidR="000D6DDC">
        <w:rPr>
          <w:rFonts w:ascii="Times New Roman" w:hAnsi="Times New Roman" w:cs="Times New Roman"/>
          <w:color w:val="000000" w:themeColor="text1"/>
          <w:sz w:val="24"/>
          <w:szCs w:val="24"/>
        </w:rPr>
        <w:t>Z pozice ředitele Historického ústavu ČSAV umožnil zpracování a vydání tzv. Černé knihy (</w:t>
      </w:r>
      <w:r w:rsidR="000D6D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Sedm pražských dnů, 21.-28.7.1968)</w:t>
      </w:r>
      <w:r w:rsidR="000D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 říjnu se odmítl zapo</w:t>
      </w:r>
      <w:r w:rsidR="00090C75">
        <w:rPr>
          <w:rFonts w:ascii="Times New Roman" w:hAnsi="Times New Roman" w:cs="Times New Roman"/>
          <w:color w:val="000000" w:themeColor="text1"/>
          <w:sz w:val="24"/>
          <w:szCs w:val="24"/>
        </w:rPr>
        <w:t>jit do hlasování v parlamentu o </w:t>
      </w:r>
      <w:r w:rsidR="000D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smlouvě o dočasném pobytu sovětských vojsk. </w:t>
      </w:r>
      <w:r w:rsidR="006A22A1">
        <w:rPr>
          <w:rFonts w:ascii="Times New Roman" w:hAnsi="Times New Roman" w:cs="Times New Roman"/>
          <w:color w:val="000000" w:themeColor="text1"/>
          <w:sz w:val="24"/>
          <w:szCs w:val="24"/>
        </w:rPr>
        <w:t>To bylo záminkou jeho</w:t>
      </w:r>
      <w:r w:rsidR="007F5288" w:rsidRPr="007F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2A1">
        <w:rPr>
          <w:rFonts w:ascii="Times New Roman" w:hAnsi="Times New Roman" w:cs="Times New Roman"/>
          <w:color w:val="000000" w:themeColor="text1"/>
          <w:sz w:val="24"/>
          <w:szCs w:val="24"/>
        </w:rPr>
        <w:t>vynucené rezignace roku 1969</w:t>
      </w:r>
      <w:r w:rsidR="007F5288" w:rsidRPr="007F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některých politických a vedoucích funkcích, z jiných pozic byl vyloučen.</w:t>
      </w:r>
      <w:r w:rsidR="007F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0DF">
        <w:rPr>
          <w:rFonts w:ascii="Times New Roman" w:hAnsi="Times New Roman" w:cs="Times New Roman"/>
          <w:color w:val="000000" w:themeColor="text1"/>
          <w:sz w:val="24"/>
          <w:szCs w:val="24"/>
        </w:rPr>
        <w:t>Macek se distancoval od vývoje komunistické strany a odmítl se podílet na pronásledování lidí, jako byl on sám. Tento postoj vedl k pracovním problémům a také k tomu, že jeho aktivity začala monitorovat Státní bezpečnosti</w:t>
      </w:r>
      <w:r w:rsidR="00920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(mimo jiné také kvůli jeho zahraničním stykům)</w:t>
      </w:r>
      <w:r w:rsidR="009220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51C8" w:rsidRDefault="002958A5" w:rsidP="00F451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letech 1970-1975 Macek působil jako vedoucí vědecký pracovník v Ústavu pro jazyk český ČSAV, kde se především podílel na vzniku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Staročeského slovníku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51C8">
        <w:rPr>
          <w:rFonts w:ascii="Times New Roman" w:hAnsi="Times New Roman" w:cs="Times New Roman"/>
          <w:color w:val="000000" w:themeColor="text1"/>
          <w:sz w:val="24"/>
          <w:szCs w:val="24"/>
        </w:rPr>
        <w:t>Od roku 1975 do roku 1988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 w:rsidR="00F45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zaměstnáván Archeologickým ústavem ČSAV. </w:t>
      </w:r>
    </w:p>
    <w:p w:rsidR="00F451C8" w:rsidRDefault="00F451C8" w:rsidP="00F451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28" w:rsidRDefault="00F451C8" w:rsidP="00F451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95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 1970 dokončil svou práci na dílech </w:t>
      </w:r>
      <w:r w:rsidR="002958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Italská renesance v zrcadlení staletí</w:t>
      </w:r>
      <w:r w:rsidR="00295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090C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Machiavelli a </w:t>
      </w:r>
      <w:r w:rsidR="002958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machiavellismus.</w:t>
      </w:r>
      <w:r w:rsidR="00295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Jejich publikace (a mnoha dalších) se však nedočkal, neboť se celé jeho dílo ocitlo v</w:t>
      </w:r>
      <w:r w:rsidR="000734E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958A5">
        <w:rPr>
          <w:rFonts w:ascii="Times New Roman" w:hAnsi="Times New Roman" w:cs="Times New Roman"/>
          <w:color w:val="000000" w:themeColor="text1"/>
          <w:sz w:val="24"/>
          <w:szCs w:val="24"/>
        </w:rPr>
        <w:t>kategorii závadného charakteru</w:t>
      </w:r>
      <w:r w:rsidR="00073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(1972)</w:t>
      </w:r>
      <w:r w:rsidR="002958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2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5C6" w:rsidRPr="00C704FA">
        <w:rPr>
          <w:rFonts w:ascii="Times New Roman" w:hAnsi="Times New Roman" w:cs="Times New Roman"/>
          <w:sz w:val="24"/>
          <w:szCs w:val="24"/>
        </w:rPr>
        <w:t xml:space="preserve">To však Macka </w:t>
      </w:r>
      <w:r w:rsidR="001425C6">
        <w:rPr>
          <w:rFonts w:ascii="Times New Roman" w:hAnsi="Times New Roman" w:cs="Times New Roman"/>
          <w:sz w:val="24"/>
          <w:szCs w:val="24"/>
        </w:rPr>
        <w:t>neodradilo</w:t>
      </w:r>
      <w:r w:rsidR="001425C6" w:rsidRPr="00C704FA">
        <w:rPr>
          <w:rFonts w:ascii="Times New Roman" w:hAnsi="Times New Roman" w:cs="Times New Roman"/>
          <w:sz w:val="24"/>
          <w:szCs w:val="24"/>
        </w:rPr>
        <w:t xml:space="preserve"> a </w:t>
      </w:r>
      <w:r w:rsidR="001425C6">
        <w:rPr>
          <w:rFonts w:ascii="Times New Roman" w:hAnsi="Times New Roman" w:cs="Times New Roman"/>
          <w:sz w:val="24"/>
          <w:szCs w:val="24"/>
        </w:rPr>
        <w:t xml:space="preserve">nadále pokračoval ve tvorbě (pracoval na syntéze </w:t>
      </w:r>
      <w:r w:rsidR="001425C6" w:rsidRPr="009714C0">
        <w:rPr>
          <w:rFonts w:ascii="Times New Roman" w:hAnsi="Times New Roman" w:cs="Times New Roman"/>
          <w:i/>
          <w:sz w:val="24"/>
          <w:szCs w:val="24"/>
        </w:rPr>
        <w:t>Českých dějin v době jagellonské (1471-1526),</w:t>
      </w:r>
      <w:r w:rsidR="001425C6">
        <w:rPr>
          <w:rFonts w:ascii="Times New Roman" w:hAnsi="Times New Roman" w:cs="Times New Roman"/>
          <w:sz w:val="24"/>
          <w:szCs w:val="24"/>
        </w:rPr>
        <w:t xml:space="preserve"> zkoumal slovník Petra Chelčického, analyzoval rukopisy </w:t>
      </w:r>
      <w:r w:rsidR="001425C6" w:rsidRPr="00C704FA">
        <w:rPr>
          <w:rFonts w:ascii="Times New Roman" w:hAnsi="Times New Roman" w:cs="Times New Roman"/>
          <w:i/>
          <w:sz w:val="24"/>
          <w:szCs w:val="24"/>
        </w:rPr>
        <w:t>Starých letopisů českých</w:t>
      </w:r>
      <w:r w:rsidR="001425C6">
        <w:rPr>
          <w:rFonts w:ascii="Times New Roman" w:hAnsi="Times New Roman" w:cs="Times New Roman"/>
          <w:i/>
          <w:sz w:val="24"/>
          <w:szCs w:val="24"/>
        </w:rPr>
        <w:t xml:space="preserve">, …). </w:t>
      </w:r>
      <w:r w:rsidR="001425C6">
        <w:rPr>
          <w:rFonts w:ascii="Times New Roman" w:hAnsi="Times New Roman" w:cs="Times New Roman"/>
          <w:sz w:val="24"/>
          <w:szCs w:val="24"/>
        </w:rPr>
        <w:t xml:space="preserve">Na jeho popud se též </w:t>
      </w:r>
      <w:r>
        <w:rPr>
          <w:rFonts w:ascii="Times New Roman" w:hAnsi="Times New Roman" w:cs="Times New Roman"/>
          <w:sz w:val="24"/>
          <w:szCs w:val="24"/>
        </w:rPr>
        <w:t>začal</w:t>
      </w:r>
      <w:r w:rsidR="001425C6">
        <w:rPr>
          <w:rFonts w:ascii="Times New Roman" w:hAnsi="Times New Roman" w:cs="Times New Roman"/>
          <w:sz w:val="24"/>
          <w:szCs w:val="24"/>
        </w:rPr>
        <w:t xml:space="preserve"> zpracovávat </w:t>
      </w:r>
      <w:r w:rsidR="001425C6" w:rsidRPr="00C704FA">
        <w:rPr>
          <w:rFonts w:ascii="Times New Roman" w:hAnsi="Times New Roman" w:cs="Times New Roman"/>
          <w:i/>
          <w:sz w:val="24"/>
          <w:szCs w:val="24"/>
        </w:rPr>
        <w:t>Husitský slovník</w:t>
      </w:r>
      <w:r w:rsidR="001425C6">
        <w:rPr>
          <w:rFonts w:ascii="Times New Roman" w:hAnsi="Times New Roman" w:cs="Times New Roman"/>
          <w:sz w:val="24"/>
          <w:szCs w:val="24"/>
        </w:rPr>
        <w:t xml:space="preserve">, ke kterému </w:t>
      </w:r>
      <w:r>
        <w:rPr>
          <w:rFonts w:ascii="Times New Roman" w:hAnsi="Times New Roman" w:cs="Times New Roman"/>
          <w:sz w:val="24"/>
          <w:szCs w:val="24"/>
        </w:rPr>
        <w:t>sestavil</w:t>
      </w:r>
      <w:r w:rsidR="001425C6">
        <w:rPr>
          <w:rFonts w:ascii="Times New Roman" w:hAnsi="Times New Roman" w:cs="Times New Roman"/>
          <w:sz w:val="24"/>
          <w:szCs w:val="24"/>
        </w:rPr>
        <w:t xml:space="preserve"> heslář. V sedmdesátých a posléze osmdesátých letech psal/vydával zpravidla anonymně nebo pod pseudonymem, mnohé jeho studie za něj také podepisovali</w:t>
      </w:r>
      <w:r w:rsidR="000734ED">
        <w:rPr>
          <w:rFonts w:ascii="Times New Roman" w:hAnsi="Times New Roman" w:cs="Times New Roman"/>
          <w:sz w:val="24"/>
          <w:szCs w:val="24"/>
        </w:rPr>
        <w:t xml:space="preserve"> spolupracovníci,</w:t>
      </w:r>
      <w:r w:rsidR="001425C6">
        <w:rPr>
          <w:rFonts w:ascii="Times New Roman" w:hAnsi="Times New Roman" w:cs="Times New Roman"/>
          <w:sz w:val="24"/>
          <w:szCs w:val="24"/>
        </w:rPr>
        <w:t xml:space="preserve"> pod svým jménem občasně vydával</w:t>
      </w:r>
      <w:r w:rsidR="001425C6" w:rsidRPr="001B5A64">
        <w:rPr>
          <w:rFonts w:ascii="Times New Roman" w:hAnsi="Times New Roman" w:cs="Times New Roman"/>
          <w:sz w:val="24"/>
          <w:szCs w:val="24"/>
        </w:rPr>
        <w:t xml:space="preserve"> v</w:t>
      </w:r>
      <w:r w:rsidR="001425C6">
        <w:rPr>
          <w:rFonts w:ascii="Times New Roman" w:hAnsi="Times New Roman" w:cs="Times New Roman"/>
          <w:sz w:val="24"/>
          <w:szCs w:val="24"/>
        </w:rPr>
        <w:t> </w:t>
      </w:r>
      <w:r w:rsidR="001425C6" w:rsidRPr="001B5A64">
        <w:rPr>
          <w:rFonts w:ascii="Times New Roman" w:hAnsi="Times New Roman" w:cs="Times New Roman"/>
          <w:sz w:val="24"/>
          <w:szCs w:val="24"/>
        </w:rPr>
        <w:t>zahraničí</w:t>
      </w:r>
      <w:r w:rsidR="001425C6">
        <w:rPr>
          <w:rFonts w:ascii="Times New Roman" w:hAnsi="Times New Roman" w:cs="Times New Roman"/>
          <w:sz w:val="24"/>
          <w:szCs w:val="24"/>
        </w:rPr>
        <w:t xml:space="preserve">. Zásluhou Františka Grause se v letech </w:t>
      </w:r>
      <w:r w:rsidR="001425C6" w:rsidRPr="009A3F6D">
        <w:rPr>
          <w:rFonts w:ascii="Times New Roman" w:hAnsi="Times New Roman" w:cs="Times New Roman"/>
          <w:sz w:val="24"/>
          <w:szCs w:val="24"/>
        </w:rPr>
        <w:t>1977-1991</w:t>
      </w:r>
      <w:r w:rsidR="001425C6">
        <w:rPr>
          <w:rFonts w:ascii="Times New Roman" w:hAnsi="Times New Roman" w:cs="Times New Roman"/>
          <w:sz w:val="24"/>
          <w:szCs w:val="24"/>
        </w:rPr>
        <w:t xml:space="preserve"> podílel na přípravě německého slovníku </w:t>
      </w:r>
      <w:r w:rsidR="001425C6">
        <w:rPr>
          <w:rFonts w:ascii="Times New Roman" w:hAnsi="Times New Roman" w:cs="Times New Roman"/>
          <w:i/>
          <w:sz w:val="24"/>
          <w:szCs w:val="24"/>
        </w:rPr>
        <w:t>Lexikon des Mittelalters</w:t>
      </w:r>
      <w:r w:rsidR="00090C75">
        <w:rPr>
          <w:rFonts w:ascii="Times New Roman" w:hAnsi="Times New Roman" w:cs="Times New Roman"/>
          <w:sz w:val="24"/>
          <w:szCs w:val="24"/>
        </w:rPr>
        <w:t xml:space="preserve"> a </w:t>
      </w:r>
      <w:r w:rsidR="001425C6">
        <w:rPr>
          <w:rFonts w:ascii="Times New Roman" w:hAnsi="Times New Roman" w:cs="Times New Roman"/>
          <w:sz w:val="24"/>
          <w:szCs w:val="24"/>
        </w:rPr>
        <w:t xml:space="preserve">udržoval kontakt s evropskou </w:t>
      </w:r>
      <w:r w:rsidR="001425C6" w:rsidRPr="000B3057">
        <w:rPr>
          <w:rFonts w:ascii="Times New Roman" w:hAnsi="Times New Roman" w:cs="Times New Roman"/>
          <w:color w:val="000000" w:themeColor="text1"/>
          <w:sz w:val="24"/>
          <w:szCs w:val="24"/>
        </w:rPr>
        <w:t>historiografií</w:t>
      </w:r>
      <w:r w:rsidR="001425C6" w:rsidRPr="000B3057">
        <w:rPr>
          <w:rFonts w:ascii="Times New Roman" w:hAnsi="Times New Roman" w:cs="Times New Roman"/>
          <w:sz w:val="24"/>
          <w:szCs w:val="24"/>
        </w:rPr>
        <w:t xml:space="preserve">. </w:t>
      </w:r>
      <w:r w:rsidR="001425C6">
        <w:rPr>
          <w:rFonts w:ascii="Times New Roman" w:hAnsi="Times New Roman" w:cs="Times New Roman"/>
          <w:sz w:val="24"/>
          <w:szCs w:val="24"/>
        </w:rPr>
        <w:t xml:space="preserve">Od konce sedmdesátých let Macek opět podnikl několik cest do zahraničí, </w:t>
      </w:r>
      <w:r>
        <w:rPr>
          <w:rFonts w:ascii="Times New Roman" w:hAnsi="Times New Roman" w:cs="Times New Roman"/>
          <w:sz w:val="24"/>
          <w:szCs w:val="24"/>
        </w:rPr>
        <w:t>většinou</w:t>
      </w:r>
      <w:r w:rsidR="0014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="001425C6">
        <w:rPr>
          <w:rFonts w:ascii="Times New Roman" w:hAnsi="Times New Roman" w:cs="Times New Roman"/>
          <w:sz w:val="24"/>
          <w:szCs w:val="24"/>
        </w:rPr>
        <w:t xml:space="preserve">pouze jako turista. Jeho nejvýznamnějším počinem se stala kniha </w:t>
      </w:r>
      <w:r w:rsidR="001425C6">
        <w:rPr>
          <w:rFonts w:ascii="Times New Roman" w:hAnsi="Times New Roman" w:cs="Times New Roman"/>
          <w:i/>
          <w:sz w:val="24"/>
          <w:szCs w:val="24"/>
        </w:rPr>
        <w:t xml:space="preserve">Histoire de la Bohéme des </w:t>
      </w:r>
      <w:r w:rsidR="001425C6" w:rsidRPr="008513EF">
        <w:rPr>
          <w:rFonts w:ascii="Times New Roman" w:hAnsi="Times New Roman" w:cs="Times New Roman"/>
          <w:i/>
          <w:sz w:val="24"/>
          <w:szCs w:val="24"/>
        </w:rPr>
        <w:t>origines à</w:t>
      </w:r>
      <w:r w:rsidR="001425C6">
        <w:rPr>
          <w:rFonts w:ascii="Times New Roman" w:hAnsi="Times New Roman" w:cs="Times New Roman"/>
          <w:i/>
          <w:sz w:val="24"/>
          <w:szCs w:val="24"/>
        </w:rPr>
        <w:t xml:space="preserve"> 1918 </w:t>
      </w:r>
      <w:r w:rsidR="001425C6" w:rsidRPr="007F1AF0">
        <w:rPr>
          <w:rFonts w:ascii="Times New Roman" w:hAnsi="Times New Roman" w:cs="Times New Roman"/>
          <w:sz w:val="24"/>
          <w:szCs w:val="24"/>
        </w:rPr>
        <w:t>(</w:t>
      </w:r>
      <w:r w:rsidR="008153AB">
        <w:rPr>
          <w:rFonts w:ascii="Times New Roman" w:hAnsi="Times New Roman" w:cs="Times New Roman"/>
          <w:sz w:val="24"/>
          <w:szCs w:val="24"/>
        </w:rPr>
        <w:t xml:space="preserve">Paříž </w:t>
      </w:r>
      <w:r w:rsidR="001425C6" w:rsidRPr="007F1AF0">
        <w:rPr>
          <w:rFonts w:ascii="Times New Roman" w:hAnsi="Times New Roman" w:cs="Times New Roman"/>
          <w:sz w:val="24"/>
          <w:szCs w:val="24"/>
        </w:rPr>
        <w:t>1984)</w:t>
      </w:r>
      <w:r w:rsidR="001425C6">
        <w:rPr>
          <w:rFonts w:ascii="Times New Roman" w:hAnsi="Times New Roman" w:cs="Times New Roman"/>
          <w:sz w:val="24"/>
          <w:szCs w:val="24"/>
        </w:rPr>
        <w:t>, která představovala systematický přehled českých dějin s přesahem do evropského vývoje.</w:t>
      </w:r>
    </w:p>
    <w:p w:rsidR="0023745E" w:rsidRDefault="0023745E" w:rsidP="00F451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405C" w:rsidRDefault="0023745E" w:rsidP="00F451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Roku 1981 se Josef Macek stal oficiálně spolupracovníkem Státní bezpečnosti, dá se ale předpokládat, že určitý kontakt probíhal už od roku 1975. K domácí </w:t>
      </w:r>
      <w:r w:rsidR="009363EF">
        <w:rPr>
          <w:rFonts w:ascii="Times New Roman" w:hAnsi="Times New Roman" w:cs="Times New Roman"/>
          <w:sz w:val="24"/>
          <w:szCs w:val="24"/>
        </w:rPr>
        <w:t xml:space="preserve">scéně se však nevyjadřoval, jeho úkoly se tak týkaly osob v zahraničí. Díky této skutečnosti mohl na konci sedmdesátých </w:t>
      </w:r>
      <w:r w:rsidR="001800CF">
        <w:rPr>
          <w:rFonts w:ascii="Times New Roman" w:hAnsi="Times New Roman" w:cs="Times New Roman"/>
          <w:sz w:val="24"/>
          <w:szCs w:val="24"/>
        </w:rPr>
        <w:t xml:space="preserve">let </w:t>
      </w:r>
      <w:r w:rsidR="00090C75">
        <w:rPr>
          <w:rFonts w:ascii="Times New Roman" w:hAnsi="Times New Roman" w:cs="Times New Roman"/>
          <w:sz w:val="24"/>
          <w:szCs w:val="24"/>
        </w:rPr>
        <w:t>a </w:t>
      </w:r>
      <w:r w:rsidR="009363EF">
        <w:rPr>
          <w:rFonts w:ascii="Times New Roman" w:hAnsi="Times New Roman" w:cs="Times New Roman"/>
          <w:sz w:val="24"/>
          <w:szCs w:val="24"/>
        </w:rPr>
        <w:t xml:space="preserve">v průběhu osmdesátých let vycestovat. Možnost vycestovat, ale i vidina </w:t>
      </w:r>
      <w:r w:rsidR="001800CF">
        <w:rPr>
          <w:rFonts w:ascii="Times New Roman" w:hAnsi="Times New Roman" w:cs="Times New Roman"/>
          <w:sz w:val="24"/>
          <w:szCs w:val="24"/>
        </w:rPr>
        <w:t>příležitosti</w:t>
      </w:r>
      <w:r w:rsidR="009363EF">
        <w:rPr>
          <w:rFonts w:ascii="Times New Roman" w:hAnsi="Times New Roman" w:cs="Times New Roman"/>
          <w:sz w:val="24"/>
          <w:szCs w:val="24"/>
        </w:rPr>
        <w:t xml:space="preserve"> opět publikovat pod svým jménem v rodné zemi byly j</w:t>
      </w:r>
      <w:r w:rsidR="00F8405C">
        <w:rPr>
          <w:rFonts w:ascii="Times New Roman" w:hAnsi="Times New Roman" w:cs="Times New Roman"/>
          <w:sz w:val="24"/>
          <w:szCs w:val="24"/>
        </w:rPr>
        <w:t xml:space="preserve">eho motivací pro spolupráci </w:t>
      </w:r>
      <w:r w:rsidR="009363EF">
        <w:rPr>
          <w:rFonts w:ascii="Times New Roman" w:hAnsi="Times New Roman" w:cs="Times New Roman"/>
          <w:sz w:val="24"/>
          <w:szCs w:val="24"/>
        </w:rPr>
        <w:t>s StB.</w:t>
      </w:r>
      <w:r w:rsidR="00F8405C">
        <w:rPr>
          <w:rFonts w:ascii="Times New Roman" w:hAnsi="Times New Roman" w:cs="Times New Roman"/>
          <w:sz w:val="24"/>
          <w:szCs w:val="24"/>
        </w:rPr>
        <w:t xml:space="preserve"> Kvůli </w:t>
      </w:r>
      <w:r w:rsidR="00F8405C">
        <w:rPr>
          <w:rFonts w:ascii="Times New Roman" w:hAnsi="Times New Roman" w:cs="Times New Roman"/>
          <w:sz w:val="24"/>
          <w:szCs w:val="24"/>
        </w:rPr>
        <w:lastRenderedPageBreak/>
        <w:t>špatnému zdravotnímu stavu byla jejich spolupráce v letech 1985-86 přerušena a roku 1988 úplně ukončena.</w:t>
      </w:r>
    </w:p>
    <w:p w:rsidR="00F8405C" w:rsidRDefault="00F8405C" w:rsidP="00F451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5288" w:rsidRPr="00876A6E" w:rsidRDefault="00236597" w:rsidP="00876A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listopadových </w:t>
      </w:r>
      <w:r w:rsidR="00F80630">
        <w:rPr>
          <w:rFonts w:ascii="Times New Roman" w:hAnsi="Times New Roman" w:cs="Times New Roman"/>
          <w:sz w:val="24"/>
          <w:szCs w:val="24"/>
        </w:rPr>
        <w:t xml:space="preserve">událostech roku 1989 byl Macek rehabilitován, byla mu obnovena smlouva v Historickém </w:t>
      </w:r>
      <w:r w:rsidR="00876A6E">
        <w:rPr>
          <w:rFonts w:ascii="Times New Roman" w:hAnsi="Times New Roman" w:cs="Times New Roman"/>
          <w:sz w:val="24"/>
          <w:szCs w:val="24"/>
        </w:rPr>
        <w:t>ústavu ČSAV a</w:t>
      </w:r>
      <w:r w:rsidR="00F80630">
        <w:rPr>
          <w:rFonts w:ascii="Times New Roman" w:hAnsi="Times New Roman" w:cs="Times New Roman"/>
          <w:sz w:val="24"/>
          <w:szCs w:val="24"/>
        </w:rPr>
        <w:t xml:space="preserve"> byl jmenován předsedou Ediční rady ČSAV. </w:t>
      </w:r>
      <w:r w:rsidR="00125AA7">
        <w:rPr>
          <w:rFonts w:ascii="Times New Roman" w:hAnsi="Times New Roman" w:cs="Times New Roman"/>
          <w:sz w:val="24"/>
          <w:szCs w:val="24"/>
        </w:rPr>
        <w:t xml:space="preserve">Roku 1990 se mu dostalo pocty být předsedou Českého národního komitétu historiků. </w:t>
      </w:r>
      <w:r w:rsidR="00876A6E">
        <w:rPr>
          <w:rFonts w:ascii="Times New Roman" w:hAnsi="Times New Roman" w:cs="Times New Roman"/>
          <w:sz w:val="24"/>
          <w:szCs w:val="24"/>
        </w:rPr>
        <w:t>V březnu</w:t>
      </w:r>
      <w:r w:rsidR="00125AA7">
        <w:rPr>
          <w:rFonts w:ascii="Times New Roman" w:hAnsi="Times New Roman" w:cs="Times New Roman"/>
          <w:sz w:val="24"/>
          <w:szCs w:val="24"/>
        </w:rPr>
        <w:t xml:space="preserve"> 1991 Macek rezignoval na své funkci předsedy Ediční rady</w:t>
      </w:r>
      <w:r w:rsidR="00876A6E">
        <w:rPr>
          <w:rFonts w:ascii="Times New Roman" w:hAnsi="Times New Roman" w:cs="Times New Roman"/>
          <w:sz w:val="24"/>
          <w:szCs w:val="24"/>
        </w:rPr>
        <w:t xml:space="preserve">, v létě 1991 skončil i jeho pracovní poměr v ČSAV. Zemřel náhle 10. prosince 1991. Připravovaného vydání </w:t>
      </w:r>
      <w:r w:rsidR="00876A6E">
        <w:rPr>
          <w:rFonts w:ascii="Times New Roman" w:hAnsi="Times New Roman" w:cs="Times New Roman"/>
          <w:i/>
          <w:sz w:val="24"/>
          <w:szCs w:val="24"/>
        </w:rPr>
        <w:t>Jagellonský věk v českých zemích</w:t>
      </w:r>
      <w:r w:rsidR="00876A6E">
        <w:rPr>
          <w:rFonts w:ascii="Times New Roman" w:hAnsi="Times New Roman" w:cs="Times New Roman"/>
          <w:sz w:val="24"/>
          <w:szCs w:val="24"/>
        </w:rPr>
        <w:t xml:space="preserve"> se už nedočkal. </w:t>
      </w:r>
    </w:p>
    <w:p w:rsidR="00253BE8" w:rsidRDefault="00253BE8" w:rsidP="00D106EC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585C75" w:rsidRPr="00585C75" w:rsidRDefault="00577FBF" w:rsidP="00D106EC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585C75">
        <w:rPr>
          <w:rFonts w:ascii="Times New Roman" w:hAnsi="Times New Roman" w:cs="Times New Roman"/>
          <w:b/>
          <w:sz w:val="24"/>
          <w:szCs w:val="24"/>
        </w:rPr>
        <w:t>Husitologické dílo</w:t>
      </w:r>
    </w:p>
    <w:p w:rsidR="00D106EC" w:rsidRDefault="005609F8" w:rsidP="003456A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 raná díla </w:t>
      </w:r>
      <w:r w:rsidR="00D558FE">
        <w:rPr>
          <w:rFonts w:ascii="Times New Roman" w:hAnsi="Times New Roman" w:cs="Times New Roman"/>
          <w:sz w:val="24"/>
          <w:szCs w:val="24"/>
        </w:rPr>
        <w:t xml:space="preserve">z padesátých let </w:t>
      </w:r>
      <w:r>
        <w:rPr>
          <w:rFonts w:ascii="Times New Roman" w:hAnsi="Times New Roman" w:cs="Times New Roman"/>
          <w:sz w:val="24"/>
          <w:szCs w:val="24"/>
        </w:rPr>
        <w:t>js</w:t>
      </w:r>
      <w:r w:rsidR="00D558FE">
        <w:rPr>
          <w:rFonts w:ascii="Times New Roman" w:hAnsi="Times New Roman" w:cs="Times New Roman"/>
          <w:sz w:val="24"/>
          <w:szCs w:val="24"/>
        </w:rPr>
        <w:t>ou silně ideologicky zabarve</w:t>
      </w:r>
      <w:r w:rsidR="00AB6E24">
        <w:rPr>
          <w:rFonts w:ascii="Times New Roman" w:hAnsi="Times New Roman" w:cs="Times New Roman"/>
          <w:sz w:val="24"/>
          <w:szCs w:val="24"/>
        </w:rPr>
        <w:t>ná a poznamenaná dogmatismem, nepředstavují tedy velký pokrok pro historickou vědu.</w:t>
      </w:r>
      <w:r w:rsidR="00F94BC2">
        <w:rPr>
          <w:rFonts w:ascii="Times New Roman" w:hAnsi="Times New Roman" w:cs="Times New Roman"/>
          <w:sz w:val="24"/>
          <w:szCs w:val="24"/>
        </w:rPr>
        <w:t xml:space="preserve"> </w:t>
      </w:r>
      <w:r w:rsidR="003456AE">
        <w:rPr>
          <w:rFonts w:ascii="Times New Roman" w:hAnsi="Times New Roman" w:cs="Times New Roman"/>
          <w:sz w:val="24"/>
          <w:szCs w:val="24"/>
        </w:rPr>
        <w:t>„</w:t>
      </w:r>
      <w:r w:rsidR="00AF09F6">
        <w:rPr>
          <w:rFonts w:ascii="Times New Roman" w:hAnsi="Times New Roman" w:cs="Times New Roman"/>
          <w:sz w:val="24"/>
          <w:szCs w:val="24"/>
        </w:rPr>
        <w:t xml:space="preserve">… Hlavním cílem bylo předložit takový obraz husitské minulosti, jaký vyhovoval momentálním politickým potřebám KSČ. </w:t>
      </w:r>
      <w:r w:rsidR="003456AE">
        <w:rPr>
          <w:rFonts w:ascii="Times New Roman" w:hAnsi="Times New Roman" w:cs="Times New Roman"/>
          <w:sz w:val="24"/>
          <w:szCs w:val="24"/>
        </w:rPr>
        <w:t>Smyslem Mackových publikací nebylo tudíž zkoumat husitství v jeho historické autenticitě, nýbrž zdůvodnit politicky motivovanou představu o významném dějinném fenoménu a stanov</w:t>
      </w:r>
      <w:r w:rsidR="00090C75">
        <w:rPr>
          <w:rFonts w:ascii="Times New Roman" w:hAnsi="Times New Roman" w:cs="Times New Roman"/>
          <w:sz w:val="24"/>
          <w:szCs w:val="24"/>
        </w:rPr>
        <w:t>it jeho závazný základ. Macka i </w:t>
      </w:r>
      <w:r w:rsidR="003456AE">
        <w:rPr>
          <w:rFonts w:ascii="Times New Roman" w:hAnsi="Times New Roman" w:cs="Times New Roman"/>
          <w:sz w:val="24"/>
          <w:szCs w:val="24"/>
        </w:rPr>
        <w:t>další vlastně nezajímalo, jak minulost vypadala, nýbrž vnucovali ji podobu, jakou měla mít podle stranických pouček, umocňovaných osobním komunistickým přesvědčením.“</w:t>
      </w:r>
      <w:r w:rsidR="003456AE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3456AE">
        <w:rPr>
          <w:rFonts w:ascii="Times New Roman" w:hAnsi="Times New Roman" w:cs="Times New Roman"/>
          <w:sz w:val="24"/>
          <w:szCs w:val="24"/>
        </w:rPr>
        <w:t xml:space="preserve"> </w:t>
      </w:r>
      <w:r w:rsidR="00585C75">
        <w:rPr>
          <w:rFonts w:ascii="Times New Roman" w:hAnsi="Times New Roman" w:cs="Times New Roman"/>
          <w:sz w:val="24"/>
          <w:szCs w:val="24"/>
        </w:rPr>
        <w:t>Slabou stránkou těchto děl je také skutečnost, že předkládané teze nejsou dostatečně propracované a věcně obhájené. Z </w:t>
      </w:r>
      <w:r w:rsidR="003456AE">
        <w:rPr>
          <w:rFonts w:ascii="Times New Roman" w:hAnsi="Times New Roman" w:cs="Times New Roman"/>
          <w:sz w:val="24"/>
          <w:szCs w:val="24"/>
        </w:rPr>
        <w:t>Mackova</w:t>
      </w:r>
      <w:r w:rsidR="00585C75">
        <w:rPr>
          <w:rFonts w:ascii="Times New Roman" w:hAnsi="Times New Roman" w:cs="Times New Roman"/>
          <w:sz w:val="24"/>
          <w:szCs w:val="24"/>
        </w:rPr>
        <w:t xml:space="preserve"> pojetí husitských dějin částečně vybočuje monografie o Jiřím z Poděbrad, ve které se ztotožňuje s vládou pevné ruky a </w:t>
      </w:r>
      <w:r w:rsidR="004A28A0">
        <w:rPr>
          <w:rFonts w:ascii="Times New Roman" w:hAnsi="Times New Roman" w:cs="Times New Roman"/>
          <w:sz w:val="24"/>
          <w:szCs w:val="24"/>
        </w:rPr>
        <w:t>vyjadřuje obdiv k ctižádosti (</w:t>
      </w:r>
      <w:r w:rsidR="00451F9D">
        <w:rPr>
          <w:rFonts w:ascii="Times New Roman" w:hAnsi="Times New Roman" w:cs="Times New Roman"/>
          <w:sz w:val="24"/>
          <w:szCs w:val="24"/>
        </w:rPr>
        <w:t xml:space="preserve">která </w:t>
      </w:r>
      <w:r w:rsidR="004E5092">
        <w:rPr>
          <w:rFonts w:ascii="Times New Roman" w:hAnsi="Times New Roman" w:cs="Times New Roman"/>
          <w:sz w:val="24"/>
          <w:szCs w:val="24"/>
        </w:rPr>
        <w:t>ani mu nebyla cizí</w:t>
      </w:r>
      <w:r w:rsidR="004A28A0">
        <w:rPr>
          <w:rFonts w:ascii="Times New Roman" w:hAnsi="Times New Roman" w:cs="Times New Roman"/>
          <w:sz w:val="24"/>
          <w:szCs w:val="24"/>
        </w:rPr>
        <w:t xml:space="preserve">). </w:t>
      </w:r>
      <w:r w:rsidR="004E5092">
        <w:rPr>
          <w:rFonts w:ascii="Times New Roman" w:hAnsi="Times New Roman" w:cs="Times New Roman"/>
          <w:sz w:val="24"/>
          <w:szCs w:val="24"/>
        </w:rPr>
        <w:t xml:space="preserve">Význam knihy </w:t>
      </w:r>
      <w:r w:rsidR="004E5092">
        <w:rPr>
          <w:rFonts w:ascii="Times New Roman" w:hAnsi="Times New Roman" w:cs="Times New Roman"/>
          <w:i/>
          <w:sz w:val="24"/>
          <w:szCs w:val="24"/>
        </w:rPr>
        <w:t>Jean Hus et les traditions hussites</w:t>
      </w:r>
      <w:r w:rsidR="00317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337">
        <w:rPr>
          <w:rFonts w:ascii="Times New Roman" w:hAnsi="Times New Roman" w:cs="Times New Roman"/>
          <w:sz w:val="24"/>
          <w:szCs w:val="24"/>
        </w:rPr>
        <w:t xml:space="preserve">v celoevropském rámci spočíval v jedinečném a uceleném zpracování husitství jako součásti české reformace, do </w:t>
      </w:r>
      <w:r w:rsidR="004E5092">
        <w:rPr>
          <w:rFonts w:ascii="Times New Roman" w:hAnsi="Times New Roman" w:cs="Times New Roman"/>
          <w:sz w:val="24"/>
          <w:szCs w:val="24"/>
        </w:rPr>
        <w:t>československé</w:t>
      </w:r>
      <w:r w:rsidR="00317337">
        <w:rPr>
          <w:rFonts w:ascii="Times New Roman" w:hAnsi="Times New Roman" w:cs="Times New Roman"/>
          <w:sz w:val="24"/>
          <w:szCs w:val="24"/>
        </w:rPr>
        <w:t xml:space="preserve"> historiografie však nic nového nepřinesl</w:t>
      </w:r>
      <w:r w:rsidR="004E5092">
        <w:rPr>
          <w:rFonts w:ascii="Times New Roman" w:hAnsi="Times New Roman" w:cs="Times New Roman"/>
          <w:sz w:val="24"/>
          <w:szCs w:val="24"/>
        </w:rPr>
        <w:t>.</w:t>
      </w:r>
      <w:r w:rsidR="009F6808">
        <w:rPr>
          <w:rFonts w:ascii="Times New Roman" w:hAnsi="Times New Roman" w:cs="Times New Roman"/>
          <w:sz w:val="24"/>
          <w:szCs w:val="24"/>
        </w:rPr>
        <w:t xml:space="preserve"> </w:t>
      </w:r>
      <w:r w:rsidR="00B20295">
        <w:rPr>
          <w:rFonts w:ascii="Times New Roman" w:hAnsi="Times New Roman" w:cs="Times New Roman"/>
          <w:sz w:val="24"/>
          <w:szCs w:val="24"/>
        </w:rPr>
        <w:t xml:space="preserve">Přestože Macek téma </w:t>
      </w:r>
      <w:r w:rsidR="00DA285D">
        <w:rPr>
          <w:rFonts w:ascii="Times New Roman" w:hAnsi="Times New Roman" w:cs="Times New Roman"/>
          <w:sz w:val="24"/>
          <w:szCs w:val="24"/>
        </w:rPr>
        <w:t xml:space="preserve">husitského revolučního hnutí </w:t>
      </w:r>
      <w:r w:rsidR="00B20295">
        <w:rPr>
          <w:rFonts w:ascii="Times New Roman" w:hAnsi="Times New Roman" w:cs="Times New Roman"/>
          <w:sz w:val="24"/>
          <w:szCs w:val="24"/>
        </w:rPr>
        <w:t>opustil</w:t>
      </w:r>
      <w:r w:rsidR="00DA285D">
        <w:rPr>
          <w:rFonts w:ascii="Times New Roman" w:hAnsi="Times New Roman" w:cs="Times New Roman"/>
          <w:sz w:val="24"/>
          <w:szCs w:val="24"/>
        </w:rPr>
        <w:t xml:space="preserve"> (vědom si toho, že další interpretace nejsou možné, pokud se veřejně nedistancuje od svých předešlých prací)</w:t>
      </w:r>
      <w:r w:rsidR="00B20295">
        <w:rPr>
          <w:rFonts w:ascii="Times New Roman" w:hAnsi="Times New Roman" w:cs="Times New Roman"/>
          <w:sz w:val="24"/>
          <w:szCs w:val="24"/>
        </w:rPr>
        <w:t>, v historické obci byl</w:t>
      </w:r>
      <w:r w:rsidR="00DA285D">
        <w:rPr>
          <w:rFonts w:ascii="Times New Roman" w:hAnsi="Times New Roman" w:cs="Times New Roman"/>
          <w:sz w:val="24"/>
          <w:szCs w:val="24"/>
        </w:rPr>
        <w:t xml:space="preserve"> o jeho přednášky o husitství</w:t>
      </w:r>
      <w:r w:rsidR="00B20295">
        <w:rPr>
          <w:rFonts w:ascii="Times New Roman" w:hAnsi="Times New Roman" w:cs="Times New Roman"/>
          <w:sz w:val="24"/>
          <w:szCs w:val="24"/>
        </w:rPr>
        <w:t xml:space="preserve"> stále zájem, který přetrv</w:t>
      </w:r>
      <w:r w:rsidR="00FC1A93">
        <w:rPr>
          <w:rFonts w:ascii="Times New Roman" w:hAnsi="Times New Roman" w:cs="Times New Roman"/>
          <w:sz w:val="24"/>
          <w:szCs w:val="24"/>
        </w:rPr>
        <w:t>ával po celou dobu jeho života.</w:t>
      </w:r>
    </w:p>
    <w:p w:rsidR="00585C75" w:rsidRDefault="00D23C0D" w:rsidP="00D106EC">
      <w:pPr>
        <w:spacing w:before="2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0D">
        <w:rPr>
          <w:rFonts w:ascii="Times New Roman" w:hAnsi="Times New Roman" w:cs="Times New Roman"/>
          <w:b/>
          <w:sz w:val="24"/>
          <w:szCs w:val="24"/>
        </w:rPr>
        <w:t xml:space="preserve">Tyrolská selská válka a Michael Gaismair </w:t>
      </w:r>
    </w:p>
    <w:p w:rsidR="00D106EC" w:rsidRDefault="005374EA" w:rsidP="00D106E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4EA">
        <w:rPr>
          <w:rFonts w:ascii="Times New Roman" w:hAnsi="Times New Roman" w:cs="Times New Roman"/>
          <w:sz w:val="24"/>
          <w:szCs w:val="24"/>
        </w:rPr>
        <w:t xml:space="preserve">Zájem </w:t>
      </w:r>
      <w:r>
        <w:rPr>
          <w:rFonts w:ascii="Times New Roman" w:hAnsi="Times New Roman" w:cs="Times New Roman"/>
          <w:sz w:val="24"/>
          <w:szCs w:val="24"/>
        </w:rPr>
        <w:t>o toto téma vyplynul přirozeně, Macek se totiž od samého počátku svého studia husitství domníval,</w:t>
      </w:r>
      <w:r w:rsidR="00A660F2">
        <w:rPr>
          <w:rFonts w:ascii="Times New Roman" w:hAnsi="Times New Roman" w:cs="Times New Roman"/>
          <w:sz w:val="24"/>
          <w:szCs w:val="24"/>
        </w:rPr>
        <w:t xml:space="preserve"> že má větší, evropský rozměr</w:t>
      </w:r>
      <w:r w:rsidR="00F143EE">
        <w:rPr>
          <w:rFonts w:ascii="Times New Roman" w:hAnsi="Times New Roman" w:cs="Times New Roman"/>
          <w:sz w:val="24"/>
          <w:szCs w:val="24"/>
        </w:rPr>
        <w:t xml:space="preserve"> (ohlasy husitských idejí </w:t>
      </w:r>
      <w:r w:rsidR="003D570A">
        <w:rPr>
          <w:rFonts w:ascii="Times New Roman" w:hAnsi="Times New Roman" w:cs="Times New Roman"/>
          <w:sz w:val="24"/>
          <w:szCs w:val="24"/>
        </w:rPr>
        <w:t xml:space="preserve">nalezl právě v </w:t>
      </w:r>
      <w:r w:rsidR="00F143EE">
        <w:rPr>
          <w:rFonts w:ascii="Times New Roman" w:hAnsi="Times New Roman" w:cs="Times New Roman"/>
          <w:sz w:val="24"/>
          <w:szCs w:val="24"/>
        </w:rPr>
        <w:t xml:space="preserve">německých selských válkách). </w:t>
      </w:r>
      <w:r w:rsidR="005D7CCE">
        <w:rPr>
          <w:rFonts w:ascii="Times New Roman" w:hAnsi="Times New Roman" w:cs="Times New Roman"/>
          <w:sz w:val="24"/>
          <w:szCs w:val="24"/>
        </w:rPr>
        <w:t xml:space="preserve">Hlavním Mackovým přínosem při této práci bylo nalezení nových pramenů k osobnosti Michaela Gaismaira a tyrolské selské válce. Přestože ani zde se Macek úplně neoprostil od marxistického schématu, většina jeho rozborů ideologickou zaslepenost více méně postrádá. </w:t>
      </w:r>
      <w:r w:rsidR="00FC1A93">
        <w:rPr>
          <w:rFonts w:ascii="Times New Roman" w:hAnsi="Times New Roman" w:cs="Times New Roman"/>
          <w:sz w:val="24"/>
          <w:szCs w:val="24"/>
        </w:rPr>
        <w:t>Předložená témata (krize feudalismu, německá selská válka, reformace) se stala po dlouhá léta desetiletí evergreenem nejen východoevropského marxistického bádání.</w:t>
      </w:r>
    </w:p>
    <w:p w:rsidR="00D106EC" w:rsidRPr="00D106EC" w:rsidRDefault="00D106EC" w:rsidP="00D106EC">
      <w:pPr>
        <w:spacing w:before="2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6EC">
        <w:rPr>
          <w:rFonts w:ascii="Times New Roman" w:hAnsi="Times New Roman" w:cs="Times New Roman"/>
          <w:b/>
          <w:sz w:val="24"/>
          <w:szCs w:val="24"/>
        </w:rPr>
        <w:t>Italská témata</w:t>
      </w:r>
    </w:p>
    <w:p w:rsidR="00F1492B" w:rsidRDefault="00D106EC" w:rsidP="00F1492B">
      <w:pPr>
        <w:tabs>
          <w:tab w:val="left" w:pos="796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Prvotní zájem o Itálii vyplynul ze studia římského povstání </w:t>
      </w:r>
      <w:r w:rsidR="00466DC9">
        <w:rPr>
          <w:rFonts w:ascii="Times New Roman" w:hAnsi="Times New Roman" w:cs="Times New Roman"/>
          <w:sz w:val="24"/>
          <w:szCs w:val="24"/>
        </w:rPr>
        <w:t xml:space="preserve">a osobnosti </w:t>
      </w:r>
      <w:r>
        <w:rPr>
          <w:rFonts w:ascii="Times New Roman" w:hAnsi="Times New Roman" w:cs="Times New Roman"/>
          <w:sz w:val="24"/>
          <w:szCs w:val="24"/>
        </w:rPr>
        <w:t>Cola di Rienza</w:t>
      </w:r>
      <w:r w:rsidR="00B30617">
        <w:rPr>
          <w:rFonts w:ascii="Times New Roman" w:hAnsi="Times New Roman" w:cs="Times New Roman"/>
          <w:sz w:val="24"/>
          <w:szCs w:val="24"/>
        </w:rPr>
        <w:t>.</w:t>
      </w:r>
      <w:r w:rsidR="00DF0FC4">
        <w:rPr>
          <w:rFonts w:ascii="Times New Roman" w:hAnsi="Times New Roman" w:cs="Times New Roman"/>
          <w:sz w:val="24"/>
          <w:szCs w:val="24"/>
        </w:rPr>
        <w:t xml:space="preserve"> </w:t>
      </w:r>
      <w:r w:rsidR="00877B07">
        <w:rPr>
          <w:rFonts w:ascii="Times New Roman" w:hAnsi="Times New Roman" w:cs="Times New Roman"/>
          <w:sz w:val="24"/>
          <w:szCs w:val="24"/>
        </w:rPr>
        <w:t>I v tomto případě vychází</w:t>
      </w:r>
      <w:r w:rsidR="00DF0FC4">
        <w:rPr>
          <w:rFonts w:ascii="Times New Roman" w:hAnsi="Times New Roman" w:cs="Times New Roman"/>
          <w:sz w:val="24"/>
          <w:szCs w:val="24"/>
        </w:rPr>
        <w:t xml:space="preserve"> jeho dílo</w:t>
      </w:r>
      <w:r w:rsidR="0010458E">
        <w:rPr>
          <w:rFonts w:ascii="Times New Roman" w:hAnsi="Times New Roman" w:cs="Times New Roman"/>
          <w:sz w:val="24"/>
          <w:szCs w:val="24"/>
        </w:rPr>
        <w:t xml:space="preserve"> (</w:t>
      </w:r>
      <w:r w:rsidR="0010458E" w:rsidRPr="00284E61">
        <w:rPr>
          <w:rFonts w:ascii="Times New Roman" w:hAnsi="Times New Roman" w:cs="Times New Roman"/>
          <w:i/>
          <w:sz w:val="24"/>
          <w:szCs w:val="24"/>
        </w:rPr>
        <w:t>Cola di Rienzo</w:t>
      </w:r>
      <w:r w:rsidR="0010458E">
        <w:rPr>
          <w:rFonts w:ascii="Times New Roman" w:hAnsi="Times New Roman" w:cs="Times New Roman"/>
          <w:sz w:val="24"/>
          <w:szCs w:val="24"/>
        </w:rPr>
        <w:t>)</w:t>
      </w:r>
      <w:r w:rsidR="00877B07">
        <w:rPr>
          <w:rFonts w:ascii="Times New Roman" w:hAnsi="Times New Roman" w:cs="Times New Roman"/>
          <w:sz w:val="24"/>
          <w:szCs w:val="24"/>
        </w:rPr>
        <w:t xml:space="preserve"> z krize feudalismu</w:t>
      </w:r>
      <w:r w:rsidR="00DF0FC4">
        <w:rPr>
          <w:rFonts w:ascii="Times New Roman" w:hAnsi="Times New Roman" w:cs="Times New Roman"/>
          <w:sz w:val="24"/>
          <w:szCs w:val="24"/>
        </w:rPr>
        <w:t xml:space="preserve"> a neubrání se některým klišé</w:t>
      </w:r>
      <w:r w:rsidR="00877B07">
        <w:rPr>
          <w:rFonts w:ascii="Times New Roman" w:hAnsi="Times New Roman" w:cs="Times New Roman"/>
          <w:sz w:val="24"/>
          <w:szCs w:val="24"/>
        </w:rPr>
        <w:t>, nicméně jeho popis je po faktografické stránce spolehlivý</w:t>
      </w:r>
      <w:r w:rsidR="00DF0FC4">
        <w:rPr>
          <w:rFonts w:ascii="Times New Roman" w:hAnsi="Times New Roman" w:cs="Times New Roman"/>
          <w:sz w:val="24"/>
          <w:szCs w:val="24"/>
        </w:rPr>
        <w:t>.</w:t>
      </w:r>
      <w:r w:rsidR="00DF0FC4" w:rsidRPr="00DF0FC4">
        <w:rPr>
          <w:rFonts w:ascii="Times New Roman" w:hAnsi="Times New Roman" w:cs="Times New Roman"/>
          <w:sz w:val="24"/>
          <w:szCs w:val="24"/>
        </w:rPr>
        <w:t xml:space="preserve"> </w:t>
      </w:r>
      <w:r w:rsidR="00DF0FC4">
        <w:rPr>
          <w:rFonts w:ascii="Times New Roman" w:hAnsi="Times New Roman" w:cs="Times New Roman"/>
          <w:sz w:val="24"/>
          <w:szCs w:val="24"/>
        </w:rPr>
        <w:t xml:space="preserve">Velmi brzy se Mackův zájem rozšířil na </w:t>
      </w:r>
      <w:r w:rsidR="00372D1A">
        <w:rPr>
          <w:rFonts w:ascii="Times New Roman" w:hAnsi="Times New Roman" w:cs="Times New Roman"/>
          <w:sz w:val="24"/>
          <w:szCs w:val="24"/>
        </w:rPr>
        <w:t>téma renesance</w:t>
      </w:r>
      <w:r w:rsidR="00E74EDF">
        <w:rPr>
          <w:rFonts w:ascii="Times New Roman" w:hAnsi="Times New Roman" w:cs="Times New Roman"/>
          <w:sz w:val="24"/>
          <w:szCs w:val="24"/>
        </w:rPr>
        <w:t>. Jeho zpracování (</w:t>
      </w:r>
      <w:r w:rsidR="00E74EDF" w:rsidRPr="00284E61">
        <w:rPr>
          <w:rFonts w:ascii="Times New Roman" w:hAnsi="Times New Roman" w:cs="Times New Roman"/>
          <w:i/>
          <w:sz w:val="24"/>
          <w:szCs w:val="24"/>
        </w:rPr>
        <w:t>Italská renesance</w:t>
      </w:r>
      <w:r w:rsidR="00E74EDF">
        <w:rPr>
          <w:rFonts w:ascii="Times New Roman" w:hAnsi="Times New Roman" w:cs="Times New Roman"/>
          <w:sz w:val="24"/>
          <w:szCs w:val="24"/>
        </w:rPr>
        <w:t>) je</w:t>
      </w:r>
      <w:r w:rsidR="006718A5">
        <w:rPr>
          <w:rFonts w:ascii="Times New Roman" w:hAnsi="Times New Roman" w:cs="Times New Roman"/>
          <w:sz w:val="24"/>
          <w:szCs w:val="24"/>
        </w:rPr>
        <w:t xml:space="preserve"> </w:t>
      </w:r>
      <w:r w:rsidR="00E74EDF">
        <w:rPr>
          <w:rFonts w:ascii="Times New Roman" w:hAnsi="Times New Roman" w:cs="Times New Roman"/>
          <w:sz w:val="24"/>
          <w:szCs w:val="24"/>
        </w:rPr>
        <w:t>ojedinělé svým</w:t>
      </w:r>
      <w:r w:rsidR="00372D1A">
        <w:rPr>
          <w:rFonts w:ascii="Times New Roman" w:hAnsi="Times New Roman" w:cs="Times New Roman"/>
          <w:sz w:val="24"/>
          <w:szCs w:val="24"/>
        </w:rPr>
        <w:t xml:space="preserve"> způsobem </w:t>
      </w:r>
      <w:r w:rsidR="00E74EDF">
        <w:rPr>
          <w:rFonts w:ascii="Times New Roman" w:hAnsi="Times New Roman" w:cs="Times New Roman"/>
          <w:sz w:val="24"/>
          <w:szCs w:val="24"/>
        </w:rPr>
        <w:t xml:space="preserve">pojetí </w:t>
      </w:r>
      <w:r w:rsidR="00372D1A">
        <w:rPr>
          <w:rFonts w:ascii="Times New Roman" w:hAnsi="Times New Roman" w:cs="Times New Roman"/>
          <w:sz w:val="24"/>
          <w:szCs w:val="24"/>
        </w:rPr>
        <w:t>z hlediska ekonomických a sociálních fak</w:t>
      </w:r>
      <w:r w:rsidR="006718A5">
        <w:rPr>
          <w:rFonts w:ascii="Times New Roman" w:hAnsi="Times New Roman" w:cs="Times New Roman"/>
          <w:sz w:val="24"/>
          <w:szCs w:val="24"/>
        </w:rPr>
        <w:t>torů a snahou postihnou renesanci jako celek.</w:t>
      </w:r>
      <w:r w:rsidR="00CE2CD8">
        <w:rPr>
          <w:rFonts w:ascii="Times New Roman" w:hAnsi="Times New Roman" w:cs="Times New Roman"/>
          <w:sz w:val="24"/>
          <w:szCs w:val="24"/>
        </w:rPr>
        <w:t xml:space="preserve"> Odbornou veřejnost především upoutalo Mackovo rozpoznání širších společenských kontextů jevu. </w:t>
      </w:r>
      <w:r w:rsidR="00FE7F1E">
        <w:rPr>
          <w:rFonts w:ascii="Times New Roman" w:hAnsi="Times New Roman" w:cs="Times New Roman"/>
          <w:sz w:val="24"/>
          <w:szCs w:val="24"/>
        </w:rPr>
        <w:t xml:space="preserve">I zde jsou některé pasáže apriorně ovlivněny marxistickým schématem. </w:t>
      </w:r>
      <w:r w:rsidR="00A4776E">
        <w:rPr>
          <w:rFonts w:ascii="Times New Roman" w:hAnsi="Times New Roman" w:cs="Times New Roman"/>
          <w:sz w:val="24"/>
          <w:szCs w:val="24"/>
        </w:rPr>
        <w:t xml:space="preserve">Knihu </w:t>
      </w:r>
      <w:r w:rsidR="00640BAD" w:rsidRPr="00284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Machiavelli a machiavellismus</w:t>
      </w:r>
      <w:r w:rsidR="00A477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4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lze rozdělit </w:t>
      </w:r>
      <w:r w:rsidR="00A4776E" w:rsidRPr="00A4776E">
        <w:rPr>
          <w:rFonts w:ascii="Times New Roman" w:hAnsi="Times New Roman" w:cs="Times New Roman"/>
          <w:sz w:val="24"/>
          <w:szCs w:val="24"/>
        </w:rPr>
        <w:t xml:space="preserve">na dvě části – </w:t>
      </w:r>
      <w:r w:rsidR="00A4776E">
        <w:rPr>
          <w:rFonts w:ascii="Times New Roman" w:hAnsi="Times New Roman" w:cs="Times New Roman"/>
          <w:sz w:val="24"/>
          <w:szCs w:val="24"/>
        </w:rPr>
        <w:t xml:space="preserve">první část je založena na historické sémantice (rozboru základních pojmů Machiavelliho díla) a hledání jeho intelektuálních východisek, druhá </w:t>
      </w:r>
      <w:r w:rsidR="0081288E">
        <w:rPr>
          <w:rFonts w:ascii="Times New Roman" w:hAnsi="Times New Roman" w:cs="Times New Roman"/>
          <w:sz w:val="24"/>
          <w:szCs w:val="24"/>
        </w:rPr>
        <w:t xml:space="preserve">část, </w:t>
      </w:r>
      <w:r w:rsidR="00A4776E">
        <w:rPr>
          <w:rFonts w:ascii="Times New Roman" w:hAnsi="Times New Roman" w:cs="Times New Roman"/>
          <w:sz w:val="24"/>
          <w:szCs w:val="24"/>
        </w:rPr>
        <w:t xml:space="preserve">v italském kontextu </w:t>
      </w:r>
      <w:r w:rsidR="0081288E">
        <w:rPr>
          <w:rFonts w:ascii="Times New Roman" w:hAnsi="Times New Roman" w:cs="Times New Roman"/>
          <w:sz w:val="24"/>
          <w:szCs w:val="24"/>
        </w:rPr>
        <w:t>hodnotnější, se zabývala rozborem machiavellismu v dějinách. Dílo je oproštěno od větší míry ideologie, protože použitá metoda (sémantická analýza slov) to příliš neumožňovala.</w:t>
      </w:r>
    </w:p>
    <w:p w:rsidR="00253BE8" w:rsidRDefault="00253BE8" w:rsidP="00F1492B">
      <w:pPr>
        <w:tabs>
          <w:tab w:val="left" w:pos="7965"/>
        </w:tabs>
        <w:spacing w:before="240" w:after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92B" w:rsidRDefault="00F1492B" w:rsidP="00F1492B">
      <w:pPr>
        <w:tabs>
          <w:tab w:val="left" w:pos="7965"/>
        </w:tabs>
        <w:spacing w:before="2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92B">
        <w:rPr>
          <w:rFonts w:ascii="Times New Roman" w:hAnsi="Times New Roman" w:cs="Times New Roman"/>
          <w:b/>
          <w:sz w:val="24"/>
          <w:szCs w:val="24"/>
        </w:rPr>
        <w:t xml:space="preserve">Historická sémantika </w:t>
      </w:r>
    </w:p>
    <w:p w:rsidR="00F1492B" w:rsidRDefault="00E917F4" w:rsidP="0025581E">
      <w:pPr>
        <w:tabs>
          <w:tab w:val="left" w:pos="7965"/>
        </w:tabs>
        <w:spacing w:after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Přestože se Macek nedá považovat za průkopníka této metody, zasloužil se o její popularizaci. S výhodou také využil zázemí Ústavu pro jazyk český ČSAV, kde se podílel na vzniku </w:t>
      </w:r>
      <w:r w:rsidRPr="0025581E">
        <w:rPr>
          <w:rFonts w:ascii="Times New Roman" w:hAnsi="Times New Roman" w:cs="Times New Roman"/>
          <w:i/>
          <w:sz w:val="24"/>
          <w:szCs w:val="24"/>
        </w:rPr>
        <w:t>Staročeského slovníku</w:t>
      </w:r>
      <w:r>
        <w:rPr>
          <w:rFonts w:ascii="Times New Roman" w:hAnsi="Times New Roman" w:cs="Times New Roman"/>
          <w:sz w:val="24"/>
          <w:szCs w:val="24"/>
        </w:rPr>
        <w:t xml:space="preserve">. Při své práci </w:t>
      </w:r>
      <w:r w:rsidR="006B6F80">
        <w:rPr>
          <w:rFonts w:ascii="Times New Roman" w:hAnsi="Times New Roman" w:cs="Times New Roman"/>
          <w:sz w:val="24"/>
          <w:szCs w:val="24"/>
        </w:rPr>
        <w:t>analyzoval a</w:t>
      </w:r>
      <w:r w:rsidR="002C4E55">
        <w:rPr>
          <w:rFonts w:ascii="Times New Roman" w:hAnsi="Times New Roman" w:cs="Times New Roman"/>
          <w:sz w:val="24"/>
          <w:szCs w:val="24"/>
        </w:rPr>
        <w:t xml:space="preserve"> definoval některá slova, z</w:t>
      </w:r>
      <w:r w:rsidR="006B6F80">
        <w:rPr>
          <w:rFonts w:ascii="Times New Roman" w:hAnsi="Times New Roman" w:cs="Times New Roman"/>
          <w:sz w:val="24"/>
          <w:szCs w:val="24"/>
        </w:rPr>
        <w:t xml:space="preserve">ejména ho proslavila analýza sociální stratifikace šlechty, později vydaná jako celek </w:t>
      </w:r>
      <w:r w:rsidR="002C4E55">
        <w:rPr>
          <w:rFonts w:ascii="Times New Roman" w:hAnsi="Times New Roman" w:cs="Times New Roman"/>
          <w:sz w:val="24"/>
          <w:szCs w:val="24"/>
        </w:rPr>
        <w:t>pod titulem</w:t>
      </w:r>
      <w:r w:rsidR="006B6F80">
        <w:rPr>
          <w:rFonts w:ascii="Times New Roman" w:hAnsi="Times New Roman" w:cs="Times New Roman"/>
          <w:sz w:val="24"/>
          <w:szCs w:val="24"/>
        </w:rPr>
        <w:t xml:space="preserve"> </w:t>
      </w:r>
      <w:r w:rsidR="006B6F80">
        <w:rPr>
          <w:rFonts w:ascii="Times New Roman" w:hAnsi="Times New Roman" w:cs="Times New Roman"/>
          <w:i/>
          <w:sz w:val="24"/>
          <w:szCs w:val="24"/>
        </w:rPr>
        <w:t xml:space="preserve">Česká středověká šlechta </w:t>
      </w:r>
      <w:r w:rsidR="006B6F80">
        <w:rPr>
          <w:rFonts w:ascii="Times New Roman" w:hAnsi="Times New Roman" w:cs="Times New Roman"/>
          <w:sz w:val="24"/>
          <w:szCs w:val="24"/>
        </w:rPr>
        <w:t>(1997).</w:t>
      </w:r>
      <w:r w:rsidR="002C4E55">
        <w:rPr>
          <w:rFonts w:ascii="Times New Roman" w:hAnsi="Times New Roman" w:cs="Times New Roman"/>
          <w:sz w:val="24"/>
          <w:szCs w:val="24"/>
        </w:rPr>
        <w:t xml:space="preserve"> Pokud budeme pátrat po důvodech, proč byl </w:t>
      </w:r>
      <w:r w:rsidR="002C4E55" w:rsidRPr="002C4E55">
        <w:rPr>
          <w:rFonts w:ascii="Times New Roman" w:hAnsi="Times New Roman" w:cs="Times New Roman"/>
          <w:i/>
          <w:sz w:val="24"/>
          <w:szCs w:val="24"/>
        </w:rPr>
        <w:t>Staročeský slovník</w:t>
      </w:r>
      <w:r w:rsidR="002C4E55">
        <w:rPr>
          <w:rFonts w:ascii="Times New Roman" w:hAnsi="Times New Roman" w:cs="Times New Roman"/>
          <w:sz w:val="24"/>
          <w:szCs w:val="24"/>
        </w:rPr>
        <w:t xml:space="preserve"> nedoceněn (minimálně využíván), můžeme dospět k několika závěrům. Na vině mohla být nedlouhá tradice historicko-sémantického přístupu mezi dějepisci, nepříznivé společenské podmínky, určitá nedůvěra k metodám vzniklým v rámci jiných oborů, či dokonce skepse nad možností zpětné rekonstrukce pocitů.</w:t>
      </w:r>
    </w:p>
    <w:p w:rsidR="0025581E" w:rsidRDefault="0025581E" w:rsidP="0025581E">
      <w:pPr>
        <w:tabs>
          <w:tab w:val="left" w:pos="7965"/>
        </w:tabs>
        <w:spacing w:before="2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81E">
        <w:rPr>
          <w:rFonts w:ascii="Times New Roman" w:hAnsi="Times New Roman" w:cs="Times New Roman"/>
          <w:b/>
          <w:sz w:val="24"/>
          <w:szCs w:val="24"/>
        </w:rPr>
        <w:t>Jagellonci</w:t>
      </w:r>
    </w:p>
    <w:p w:rsidR="0025581E" w:rsidRPr="0025581E" w:rsidRDefault="000E16F1" w:rsidP="0025581E">
      <w:pPr>
        <w:tabs>
          <w:tab w:val="left" w:pos="7965"/>
        </w:tabs>
        <w:spacing w:after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Mnozí historici považují spisy o </w:t>
      </w:r>
      <w:r w:rsidRPr="000E16F1">
        <w:rPr>
          <w:rFonts w:ascii="Times New Roman" w:hAnsi="Times New Roman" w:cs="Times New Roman"/>
          <w:i/>
          <w:sz w:val="24"/>
          <w:szCs w:val="24"/>
        </w:rPr>
        <w:t>Jagellonském věku v českých zemích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94D58">
        <w:rPr>
          <w:rFonts w:ascii="Times New Roman" w:hAnsi="Times New Roman" w:cs="Times New Roman"/>
          <w:sz w:val="24"/>
          <w:szCs w:val="24"/>
        </w:rPr>
        <w:t xml:space="preserve">Mackovo životní dílo, pro Macka to byla především příležitost uskutečnit svůj ideál historické syntézy. Přínosem </w:t>
      </w:r>
      <w:r>
        <w:rPr>
          <w:rFonts w:ascii="Times New Roman" w:hAnsi="Times New Roman" w:cs="Times New Roman"/>
          <w:sz w:val="24"/>
          <w:szCs w:val="24"/>
        </w:rPr>
        <w:t>Macka byl nový náhled na tuto dobu, kdy s výhodou využil metodologického a interpretačního pokroku</w:t>
      </w:r>
      <w:r w:rsidR="004C4583">
        <w:rPr>
          <w:rFonts w:ascii="Times New Roman" w:hAnsi="Times New Roman" w:cs="Times New Roman"/>
          <w:sz w:val="24"/>
          <w:szCs w:val="24"/>
        </w:rPr>
        <w:t>. Jistým omezujícím faktorem díla je skutečnost,</w:t>
      </w:r>
      <w:r w:rsidR="00E07021">
        <w:rPr>
          <w:rFonts w:ascii="Times New Roman" w:hAnsi="Times New Roman" w:cs="Times New Roman"/>
          <w:sz w:val="24"/>
          <w:szCs w:val="24"/>
        </w:rPr>
        <w:t xml:space="preserve"> že Macek čerpal převážně z</w:t>
      </w:r>
      <w:r w:rsidR="00090C75">
        <w:rPr>
          <w:rFonts w:ascii="Times New Roman" w:hAnsi="Times New Roman" w:cs="Times New Roman"/>
          <w:sz w:val="24"/>
          <w:szCs w:val="24"/>
        </w:rPr>
        <w:t> pramenných edic a </w:t>
      </w:r>
      <w:r w:rsidR="00E07021">
        <w:rPr>
          <w:rFonts w:ascii="Times New Roman" w:hAnsi="Times New Roman" w:cs="Times New Roman"/>
          <w:sz w:val="24"/>
          <w:szCs w:val="24"/>
        </w:rPr>
        <w:t>literatury (</w:t>
      </w:r>
      <w:r w:rsidR="00BC0B0D">
        <w:rPr>
          <w:rFonts w:ascii="Times New Roman" w:hAnsi="Times New Roman" w:cs="Times New Roman"/>
          <w:sz w:val="24"/>
          <w:szCs w:val="24"/>
        </w:rPr>
        <w:t>nikoliv z nevydaných archivních materiálů</w:t>
      </w:r>
      <w:r w:rsidR="00E07021">
        <w:rPr>
          <w:rFonts w:ascii="Times New Roman" w:hAnsi="Times New Roman" w:cs="Times New Roman"/>
          <w:sz w:val="24"/>
          <w:szCs w:val="24"/>
        </w:rPr>
        <w:t>).</w:t>
      </w:r>
    </w:p>
    <w:p w:rsidR="003456AE" w:rsidRDefault="003456AE">
      <w:pPr>
        <w:rPr>
          <w:rFonts w:ascii="Times New Roman" w:hAnsi="Times New Roman" w:cs="Times New Roman"/>
          <w:b/>
          <w:sz w:val="24"/>
          <w:szCs w:val="24"/>
        </w:rPr>
      </w:pPr>
    </w:p>
    <w:p w:rsidR="000D6DDC" w:rsidRPr="00AF2C2D" w:rsidRDefault="00AF2C2D">
      <w:pPr>
        <w:rPr>
          <w:rFonts w:ascii="Times New Roman" w:hAnsi="Times New Roman" w:cs="Times New Roman"/>
          <w:b/>
          <w:sz w:val="24"/>
          <w:szCs w:val="24"/>
        </w:rPr>
      </w:pPr>
      <w:r w:rsidRPr="00AF2C2D">
        <w:rPr>
          <w:rFonts w:ascii="Times New Roman" w:hAnsi="Times New Roman" w:cs="Times New Roman"/>
          <w:b/>
          <w:sz w:val="24"/>
          <w:szCs w:val="24"/>
        </w:rPr>
        <w:t>Dílo</w:t>
      </w:r>
      <w:r w:rsidR="000D6DDC" w:rsidRPr="00AF2C2D">
        <w:rPr>
          <w:rFonts w:ascii="Times New Roman" w:hAnsi="Times New Roman" w:cs="Times New Roman"/>
          <w:b/>
          <w:sz w:val="24"/>
          <w:szCs w:val="24"/>
        </w:rPr>
        <w:t>:</w:t>
      </w:r>
    </w:p>
    <w:p w:rsidR="000D6DDC" w:rsidRDefault="000D6DDC" w:rsidP="000D6DD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6DDC">
        <w:rPr>
          <w:rFonts w:ascii="Times New Roman" w:hAnsi="Times New Roman" w:cs="Times New Roman"/>
          <w:sz w:val="24"/>
          <w:szCs w:val="24"/>
        </w:rPr>
        <w:t xml:space="preserve">Husitologické dílo: </w:t>
      </w:r>
    </w:p>
    <w:p w:rsidR="003B39E3" w:rsidRDefault="000D6DDC" w:rsidP="008257A2">
      <w:pPr>
        <w:pStyle w:val="Bezmezer"/>
        <w:numPr>
          <w:ilvl w:val="0"/>
          <w:numId w:val="4"/>
        </w:num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284E61">
        <w:rPr>
          <w:rFonts w:ascii="Times New Roman" w:hAnsi="Times New Roman" w:cs="Times New Roman"/>
          <w:i/>
          <w:sz w:val="24"/>
          <w:szCs w:val="24"/>
        </w:rPr>
        <w:t xml:space="preserve">Husitské revoluční </w:t>
      </w:r>
      <w:r w:rsidR="003B39E3" w:rsidRPr="00284E61">
        <w:rPr>
          <w:rFonts w:ascii="Times New Roman" w:hAnsi="Times New Roman" w:cs="Times New Roman"/>
          <w:i/>
          <w:sz w:val="24"/>
          <w:szCs w:val="24"/>
        </w:rPr>
        <w:t xml:space="preserve">hnutí </w:t>
      </w:r>
      <w:r w:rsidR="003B39E3">
        <w:rPr>
          <w:rFonts w:ascii="Times New Roman" w:hAnsi="Times New Roman" w:cs="Times New Roman"/>
          <w:sz w:val="24"/>
          <w:szCs w:val="24"/>
        </w:rPr>
        <w:t>(1952)</w:t>
      </w:r>
    </w:p>
    <w:p w:rsidR="003B39E3" w:rsidRDefault="003B39E3" w:rsidP="008257A2">
      <w:pPr>
        <w:pStyle w:val="Bezmezer"/>
        <w:numPr>
          <w:ilvl w:val="0"/>
          <w:numId w:val="4"/>
        </w:num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284E61">
        <w:rPr>
          <w:rFonts w:ascii="Times New Roman" w:hAnsi="Times New Roman" w:cs="Times New Roman"/>
          <w:i/>
          <w:sz w:val="24"/>
          <w:szCs w:val="24"/>
        </w:rPr>
        <w:t>Prokop Veliký</w:t>
      </w:r>
      <w:r>
        <w:rPr>
          <w:rFonts w:ascii="Times New Roman" w:hAnsi="Times New Roman" w:cs="Times New Roman"/>
          <w:sz w:val="24"/>
          <w:szCs w:val="24"/>
        </w:rPr>
        <w:t xml:space="preserve"> (1953)</w:t>
      </w:r>
    </w:p>
    <w:p w:rsidR="003B39E3" w:rsidRDefault="000D6DDC" w:rsidP="008257A2">
      <w:pPr>
        <w:pStyle w:val="Bezmezer"/>
        <w:numPr>
          <w:ilvl w:val="0"/>
          <w:numId w:val="4"/>
        </w:num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284E61">
        <w:rPr>
          <w:rFonts w:ascii="Times New Roman" w:hAnsi="Times New Roman" w:cs="Times New Roman"/>
          <w:i/>
          <w:sz w:val="24"/>
          <w:szCs w:val="24"/>
        </w:rPr>
        <w:t>Tábor v husitském revolučním hnutí I-II</w:t>
      </w:r>
      <w:r w:rsidR="00577FBF">
        <w:rPr>
          <w:rFonts w:ascii="Times New Roman" w:hAnsi="Times New Roman" w:cs="Times New Roman"/>
          <w:sz w:val="24"/>
          <w:szCs w:val="24"/>
        </w:rPr>
        <w:t xml:space="preserve"> (1952-55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9E3" w:rsidRDefault="003B39E3" w:rsidP="008257A2">
      <w:pPr>
        <w:pStyle w:val="Bezmezer"/>
        <w:numPr>
          <w:ilvl w:val="0"/>
          <w:numId w:val="4"/>
        </w:num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284E61">
        <w:rPr>
          <w:rFonts w:ascii="Times New Roman" w:hAnsi="Times New Roman" w:cs="Times New Roman"/>
          <w:i/>
          <w:sz w:val="24"/>
          <w:szCs w:val="24"/>
        </w:rPr>
        <w:t>Jan Hus</w:t>
      </w:r>
      <w:r>
        <w:rPr>
          <w:rFonts w:ascii="Times New Roman" w:hAnsi="Times New Roman" w:cs="Times New Roman"/>
          <w:sz w:val="24"/>
          <w:szCs w:val="24"/>
        </w:rPr>
        <w:t xml:space="preserve"> (1964)</w:t>
      </w:r>
    </w:p>
    <w:p w:rsidR="003B39E3" w:rsidRDefault="003B39E3" w:rsidP="008257A2">
      <w:pPr>
        <w:pStyle w:val="Bezmezer"/>
        <w:numPr>
          <w:ilvl w:val="0"/>
          <w:numId w:val="4"/>
        </w:num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284E61">
        <w:rPr>
          <w:rFonts w:ascii="Times New Roman" w:hAnsi="Times New Roman" w:cs="Times New Roman"/>
          <w:i/>
          <w:sz w:val="24"/>
          <w:szCs w:val="24"/>
        </w:rPr>
        <w:t>Jiří z Poděbrad</w:t>
      </w:r>
      <w:r>
        <w:rPr>
          <w:rFonts w:ascii="Times New Roman" w:hAnsi="Times New Roman" w:cs="Times New Roman"/>
          <w:sz w:val="24"/>
          <w:szCs w:val="24"/>
        </w:rPr>
        <w:t xml:space="preserve"> (1967)</w:t>
      </w:r>
    </w:p>
    <w:p w:rsidR="008257A2" w:rsidRDefault="007D6677" w:rsidP="008257A2">
      <w:pPr>
        <w:pStyle w:val="Bezmezer"/>
        <w:numPr>
          <w:ilvl w:val="0"/>
          <w:numId w:val="4"/>
        </w:num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Jean Hus et les traditions hussites </w:t>
      </w:r>
      <w:r>
        <w:rPr>
          <w:rFonts w:ascii="Times New Roman" w:hAnsi="Times New Roman" w:cs="Times New Roman"/>
          <w:sz w:val="24"/>
          <w:szCs w:val="24"/>
        </w:rPr>
        <w:t>(Paříž 1973)</w:t>
      </w:r>
    </w:p>
    <w:p w:rsidR="008257A2" w:rsidRDefault="008257A2" w:rsidP="008257A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8257A2" w:rsidRPr="008257A2" w:rsidRDefault="008257A2" w:rsidP="008257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257A2">
        <w:rPr>
          <w:rFonts w:ascii="Times New Roman" w:hAnsi="Times New Roman" w:cs="Times New Roman"/>
          <w:sz w:val="24"/>
          <w:szCs w:val="24"/>
        </w:rPr>
        <w:t>Jagellonci:</w:t>
      </w:r>
    </w:p>
    <w:p w:rsidR="00284E61" w:rsidRDefault="00284E61" w:rsidP="008257A2">
      <w:pPr>
        <w:pStyle w:val="Bezmezer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Tři ženy krále Vladislava</w:t>
      </w:r>
      <w:r w:rsidRPr="00284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E61">
        <w:rPr>
          <w:rFonts w:ascii="Times New Roman" w:hAnsi="Times New Roman" w:cs="Times New Roman"/>
          <w:sz w:val="24"/>
          <w:szCs w:val="24"/>
        </w:rPr>
        <w:t>(1991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3DF3" w:rsidRDefault="008153AB" w:rsidP="008257A2">
      <w:pPr>
        <w:pStyle w:val="Bezmezer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84E61">
        <w:rPr>
          <w:rFonts w:ascii="Times New Roman" w:hAnsi="Times New Roman" w:cs="Times New Roman"/>
          <w:i/>
          <w:sz w:val="24"/>
          <w:szCs w:val="24"/>
        </w:rPr>
        <w:t xml:space="preserve">Jagellonský věk v českých zemích </w:t>
      </w:r>
      <w:r w:rsidR="00284E61" w:rsidRPr="00284E61">
        <w:rPr>
          <w:rFonts w:ascii="Times New Roman" w:hAnsi="Times New Roman" w:cs="Times New Roman"/>
          <w:i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 (1992-1999)</w:t>
      </w:r>
    </w:p>
    <w:p w:rsidR="0042033A" w:rsidRDefault="0042033A" w:rsidP="008257A2">
      <w:pPr>
        <w:pStyle w:val="Bezmezer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Víra a zbožnost jagellonského věku </w:t>
      </w:r>
      <w:r>
        <w:rPr>
          <w:rFonts w:ascii="Times New Roman" w:hAnsi="Times New Roman" w:cs="Times New Roman"/>
          <w:sz w:val="24"/>
          <w:szCs w:val="24"/>
        </w:rPr>
        <w:t>(2001)</w:t>
      </w:r>
    </w:p>
    <w:p w:rsidR="00E917F4" w:rsidRDefault="00E917F4" w:rsidP="003B39E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9E3" w:rsidRDefault="007F3DF3" w:rsidP="003B39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Německá reformace</w:t>
      </w:r>
      <w:r w:rsidR="003B39E3">
        <w:rPr>
          <w:rFonts w:ascii="Times New Roman" w:hAnsi="Times New Roman" w:cs="Times New Roman"/>
          <w:sz w:val="24"/>
          <w:szCs w:val="24"/>
        </w:rPr>
        <w:t>:</w:t>
      </w:r>
    </w:p>
    <w:p w:rsidR="003B39E3" w:rsidRDefault="003B39E3" w:rsidP="008257A2">
      <w:pPr>
        <w:pStyle w:val="Bezmezer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84E61">
        <w:rPr>
          <w:rFonts w:ascii="Times New Roman" w:hAnsi="Times New Roman" w:cs="Times New Roman"/>
          <w:i/>
          <w:sz w:val="24"/>
          <w:szCs w:val="24"/>
        </w:rPr>
        <w:t>Tyrolská selská válka a Michael Gaismair</w:t>
      </w:r>
      <w:r>
        <w:rPr>
          <w:rFonts w:ascii="Times New Roman" w:hAnsi="Times New Roman" w:cs="Times New Roman"/>
          <w:sz w:val="24"/>
          <w:szCs w:val="24"/>
        </w:rPr>
        <w:t xml:space="preserve"> (1960)</w:t>
      </w:r>
    </w:p>
    <w:p w:rsidR="003B39E3" w:rsidRDefault="003B39E3" w:rsidP="003B39E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9E3" w:rsidRDefault="003B39E3" w:rsidP="003B39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Italská renesance:</w:t>
      </w:r>
    </w:p>
    <w:p w:rsidR="003B39E3" w:rsidRDefault="003B39E3" w:rsidP="008257A2">
      <w:pPr>
        <w:pStyle w:val="Bezmezer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84E61">
        <w:rPr>
          <w:rFonts w:ascii="Times New Roman" w:hAnsi="Times New Roman" w:cs="Times New Roman"/>
          <w:i/>
          <w:sz w:val="24"/>
          <w:szCs w:val="24"/>
        </w:rPr>
        <w:t>Cola di Rienzo</w:t>
      </w:r>
      <w:r>
        <w:rPr>
          <w:rFonts w:ascii="Times New Roman" w:hAnsi="Times New Roman" w:cs="Times New Roman"/>
          <w:sz w:val="24"/>
          <w:szCs w:val="24"/>
        </w:rPr>
        <w:t xml:space="preserve"> (1963)</w:t>
      </w:r>
    </w:p>
    <w:p w:rsidR="003B39E3" w:rsidRPr="003B39E3" w:rsidRDefault="003B39E3" w:rsidP="008257A2">
      <w:pPr>
        <w:pStyle w:val="Bezmezer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84E61">
        <w:rPr>
          <w:rFonts w:ascii="Times New Roman" w:hAnsi="Times New Roman" w:cs="Times New Roman"/>
          <w:i/>
          <w:sz w:val="24"/>
          <w:szCs w:val="24"/>
        </w:rPr>
        <w:t>Italská renesance</w:t>
      </w:r>
      <w:r>
        <w:rPr>
          <w:rFonts w:ascii="Times New Roman" w:hAnsi="Times New Roman" w:cs="Times New Roman"/>
          <w:sz w:val="24"/>
          <w:szCs w:val="24"/>
        </w:rPr>
        <w:t xml:space="preserve"> (1965)</w:t>
      </w:r>
    </w:p>
    <w:p w:rsidR="003B39E3" w:rsidRDefault="003B39E3" w:rsidP="008257A2">
      <w:pPr>
        <w:pStyle w:val="Bezmezer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84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Machiavelli a machiavellismus</w:t>
      </w:r>
      <w:r w:rsidRPr="003B3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(Florencie 1980)</w:t>
      </w:r>
    </w:p>
    <w:p w:rsidR="008153AB" w:rsidRDefault="008153AB" w:rsidP="008153AB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3AB" w:rsidRDefault="008153AB" w:rsidP="008153A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984606">
        <w:rPr>
          <w:rFonts w:ascii="Times New Roman" w:hAnsi="Times New Roman" w:cs="Times New Roman"/>
          <w:sz w:val="24"/>
          <w:szCs w:val="24"/>
        </w:rPr>
        <w:t xml:space="preserve">českých </w:t>
      </w:r>
      <w:r>
        <w:rPr>
          <w:rFonts w:ascii="Times New Roman" w:hAnsi="Times New Roman" w:cs="Times New Roman"/>
          <w:sz w:val="24"/>
          <w:szCs w:val="24"/>
        </w:rPr>
        <w:t>dějin ve francouzštině:</w:t>
      </w:r>
    </w:p>
    <w:p w:rsidR="008153AB" w:rsidRDefault="008153AB" w:rsidP="008257A2">
      <w:pPr>
        <w:pStyle w:val="Bezmezer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84E61">
        <w:rPr>
          <w:rFonts w:ascii="Times New Roman" w:hAnsi="Times New Roman" w:cs="Times New Roman"/>
          <w:i/>
          <w:sz w:val="24"/>
          <w:szCs w:val="24"/>
        </w:rPr>
        <w:t>Histoire de la Bohéme des origines à 1918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Paříž </w:t>
      </w:r>
      <w:r w:rsidRPr="007F1AF0">
        <w:rPr>
          <w:rFonts w:ascii="Times New Roman" w:hAnsi="Times New Roman" w:cs="Times New Roman"/>
          <w:sz w:val="24"/>
          <w:szCs w:val="24"/>
        </w:rPr>
        <w:t>1984)</w:t>
      </w:r>
    </w:p>
    <w:p w:rsidR="00AF2C2D" w:rsidRDefault="00AF2C2D" w:rsidP="003B39E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F2C2D" w:rsidRDefault="00AF2C2D" w:rsidP="003B39E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F2C2D">
        <w:rPr>
          <w:rFonts w:ascii="Times New Roman" w:hAnsi="Times New Roman" w:cs="Times New Roman"/>
          <w:b/>
          <w:sz w:val="24"/>
          <w:szCs w:val="24"/>
        </w:rPr>
        <w:t xml:space="preserve">Literatura: </w:t>
      </w:r>
    </w:p>
    <w:p w:rsidR="00FC4AB9" w:rsidRDefault="00FC4AB9" w:rsidP="003B39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ČORNEJ, Petr: </w:t>
      </w:r>
      <w:r w:rsidRPr="00AF2C2D">
        <w:rPr>
          <w:rFonts w:ascii="Times New Roman" w:hAnsi="Times New Roman" w:cs="Times New Roman"/>
          <w:i/>
          <w:sz w:val="24"/>
          <w:szCs w:val="24"/>
        </w:rPr>
        <w:t>Historici, historiografie a dějepis. Studie, črty, eseje.</w:t>
      </w:r>
      <w:r>
        <w:rPr>
          <w:rFonts w:ascii="Times New Roman" w:hAnsi="Times New Roman" w:cs="Times New Roman"/>
          <w:sz w:val="24"/>
          <w:szCs w:val="24"/>
        </w:rPr>
        <w:t xml:space="preserve"> Praha 2016.</w:t>
      </w:r>
    </w:p>
    <w:p w:rsidR="003D3D92" w:rsidRPr="003D3D92" w:rsidRDefault="003D3D92" w:rsidP="003B39E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3D92">
        <w:rPr>
          <w:rFonts w:ascii="Times New Roman" w:hAnsi="Times New Roman" w:cs="Times New Roman"/>
          <w:sz w:val="24"/>
          <w:szCs w:val="24"/>
        </w:rPr>
        <w:t xml:space="preserve">ČORNEJ, Petr: </w:t>
      </w:r>
      <w:r w:rsidRPr="003D3D92">
        <w:rPr>
          <w:rFonts w:ascii="Times New Roman" w:hAnsi="Times New Roman" w:cs="Times New Roman"/>
          <w:i/>
          <w:sz w:val="24"/>
          <w:szCs w:val="24"/>
        </w:rPr>
        <w:t>Význam Staročeského slovníku pro českou historiografii</w:t>
      </w:r>
      <w:r w:rsidRPr="003D3D92">
        <w:rPr>
          <w:rFonts w:ascii="Times New Roman" w:hAnsi="Times New Roman" w:cs="Times New Roman"/>
          <w:sz w:val="24"/>
          <w:szCs w:val="24"/>
        </w:rPr>
        <w:t>. Naše řeč 81, 1998,</w:t>
      </w:r>
      <w:r>
        <w:rPr>
          <w:rFonts w:ascii="Times New Roman" w:hAnsi="Times New Roman" w:cs="Times New Roman"/>
          <w:sz w:val="24"/>
          <w:szCs w:val="24"/>
        </w:rPr>
        <w:t xml:space="preserve"> č. 2-3,</w:t>
      </w:r>
      <w:r w:rsidRPr="003D3D92">
        <w:rPr>
          <w:rFonts w:ascii="Times New Roman" w:hAnsi="Times New Roman" w:cs="Times New Roman"/>
          <w:sz w:val="24"/>
          <w:szCs w:val="24"/>
        </w:rPr>
        <w:t xml:space="preserve"> s. 61-69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C2D" w:rsidRDefault="00AF2C2D" w:rsidP="003B39E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F2C2D">
        <w:rPr>
          <w:rFonts w:ascii="Times New Roman" w:hAnsi="Times New Roman" w:cs="Times New Roman"/>
          <w:sz w:val="24"/>
          <w:szCs w:val="24"/>
        </w:rPr>
        <w:t xml:space="preserve">JIROUŠEK, </w:t>
      </w:r>
      <w:r>
        <w:rPr>
          <w:rFonts w:ascii="Times New Roman" w:hAnsi="Times New Roman" w:cs="Times New Roman"/>
          <w:sz w:val="24"/>
          <w:szCs w:val="24"/>
        </w:rPr>
        <w:t xml:space="preserve">Bohumil: </w:t>
      </w:r>
      <w:r w:rsidRPr="00AF2C2D">
        <w:rPr>
          <w:rFonts w:ascii="Times New Roman" w:hAnsi="Times New Roman" w:cs="Times New Roman"/>
          <w:i/>
          <w:sz w:val="24"/>
          <w:szCs w:val="24"/>
        </w:rPr>
        <w:t>Josef Macek. Mezi historií a politikou</w:t>
      </w:r>
      <w:r>
        <w:rPr>
          <w:rFonts w:ascii="Times New Roman" w:hAnsi="Times New Roman" w:cs="Times New Roman"/>
          <w:sz w:val="24"/>
          <w:szCs w:val="24"/>
        </w:rPr>
        <w:t>. Praha 2004.</w:t>
      </w:r>
    </w:p>
    <w:p w:rsidR="00CE2CD8" w:rsidRDefault="00CE2CD8" w:rsidP="003B39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ŠM</w:t>
      </w:r>
      <w:r w:rsidRPr="00CE2CD8">
        <w:rPr>
          <w:rFonts w:ascii="Times New Roman" w:hAnsi="Times New Roman" w:cs="Times New Roman"/>
          <w:sz w:val="24"/>
          <w:szCs w:val="24"/>
        </w:rPr>
        <w:t>AHEL, František: †</w:t>
      </w:r>
      <w:r w:rsidRPr="00CE2CD8">
        <w:rPr>
          <w:rFonts w:ascii="Times New Roman" w:hAnsi="Times New Roman" w:cs="Times New Roman"/>
          <w:i/>
          <w:sz w:val="24"/>
          <w:szCs w:val="24"/>
        </w:rPr>
        <w:t>Josef Macek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D8">
        <w:rPr>
          <w:rFonts w:ascii="Times New Roman" w:hAnsi="Times New Roman" w:cs="Times New Roman"/>
          <w:i/>
          <w:sz w:val="24"/>
          <w:szCs w:val="24"/>
        </w:rPr>
        <w:t>(8.4.1922-10.12.1991).</w:t>
      </w:r>
      <w:r w:rsidRPr="00CE2CD8">
        <w:rPr>
          <w:rFonts w:ascii="Times New Roman" w:hAnsi="Times New Roman" w:cs="Times New Roman"/>
          <w:sz w:val="24"/>
          <w:szCs w:val="24"/>
        </w:rPr>
        <w:t xml:space="preserve"> ČČH 90, 1992, č. 1, s. 143-146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5C6" w:rsidRPr="00AF2C2D" w:rsidRDefault="005A57BA" w:rsidP="003B39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TOMEŠ, Josef – </w:t>
      </w:r>
      <w:r w:rsidRPr="005A57BA">
        <w:rPr>
          <w:rFonts w:ascii="Times New Roman" w:hAnsi="Times New Roman" w:cs="Times New Roman"/>
          <w:sz w:val="24"/>
          <w:szCs w:val="24"/>
        </w:rPr>
        <w:t>LÉBLOVÁ</w:t>
      </w:r>
      <w:r>
        <w:rPr>
          <w:rFonts w:ascii="Times New Roman" w:hAnsi="Times New Roman" w:cs="Times New Roman"/>
          <w:sz w:val="24"/>
          <w:szCs w:val="24"/>
        </w:rPr>
        <w:t>, Alena:</w:t>
      </w:r>
      <w:r w:rsidRPr="005A57BA">
        <w:rPr>
          <w:rFonts w:ascii="Times New Roman" w:hAnsi="Times New Roman" w:cs="Times New Roman"/>
          <w:sz w:val="24"/>
          <w:szCs w:val="24"/>
        </w:rPr>
        <w:t xml:space="preserve"> </w:t>
      </w:r>
      <w:r w:rsidRPr="005A57BA">
        <w:rPr>
          <w:rFonts w:ascii="Times New Roman" w:hAnsi="Times New Roman" w:cs="Times New Roman"/>
          <w:i/>
          <w:sz w:val="24"/>
          <w:szCs w:val="24"/>
        </w:rPr>
        <w:t>Československý biografický slovník.</w:t>
      </w:r>
      <w:r>
        <w:rPr>
          <w:rFonts w:ascii="Times New Roman" w:hAnsi="Times New Roman" w:cs="Times New Roman"/>
          <w:sz w:val="24"/>
          <w:szCs w:val="24"/>
        </w:rPr>
        <w:t xml:space="preserve"> Praha </w:t>
      </w:r>
      <w:r w:rsidRPr="005A57BA">
        <w:rPr>
          <w:rFonts w:ascii="Times New Roman" w:hAnsi="Times New Roman" w:cs="Times New Roman"/>
          <w:sz w:val="24"/>
          <w:szCs w:val="24"/>
        </w:rPr>
        <w:t>1992.</w:t>
      </w:r>
    </w:p>
    <w:sectPr w:rsidR="001425C6" w:rsidRPr="00AF2C2D" w:rsidSect="00AF26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FD" w:rsidRDefault="003A27FD" w:rsidP="00B459B8">
      <w:pPr>
        <w:spacing w:after="0" w:line="240" w:lineRule="auto"/>
      </w:pPr>
      <w:r>
        <w:separator/>
      </w:r>
    </w:p>
  </w:endnote>
  <w:endnote w:type="continuationSeparator" w:id="0">
    <w:p w:rsidR="003A27FD" w:rsidRDefault="003A27FD" w:rsidP="00B4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FD" w:rsidRDefault="003A27FD" w:rsidP="00B459B8">
      <w:pPr>
        <w:spacing w:after="0" w:line="240" w:lineRule="auto"/>
      </w:pPr>
      <w:r>
        <w:separator/>
      </w:r>
    </w:p>
  </w:footnote>
  <w:footnote w:type="continuationSeparator" w:id="0">
    <w:p w:rsidR="003A27FD" w:rsidRDefault="003A27FD" w:rsidP="00B459B8">
      <w:pPr>
        <w:spacing w:after="0" w:line="240" w:lineRule="auto"/>
      </w:pPr>
      <w:r>
        <w:continuationSeparator/>
      </w:r>
    </w:p>
  </w:footnote>
  <w:footnote w:id="1">
    <w:p w:rsidR="00224C1B" w:rsidRPr="00413712" w:rsidRDefault="00224C1B" w:rsidP="00224C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413712">
        <w:rPr>
          <w:rStyle w:val="Znakapoznpodarou"/>
        </w:rPr>
        <w:footnoteRef/>
      </w:r>
      <w:r w:rsidRPr="00413712">
        <w:t xml:space="preserve"> </w:t>
      </w:r>
      <w:r w:rsidRPr="00413712">
        <w:rPr>
          <w:rFonts w:ascii="Segoe UI" w:hAnsi="Segoe UI" w:cs="Segoe UI"/>
          <w:color w:val="000000"/>
          <w:sz w:val="18"/>
          <w:szCs w:val="18"/>
        </w:rPr>
        <w:t xml:space="preserve"> teoretický a politický </w:t>
      </w:r>
      <w:r w:rsidR="00413712">
        <w:rPr>
          <w:rFonts w:ascii="Segoe UI" w:hAnsi="Segoe UI" w:cs="Segoe UI"/>
          <w:color w:val="000000"/>
          <w:sz w:val="18"/>
          <w:szCs w:val="18"/>
        </w:rPr>
        <w:t>časopis ÚV KSČ</w:t>
      </w:r>
    </w:p>
  </w:footnote>
  <w:footnote w:id="2">
    <w:p w:rsidR="003456AE" w:rsidRPr="003456AE" w:rsidRDefault="003456AE" w:rsidP="003456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3456AE">
        <w:rPr>
          <w:rFonts w:ascii="Times New Roman" w:hAnsi="Times New Roman" w:cs="Times New Roman"/>
          <w:sz w:val="16"/>
          <w:szCs w:val="16"/>
        </w:rPr>
        <w:t xml:space="preserve">ČORNEJ, Petr: </w:t>
      </w:r>
      <w:r w:rsidRPr="003456AE">
        <w:rPr>
          <w:rFonts w:ascii="Times New Roman" w:hAnsi="Times New Roman" w:cs="Times New Roman"/>
          <w:i/>
          <w:sz w:val="16"/>
          <w:szCs w:val="16"/>
        </w:rPr>
        <w:t>Historici, historiografie a dějepis. Studie, črty, eseje.</w:t>
      </w:r>
      <w:r>
        <w:rPr>
          <w:rFonts w:ascii="Times New Roman" w:hAnsi="Times New Roman" w:cs="Times New Roman"/>
          <w:sz w:val="16"/>
          <w:szCs w:val="16"/>
        </w:rPr>
        <w:t xml:space="preserve"> Praha 2016, s. 345.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D78"/>
    <w:multiLevelType w:val="hybridMultilevel"/>
    <w:tmpl w:val="CFA4406C"/>
    <w:lvl w:ilvl="0" w:tplc="85EA0B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F767E"/>
    <w:multiLevelType w:val="hybridMultilevel"/>
    <w:tmpl w:val="4F5CD2F8"/>
    <w:lvl w:ilvl="0" w:tplc="9EA00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E79D3"/>
    <w:multiLevelType w:val="hybridMultilevel"/>
    <w:tmpl w:val="0DCE146A"/>
    <w:lvl w:ilvl="0" w:tplc="9FC241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33A9C"/>
    <w:multiLevelType w:val="hybridMultilevel"/>
    <w:tmpl w:val="93EEB4E6"/>
    <w:lvl w:ilvl="0" w:tplc="DCF2B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22"/>
    <w:rsid w:val="00001AE6"/>
    <w:rsid w:val="0001759C"/>
    <w:rsid w:val="0002745C"/>
    <w:rsid w:val="00036E21"/>
    <w:rsid w:val="00066874"/>
    <w:rsid w:val="000734ED"/>
    <w:rsid w:val="00090C75"/>
    <w:rsid w:val="000938BC"/>
    <w:rsid w:val="000A6736"/>
    <w:rsid w:val="000B3057"/>
    <w:rsid w:val="000B3AC0"/>
    <w:rsid w:val="000B78FD"/>
    <w:rsid w:val="000C5763"/>
    <w:rsid w:val="000C5918"/>
    <w:rsid w:val="000D1956"/>
    <w:rsid w:val="000D3ACB"/>
    <w:rsid w:val="000D6DDC"/>
    <w:rsid w:val="000E16F1"/>
    <w:rsid w:val="000E5848"/>
    <w:rsid w:val="0010458E"/>
    <w:rsid w:val="001051CA"/>
    <w:rsid w:val="00115FB1"/>
    <w:rsid w:val="00125AA7"/>
    <w:rsid w:val="001425C6"/>
    <w:rsid w:val="00153DC3"/>
    <w:rsid w:val="001622B0"/>
    <w:rsid w:val="00162B41"/>
    <w:rsid w:val="001667F3"/>
    <w:rsid w:val="00167A00"/>
    <w:rsid w:val="001800CF"/>
    <w:rsid w:val="001A3DAB"/>
    <w:rsid w:val="001B5A64"/>
    <w:rsid w:val="001D6516"/>
    <w:rsid w:val="001E0A14"/>
    <w:rsid w:val="001F1E59"/>
    <w:rsid w:val="00203D8B"/>
    <w:rsid w:val="00224C1B"/>
    <w:rsid w:val="00233C81"/>
    <w:rsid w:val="00236597"/>
    <w:rsid w:val="0023745E"/>
    <w:rsid w:val="00253BE8"/>
    <w:rsid w:val="00254C48"/>
    <w:rsid w:val="0025581E"/>
    <w:rsid w:val="00264FC1"/>
    <w:rsid w:val="002740A3"/>
    <w:rsid w:val="0028012B"/>
    <w:rsid w:val="00284E61"/>
    <w:rsid w:val="002873E9"/>
    <w:rsid w:val="002958A5"/>
    <w:rsid w:val="002A4011"/>
    <w:rsid w:val="002C4E55"/>
    <w:rsid w:val="002D5EC5"/>
    <w:rsid w:val="002D6C48"/>
    <w:rsid w:val="002E2C4C"/>
    <w:rsid w:val="002E2FBE"/>
    <w:rsid w:val="002F2BE6"/>
    <w:rsid w:val="00312915"/>
    <w:rsid w:val="003153DB"/>
    <w:rsid w:val="00317337"/>
    <w:rsid w:val="003226CE"/>
    <w:rsid w:val="0032714E"/>
    <w:rsid w:val="00336708"/>
    <w:rsid w:val="003401FA"/>
    <w:rsid w:val="003456AE"/>
    <w:rsid w:val="0035081E"/>
    <w:rsid w:val="0035216B"/>
    <w:rsid w:val="003604AB"/>
    <w:rsid w:val="00372D1A"/>
    <w:rsid w:val="003A27FD"/>
    <w:rsid w:val="003B39E3"/>
    <w:rsid w:val="003D3D92"/>
    <w:rsid w:val="003D570A"/>
    <w:rsid w:val="003D5896"/>
    <w:rsid w:val="003E0CD4"/>
    <w:rsid w:val="00400264"/>
    <w:rsid w:val="00413712"/>
    <w:rsid w:val="0042033A"/>
    <w:rsid w:val="00451F9D"/>
    <w:rsid w:val="004663CA"/>
    <w:rsid w:val="00466DC9"/>
    <w:rsid w:val="00486F00"/>
    <w:rsid w:val="004A1BAD"/>
    <w:rsid w:val="004A28A0"/>
    <w:rsid w:val="004A6138"/>
    <w:rsid w:val="004A682E"/>
    <w:rsid w:val="004C4583"/>
    <w:rsid w:val="004E4BA4"/>
    <w:rsid w:val="004E5092"/>
    <w:rsid w:val="004E682E"/>
    <w:rsid w:val="004F6F18"/>
    <w:rsid w:val="00516D2E"/>
    <w:rsid w:val="005374EA"/>
    <w:rsid w:val="005509B5"/>
    <w:rsid w:val="005609F8"/>
    <w:rsid w:val="00566769"/>
    <w:rsid w:val="00572B03"/>
    <w:rsid w:val="00573E6F"/>
    <w:rsid w:val="00577FBF"/>
    <w:rsid w:val="005840D7"/>
    <w:rsid w:val="00585C75"/>
    <w:rsid w:val="00587AB9"/>
    <w:rsid w:val="00597166"/>
    <w:rsid w:val="005A57BA"/>
    <w:rsid w:val="005B2014"/>
    <w:rsid w:val="005C4B33"/>
    <w:rsid w:val="005D525B"/>
    <w:rsid w:val="005D7CCE"/>
    <w:rsid w:val="005E3990"/>
    <w:rsid w:val="005E51E6"/>
    <w:rsid w:val="005F2250"/>
    <w:rsid w:val="006123CC"/>
    <w:rsid w:val="00623B0A"/>
    <w:rsid w:val="00636C48"/>
    <w:rsid w:val="00640BAD"/>
    <w:rsid w:val="006718A5"/>
    <w:rsid w:val="00672F98"/>
    <w:rsid w:val="0068084F"/>
    <w:rsid w:val="006910B1"/>
    <w:rsid w:val="0069485E"/>
    <w:rsid w:val="006A22A1"/>
    <w:rsid w:val="006A6266"/>
    <w:rsid w:val="006B018F"/>
    <w:rsid w:val="006B6F80"/>
    <w:rsid w:val="006B7BFC"/>
    <w:rsid w:val="006C6DA7"/>
    <w:rsid w:val="006F3EB0"/>
    <w:rsid w:val="006F4699"/>
    <w:rsid w:val="006F5FAD"/>
    <w:rsid w:val="006F7421"/>
    <w:rsid w:val="00700DFB"/>
    <w:rsid w:val="0073282E"/>
    <w:rsid w:val="00734E23"/>
    <w:rsid w:val="007357E0"/>
    <w:rsid w:val="007524AD"/>
    <w:rsid w:val="00753387"/>
    <w:rsid w:val="00756D05"/>
    <w:rsid w:val="00760AF0"/>
    <w:rsid w:val="0077258E"/>
    <w:rsid w:val="007770AB"/>
    <w:rsid w:val="00787F33"/>
    <w:rsid w:val="00791B95"/>
    <w:rsid w:val="00794D8F"/>
    <w:rsid w:val="007A46D3"/>
    <w:rsid w:val="007B6935"/>
    <w:rsid w:val="007D2B22"/>
    <w:rsid w:val="007D6677"/>
    <w:rsid w:val="007E0B10"/>
    <w:rsid w:val="007F1AF0"/>
    <w:rsid w:val="007F29CA"/>
    <w:rsid w:val="007F3DF3"/>
    <w:rsid w:val="007F5288"/>
    <w:rsid w:val="007F5A1E"/>
    <w:rsid w:val="0080449D"/>
    <w:rsid w:val="00811CD9"/>
    <w:rsid w:val="008127EF"/>
    <w:rsid w:val="0081288E"/>
    <w:rsid w:val="00813375"/>
    <w:rsid w:val="008153AB"/>
    <w:rsid w:val="008200EE"/>
    <w:rsid w:val="008257A2"/>
    <w:rsid w:val="00834CE3"/>
    <w:rsid w:val="008513EF"/>
    <w:rsid w:val="008660BE"/>
    <w:rsid w:val="00867782"/>
    <w:rsid w:val="0087651E"/>
    <w:rsid w:val="00876A6E"/>
    <w:rsid w:val="00877B07"/>
    <w:rsid w:val="00890DE5"/>
    <w:rsid w:val="0089510D"/>
    <w:rsid w:val="00896A1F"/>
    <w:rsid w:val="008A76DD"/>
    <w:rsid w:val="008B0912"/>
    <w:rsid w:val="008D057A"/>
    <w:rsid w:val="008F0355"/>
    <w:rsid w:val="00920539"/>
    <w:rsid w:val="00921B74"/>
    <w:rsid w:val="009220DF"/>
    <w:rsid w:val="009363EF"/>
    <w:rsid w:val="009436F7"/>
    <w:rsid w:val="00962A00"/>
    <w:rsid w:val="00964363"/>
    <w:rsid w:val="009714C0"/>
    <w:rsid w:val="00973E1F"/>
    <w:rsid w:val="00976797"/>
    <w:rsid w:val="00984606"/>
    <w:rsid w:val="00995153"/>
    <w:rsid w:val="00995DF9"/>
    <w:rsid w:val="009A3F6D"/>
    <w:rsid w:val="009A795B"/>
    <w:rsid w:val="009C6683"/>
    <w:rsid w:val="009D00BB"/>
    <w:rsid w:val="009F4CD6"/>
    <w:rsid w:val="009F6808"/>
    <w:rsid w:val="00A065A3"/>
    <w:rsid w:val="00A210F1"/>
    <w:rsid w:val="00A30182"/>
    <w:rsid w:val="00A359CA"/>
    <w:rsid w:val="00A413C3"/>
    <w:rsid w:val="00A4776E"/>
    <w:rsid w:val="00A47A54"/>
    <w:rsid w:val="00A54F6E"/>
    <w:rsid w:val="00A64D2F"/>
    <w:rsid w:val="00A660F2"/>
    <w:rsid w:val="00A67ED8"/>
    <w:rsid w:val="00AB5C06"/>
    <w:rsid w:val="00AB6E24"/>
    <w:rsid w:val="00AE24BD"/>
    <w:rsid w:val="00AE36C9"/>
    <w:rsid w:val="00AE7D92"/>
    <w:rsid w:val="00AF09F6"/>
    <w:rsid w:val="00AF2622"/>
    <w:rsid w:val="00AF2C2D"/>
    <w:rsid w:val="00B06334"/>
    <w:rsid w:val="00B11A9F"/>
    <w:rsid w:val="00B152F6"/>
    <w:rsid w:val="00B20295"/>
    <w:rsid w:val="00B25E71"/>
    <w:rsid w:val="00B30617"/>
    <w:rsid w:val="00B36D63"/>
    <w:rsid w:val="00B459B8"/>
    <w:rsid w:val="00B5292B"/>
    <w:rsid w:val="00B62628"/>
    <w:rsid w:val="00B816C1"/>
    <w:rsid w:val="00BA0DD1"/>
    <w:rsid w:val="00BA1E4B"/>
    <w:rsid w:val="00BA36C0"/>
    <w:rsid w:val="00BB36F2"/>
    <w:rsid w:val="00BC0B0D"/>
    <w:rsid w:val="00BC6790"/>
    <w:rsid w:val="00BF5EA7"/>
    <w:rsid w:val="00BF6425"/>
    <w:rsid w:val="00C32378"/>
    <w:rsid w:val="00C65C2E"/>
    <w:rsid w:val="00C704FA"/>
    <w:rsid w:val="00C76F79"/>
    <w:rsid w:val="00C94D58"/>
    <w:rsid w:val="00C9534C"/>
    <w:rsid w:val="00CA1C60"/>
    <w:rsid w:val="00CB3B95"/>
    <w:rsid w:val="00CC4A2B"/>
    <w:rsid w:val="00CD5687"/>
    <w:rsid w:val="00CD78CD"/>
    <w:rsid w:val="00CE2CD8"/>
    <w:rsid w:val="00CE7296"/>
    <w:rsid w:val="00D015C8"/>
    <w:rsid w:val="00D0191A"/>
    <w:rsid w:val="00D06526"/>
    <w:rsid w:val="00D106EC"/>
    <w:rsid w:val="00D223F5"/>
    <w:rsid w:val="00D23C0D"/>
    <w:rsid w:val="00D30518"/>
    <w:rsid w:val="00D33471"/>
    <w:rsid w:val="00D344C8"/>
    <w:rsid w:val="00D43D8A"/>
    <w:rsid w:val="00D47921"/>
    <w:rsid w:val="00D558FE"/>
    <w:rsid w:val="00D57DC0"/>
    <w:rsid w:val="00D71A87"/>
    <w:rsid w:val="00D858D9"/>
    <w:rsid w:val="00DA285D"/>
    <w:rsid w:val="00DA6CC3"/>
    <w:rsid w:val="00DB0A7D"/>
    <w:rsid w:val="00DF0162"/>
    <w:rsid w:val="00DF0FC4"/>
    <w:rsid w:val="00E07021"/>
    <w:rsid w:val="00E74EDF"/>
    <w:rsid w:val="00E836FA"/>
    <w:rsid w:val="00E86B3B"/>
    <w:rsid w:val="00E917F4"/>
    <w:rsid w:val="00E94369"/>
    <w:rsid w:val="00EB57F8"/>
    <w:rsid w:val="00EC05A7"/>
    <w:rsid w:val="00ED2D55"/>
    <w:rsid w:val="00EF1821"/>
    <w:rsid w:val="00F04058"/>
    <w:rsid w:val="00F143EE"/>
    <w:rsid w:val="00F1492B"/>
    <w:rsid w:val="00F16D50"/>
    <w:rsid w:val="00F17B64"/>
    <w:rsid w:val="00F2303C"/>
    <w:rsid w:val="00F33721"/>
    <w:rsid w:val="00F41CC7"/>
    <w:rsid w:val="00F451C8"/>
    <w:rsid w:val="00F73533"/>
    <w:rsid w:val="00F80630"/>
    <w:rsid w:val="00F8405C"/>
    <w:rsid w:val="00F94BC2"/>
    <w:rsid w:val="00F95980"/>
    <w:rsid w:val="00F97C6A"/>
    <w:rsid w:val="00FA7E71"/>
    <w:rsid w:val="00FB20C7"/>
    <w:rsid w:val="00FC1A93"/>
    <w:rsid w:val="00FC4AB9"/>
    <w:rsid w:val="00FE60CD"/>
    <w:rsid w:val="00FE7F1E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469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4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9B8"/>
  </w:style>
  <w:style w:type="paragraph" w:styleId="Zpat">
    <w:name w:val="footer"/>
    <w:basedOn w:val="Normln"/>
    <w:link w:val="ZpatChar"/>
    <w:uiPriority w:val="99"/>
    <w:unhideWhenUsed/>
    <w:rsid w:val="00B4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9B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C65C2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65C2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65C2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5C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5C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5C2E"/>
    <w:rPr>
      <w:vertAlign w:val="superscript"/>
    </w:rPr>
  </w:style>
  <w:style w:type="character" w:customStyle="1" w:styleId="apple-converted-space">
    <w:name w:val="apple-converted-space"/>
    <w:basedOn w:val="Standardnpsmoodstavce"/>
    <w:rsid w:val="0089510D"/>
  </w:style>
  <w:style w:type="character" w:styleId="Hypertextovodkaz">
    <w:name w:val="Hyperlink"/>
    <w:basedOn w:val="Standardnpsmoodstavce"/>
    <w:uiPriority w:val="99"/>
    <w:semiHidden/>
    <w:unhideWhenUsed/>
    <w:rsid w:val="008951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6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469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4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9B8"/>
  </w:style>
  <w:style w:type="paragraph" w:styleId="Zpat">
    <w:name w:val="footer"/>
    <w:basedOn w:val="Normln"/>
    <w:link w:val="ZpatChar"/>
    <w:uiPriority w:val="99"/>
    <w:unhideWhenUsed/>
    <w:rsid w:val="00B4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9B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C65C2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65C2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65C2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5C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5C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5C2E"/>
    <w:rPr>
      <w:vertAlign w:val="superscript"/>
    </w:rPr>
  </w:style>
  <w:style w:type="character" w:customStyle="1" w:styleId="apple-converted-space">
    <w:name w:val="apple-converted-space"/>
    <w:basedOn w:val="Standardnpsmoodstavce"/>
    <w:rsid w:val="0089510D"/>
  </w:style>
  <w:style w:type="character" w:styleId="Hypertextovodkaz">
    <w:name w:val="Hyperlink"/>
    <w:basedOn w:val="Standardnpsmoodstavce"/>
    <w:uiPriority w:val="99"/>
    <w:semiHidden/>
    <w:unhideWhenUsed/>
    <w:rsid w:val="008951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7CE4-5B12-4188-852C-06C3F556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 Wihoda</cp:lastModifiedBy>
  <cp:revision>3</cp:revision>
  <dcterms:created xsi:type="dcterms:W3CDTF">2016-12-13T06:57:00Z</dcterms:created>
  <dcterms:modified xsi:type="dcterms:W3CDTF">2016-12-13T06:57:00Z</dcterms:modified>
</cp:coreProperties>
</file>