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DC" w:rsidRPr="00F152DC" w:rsidRDefault="00F152DC" w:rsidP="00F152DC">
      <w:pPr>
        <w:pStyle w:val="Nadpis1"/>
        <w:rPr>
          <w:lang w:val="en-US"/>
        </w:rPr>
      </w:pPr>
      <w:r w:rsidRPr="00F152DC">
        <w:rPr>
          <w:lang w:val="en-US"/>
        </w:rPr>
        <w:t>Ludwig Witt</w:t>
      </w:r>
      <w:bookmarkStart w:id="0" w:name="_GoBack"/>
      <w:bookmarkEnd w:id="0"/>
      <w:r w:rsidRPr="00F152DC">
        <w:rPr>
          <w:lang w:val="en-US"/>
        </w:rPr>
        <w:t>genstein: Life and Work</w:t>
      </w:r>
    </w:p>
    <w:p w:rsidR="00F152DC" w:rsidRDefault="00F152DC" w:rsidP="00F152DC">
      <w:pPr>
        <w:pStyle w:val="Odstavecseseznamem"/>
        <w:ind w:left="360"/>
        <w:rPr>
          <w:b/>
          <w:lang w:val="en-US"/>
        </w:rPr>
      </w:pPr>
    </w:p>
    <w:p w:rsidR="00F152DC" w:rsidRDefault="00F152DC" w:rsidP="00F152DC">
      <w:pPr>
        <w:pStyle w:val="Odstavecseseznamem"/>
        <w:numPr>
          <w:ilvl w:val="0"/>
          <w:numId w:val="8"/>
        </w:numPr>
        <w:rPr>
          <w:lang w:val="en-US"/>
        </w:rPr>
      </w:pPr>
      <w:r w:rsidRPr="00F152DC">
        <w:rPr>
          <w:lang w:val="en-US"/>
        </w:rPr>
        <w:t xml:space="preserve">Born </w:t>
      </w:r>
      <w:r>
        <w:rPr>
          <w:lang w:val="en-US"/>
        </w:rPr>
        <w:t>on 26 April 1889 in Vienna, died 29 April 1951 in Cambridge.</w:t>
      </w:r>
    </w:p>
    <w:p w:rsidR="00F152DC" w:rsidRDefault="00F152DC" w:rsidP="00F152DC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His family was of mixed Jewish, Protestant and Catholic origin.</w:t>
      </w:r>
    </w:p>
    <w:p w:rsidR="00F152DC" w:rsidRDefault="00F152DC" w:rsidP="00F152DC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His father Karl Wittgenstein was one of the richest businessmen in Austria. An owner of </w:t>
      </w:r>
      <w:r w:rsidR="00965F2B">
        <w:rPr>
          <w:lang w:val="en-US"/>
        </w:rPr>
        <w:t xml:space="preserve">an </w:t>
      </w:r>
      <w:r>
        <w:rPr>
          <w:lang w:val="en-US"/>
        </w:rPr>
        <w:t xml:space="preserve">iron and steel industry </w:t>
      </w:r>
      <w:r w:rsidR="00965F2B">
        <w:rPr>
          <w:lang w:val="en-US"/>
        </w:rPr>
        <w:t xml:space="preserve">complex </w:t>
      </w:r>
      <w:r>
        <w:rPr>
          <w:lang w:val="en-US"/>
        </w:rPr>
        <w:t xml:space="preserve">(Poldi </w:t>
      </w:r>
      <w:proofErr w:type="spellStart"/>
      <w:r>
        <w:rPr>
          <w:lang w:val="en-US"/>
        </w:rPr>
        <w:t>Kladno</w:t>
      </w:r>
      <w:proofErr w:type="spellEnd"/>
      <w:r>
        <w:rPr>
          <w:lang w:val="en-US"/>
        </w:rPr>
        <w:t>).</w:t>
      </w:r>
    </w:p>
    <w:p w:rsidR="00F152DC" w:rsidRDefault="00965F2B" w:rsidP="00F152DC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Their</w:t>
      </w:r>
      <w:r w:rsidR="00F152DC">
        <w:rPr>
          <w:lang w:val="en-US"/>
        </w:rPr>
        <w:t xml:space="preserve"> family house hosted the most distinguished artists of the time: Johannes Brahms, Franz Grillparzer, </w:t>
      </w:r>
      <w:r>
        <w:rPr>
          <w:lang w:val="en-US"/>
        </w:rPr>
        <w:t>Felix Mendelssohn, Gustav Mahler, Gustav Klimt.</w:t>
      </w:r>
    </w:p>
    <w:p w:rsidR="00965F2B" w:rsidRDefault="00965F2B" w:rsidP="00F152DC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LW has four brothers and three sisters. Two brothers committed suicide.</w:t>
      </w:r>
    </w:p>
    <w:p w:rsidR="007D7AFF" w:rsidRDefault="007D7AFF" w:rsidP="007D7AFF">
      <w:pPr>
        <w:pStyle w:val="Odstavecseseznamem"/>
        <w:ind w:left="360"/>
        <w:rPr>
          <w:lang w:val="en-US"/>
        </w:rPr>
      </w:pPr>
    </w:p>
    <w:p w:rsidR="00965F2B" w:rsidRDefault="00247D37" w:rsidP="00F152DC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LW visited the second-rate </w:t>
      </w:r>
      <w:proofErr w:type="spellStart"/>
      <w:r w:rsidRPr="00247D37">
        <w:rPr>
          <w:i/>
          <w:lang w:val="en-US"/>
        </w:rPr>
        <w:t>Realschule</w:t>
      </w:r>
      <w:proofErr w:type="spellEnd"/>
      <w:r>
        <w:rPr>
          <w:lang w:val="en-US"/>
        </w:rPr>
        <w:t xml:space="preserve"> in Linz. Adolf Hitler was one of his schoolmates.</w:t>
      </w:r>
    </w:p>
    <w:p w:rsidR="009150B9" w:rsidRDefault="009150B9" w:rsidP="00F152DC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His earliest influences are</w:t>
      </w:r>
    </w:p>
    <w:p w:rsidR="009150B9" w:rsidRDefault="009150B9" w:rsidP="009150B9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Karl Kraus, his satirical journal </w:t>
      </w:r>
      <w:r w:rsidRPr="009150B9">
        <w:rPr>
          <w:i/>
          <w:lang w:val="en-US"/>
        </w:rPr>
        <w:t xml:space="preserve">Die </w:t>
      </w:r>
      <w:proofErr w:type="spellStart"/>
      <w:r w:rsidRPr="009150B9">
        <w:rPr>
          <w:i/>
          <w:lang w:val="en-US"/>
        </w:rPr>
        <w:t>Fackel</w:t>
      </w:r>
      <w:proofErr w:type="spellEnd"/>
      <w:r>
        <w:rPr>
          <w:lang w:val="en-US"/>
        </w:rPr>
        <w:t xml:space="preserve"> (“The Torch”)</w:t>
      </w:r>
    </w:p>
    <w:p w:rsidR="009150B9" w:rsidRDefault="009150B9" w:rsidP="009150B9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Arthur Schopenhauer, </w:t>
      </w:r>
      <w:r w:rsidRPr="009150B9">
        <w:rPr>
          <w:i/>
          <w:lang w:val="en-US"/>
        </w:rPr>
        <w:t>The World as Will and Representation</w:t>
      </w:r>
    </w:p>
    <w:p w:rsidR="009150B9" w:rsidRDefault="009150B9" w:rsidP="009150B9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Otto </w:t>
      </w:r>
      <w:proofErr w:type="spellStart"/>
      <w:r>
        <w:rPr>
          <w:lang w:val="en-US"/>
        </w:rPr>
        <w:t>Weininger</w:t>
      </w:r>
      <w:proofErr w:type="spellEnd"/>
      <w:r>
        <w:rPr>
          <w:lang w:val="en-US"/>
        </w:rPr>
        <w:t xml:space="preserve">, </w:t>
      </w:r>
      <w:r w:rsidRPr="009150B9">
        <w:rPr>
          <w:i/>
          <w:lang w:val="en-US"/>
        </w:rPr>
        <w:t>Sex and Character</w:t>
      </w:r>
      <w:r w:rsidR="007D7AFF">
        <w:rPr>
          <w:lang w:val="en-US"/>
        </w:rPr>
        <w:t xml:space="preserve">, his </w:t>
      </w:r>
      <w:r>
        <w:rPr>
          <w:lang w:val="en-US"/>
        </w:rPr>
        <w:t>conception of genius, the duty to think clearly as a duty to oneself)</w:t>
      </w:r>
    </w:p>
    <w:p w:rsidR="007D7AFF" w:rsidRDefault="007D7AFF" w:rsidP="009150B9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Heinrich Hertz, </w:t>
      </w:r>
      <w:r w:rsidRPr="007D7AFF">
        <w:rPr>
          <w:i/>
          <w:lang w:val="en-US"/>
        </w:rPr>
        <w:t>Principles of Mechanics</w:t>
      </w:r>
      <w:r>
        <w:rPr>
          <w:lang w:val="en-US"/>
        </w:rPr>
        <w:t>, his method of dissolving conceptual problems</w:t>
      </w:r>
    </w:p>
    <w:p w:rsidR="007D7AFF" w:rsidRDefault="007D7AFF" w:rsidP="009150B9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Ludwig </w:t>
      </w:r>
      <w:proofErr w:type="spellStart"/>
      <w:r>
        <w:rPr>
          <w:lang w:val="en-US"/>
        </w:rPr>
        <w:t>Bolzmann</w:t>
      </w:r>
      <w:proofErr w:type="spellEnd"/>
    </w:p>
    <w:p w:rsidR="009150B9" w:rsidRDefault="009150B9" w:rsidP="007D7AFF">
      <w:pPr>
        <w:pStyle w:val="Odstavecseseznamem"/>
        <w:ind w:left="360"/>
        <w:rPr>
          <w:lang w:val="en-US"/>
        </w:rPr>
      </w:pPr>
    </w:p>
    <w:p w:rsidR="007D7AFF" w:rsidRDefault="007D7AFF" w:rsidP="009150B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LW studied mechanical engineering in Berlin and aeronautics in Manchester</w:t>
      </w:r>
      <w:r w:rsidR="00C03AB0">
        <w:rPr>
          <w:lang w:val="en-US"/>
        </w:rPr>
        <w:t>.</w:t>
      </w:r>
    </w:p>
    <w:p w:rsidR="00C03AB0" w:rsidRDefault="00C03AB0" w:rsidP="00C03AB0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He conducted his own research leading a patent of a </w:t>
      </w:r>
      <w:r w:rsidR="00430972">
        <w:rPr>
          <w:lang w:val="en-US"/>
        </w:rPr>
        <w:t>jet rotor</w:t>
      </w:r>
      <w:r>
        <w:rPr>
          <w:lang w:val="en-US"/>
        </w:rPr>
        <w:t xml:space="preserve"> (</w:t>
      </w:r>
      <w:r w:rsidR="00430972">
        <w:rPr>
          <w:lang w:val="en-US"/>
        </w:rPr>
        <w:t xml:space="preserve">for </w:t>
      </w:r>
      <w:r>
        <w:rPr>
          <w:lang w:val="en-US"/>
        </w:rPr>
        <w:t>a helicopter).</w:t>
      </w:r>
    </w:p>
    <w:p w:rsidR="007D7AFF" w:rsidRDefault="00C03AB0" w:rsidP="009150B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At that time, he read</w:t>
      </w:r>
    </w:p>
    <w:p w:rsidR="00C03AB0" w:rsidRDefault="00C03AB0" w:rsidP="00C03AB0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Bertrand Russell’s </w:t>
      </w:r>
      <w:r w:rsidRPr="00C03AB0">
        <w:rPr>
          <w:i/>
          <w:lang w:val="en-US"/>
        </w:rPr>
        <w:t>The Principles of Mathematics</w:t>
      </w:r>
    </w:p>
    <w:p w:rsidR="00C03AB0" w:rsidRPr="00C03AB0" w:rsidRDefault="00C03AB0" w:rsidP="00C03AB0">
      <w:pPr>
        <w:pStyle w:val="Odstavecseseznamem"/>
        <w:numPr>
          <w:ilvl w:val="1"/>
          <w:numId w:val="8"/>
        </w:numPr>
        <w:rPr>
          <w:lang w:val="en-US"/>
        </w:rPr>
      </w:pPr>
      <w:proofErr w:type="spellStart"/>
      <w:r>
        <w:rPr>
          <w:lang w:val="en-US"/>
        </w:rPr>
        <w:t>Gottlob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Frege’s</w:t>
      </w:r>
      <w:proofErr w:type="spellEnd"/>
      <w:r>
        <w:rPr>
          <w:lang w:val="en-US"/>
        </w:rPr>
        <w:t xml:space="preserve"> </w:t>
      </w:r>
      <w:proofErr w:type="spellStart"/>
      <w:r w:rsidRPr="00C03AB0">
        <w:rPr>
          <w:i/>
          <w:lang w:val="en-US"/>
        </w:rPr>
        <w:t>Grundgesetze</w:t>
      </w:r>
      <w:proofErr w:type="spellEnd"/>
      <w:r w:rsidRPr="00C03AB0">
        <w:rPr>
          <w:i/>
          <w:lang w:val="en-US"/>
        </w:rPr>
        <w:t xml:space="preserve"> der </w:t>
      </w:r>
      <w:proofErr w:type="spellStart"/>
      <w:r w:rsidRPr="00C03AB0">
        <w:rPr>
          <w:i/>
          <w:lang w:val="en-US"/>
        </w:rPr>
        <w:t>Arithmetik</w:t>
      </w:r>
      <w:proofErr w:type="spellEnd"/>
    </w:p>
    <w:p w:rsidR="00C03AB0" w:rsidRDefault="00C03AB0" w:rsidP="00C03AB0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He suggested a solution of Russell’s paradox.</w:t>
      </w:r>
    </w:p>
    <w:p w:rsidR="00430972" w:rsidRDefault="00430972" w:rsidP="00430972">
      <w:pPr>
        <w:pStyle w:val="Odstavecseseznamem"/>
        <w:ind w:left="360"/>
        <w:rPr>
          <w:lang w:val="en-US"/>
        </w:rPr>
      </w:pPr>
    </w:p>
    <w:p w:rsidR="00C03AB0" w:rsidRDefault="00C03AB0" w:rsidP="00C03AB0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On 18 October 1911, he appeared in Russell’s office. This date marks the begin of their fruitful collaboration.</w:t>
      </w:r>
    </w:p>
    <w:p w:rsidR="00C03AB0" w:rsidRDefault="00C03AB0" w:rsidP="00C03AB0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 </w:t>
      </w:r>
      <w:r w:rsidR="00430972">
        <w:rPr>
          <w:lang w:val="en-US"/>
        </w:rPr>
        <w:t xml:space="preserve">In 1913 he dictated his earliest text that survived: </w:t>
      </w:r>
      <w:proofErr w:type="gramStart"/>
      <w:r w:rsidR="00430972">
        <w:rPr>
          <w:lang w:val="en-US"/>
        </w:rPr>
        <w:t>the</w:t>
      </w:r>
      <w:proofErr w:type="gramEnd"/>
      <w:r w:rsidR="00430972">
        <w:rPr>
          <w:lang w:val="en-US"/>
        </w:rPr>
        <w:t xml:space="preserve"> </w:t>
      </w:r>
      <w:r w:rsidR="00430972" w:rsidRPr="00430972">
        <w:rPr>
          <w:i/>
          <w:lang w:val="en-US"/>
        </w:rPr>
        <w:t>Notes on Logic</w:t>
      </w:r>
      <w:r w:rsidR="00430972">
        <w:rPr>
          <w:lang w:val="en-US"/>
        </w:rPr>
        <w:t>.</w:t>
      </w:r>
    </w:p>
    <w:p w:rsidR="00A24DB9" w:rsidRDefault="00A24DB9" w:rsidP="00A24DB9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>Logic is the basis of philosophy.</w:t>
      </w:r>
    </w:p>
    <w:p w:rsidR="00A24DB9" w:rsidRDefault="00A24DB9" w:rsidP="00A24DB9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>Distrust of grammar: surface grammar can lead us astray</w:t>
      </w:r>
    </w:p>
    <w:p w:rsidR="00A24DB9" w:rsidRDefault="00A24DB9" w:rsidP="00A24DB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In 1914 he dictated notes to G.E. Moore which weren’t accepted as a BA thesis.</w:t>
      </w:r>
    </w:p>
    <w:p w:rsidR="00A24DB9" w:rsidRDefault="00A24DB9" w:rsidP="00A24DB9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the distinction between what can be </w:t>
      </w:r>
      <w:r w:rsidRPr="00A24DB9">
        <w:rPr>
          <w:i/>
          <w:lang w:val="en-US"/>
        </w:rPr>
        <w:t>said</w:t>
      </w:r>
      <w:r>
        <w:rPr>
          <w:lang w:val="en-US"/>
        </w:rPr>
        <w:t xml:space="preserve"> and what has to be </w:t>
      </w:r>
      <w:r w:rsidRPr="00A24DB9">
        <w:rPr>
          <w:i/>
          <w:lang w:val="en-US"/>
        </w:rPr>
        <w:t>shown</w:t>
      </w:r>
      <w:r>
        <w:rPr>
          <w:lang w:val="en-US"/>
        </w:rPr>
        <w:t>.</w:t>
      </w:r>
    </w:p>
    <w:p w:rsidR="00A24DB9" w:rsidRDefault="00A24DB9" w:rsidP="00A24DB9">
      <w:pPr>
        <w:pStyle w:val="Odstavecseseznamem"/>
        <w:ind w:left="360"/>
        <w:rPr>
          <w:lang w:val="en-US"/>
        </w:rPr>
      </w:pPr>
    </w:p>
    <w:p w:rsidR="00A24DB9" w:rsidRDefault="00A24DB9" w:rsidP="00A24DB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In 1914 LW got rid of his inheritance in favor of Austrian artists without means. Rainer Maria Rilke and Georg </w:t>
      </w:r>
      <w:proofErr w:type="spellStart"/>
      <w:r>
        <w:rPr>
          <w:lang w:val="en-US"/>
        </w:rPr>
        <w:t>Trakl</w:t>
      </w:r>
      <w:proofErr w:type="spellEnd"/>
      <w:r>
        <w:rPr>
          <w:lang w:val="en-US"/>
        </w:rPr>
        <w:t xml:space="preserve"> were among them.</w:t>
      </w:r>
    </w:p>
    <w:p w:rsidR="00A24DB9" w:rsidRDefault="00A24DB9" w:rsidP="00A24DB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He was enlisted as a volunteer into Austrian army and sent to the Eastern front.</w:t>
      </w:r>
    </w:p>
    <w:p w:rsidR="00B619B4" w:rsidRDefault="00B619B4" w:rsidP="00A24DB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Reading Leo Tolstoy’s </w:t>
      </w:r>
      <w:r w:rsidRPr="00B619B4">
        <w:rPr>
          <w:i/>
          <w:lang w:val="en-US"/>
        </w:rPr>
        <w:t>Gospel in Brief</w:t>
      </w:r>
      <w:r>
        <w:rPr>
          <w:lang w:val="en-US"/>
        </w:rPr>
        <w:t>.</w:t>
      </w:r>
    </w:p>
    <w:p w:rsidR="00B619B4" w:rsidRDefault="00B619B4" w:rsidP="00A24DB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Often thinking of suicide and the meaning of life (“The meaning of life … we can call God”)</w:t>
      </w:r>
    </w:p>
    <w:p w:rsidR="00B619B4" w:rsidRDefault="00B619B4" w:rsidP="00B619B4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Awarded for bravery and valor.</w:t>
      </w:r>
    </w:p>
    <w:p w:rsidR="00B619B4" w:rsidRDefault="00B619B4" w:rsidP="00B619B4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lastRenderedPageBreak/>
        <w:t>Finally, in 1918, he was transferred to the Italian front and ended up in a prisoners of war camp.</w:t>
      </w:r>
    </w:p>
    <w:p w:rsidR="00B619B4" w:rsidRDefault="00B619B4" w:rsidP="00B619B4">
      <w:pPr>
        <w:pStyle w:val="Odstavecseseznamem"/>
        <w:ind w:left="360"/>
        <w:rPr>
          <w:lang w:val="en-US"/>
        </w:rPr>
      </w:pPr>
    </w:p>
    <w:p w:rsidR="00B619B4" w:rsidRDefault="00B619B4" w:rsidP="00B619B4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During the war years, Wittgenstein wrote his first main work </w:t>
      </w:r>
      <w:proofErr w:type="spellStart"/>
      <w:r w:rsidRPr="00B619B4">
        <w:rPr>
          <w:i/>
          <w:lang w:val="en-US"/>
        </w:rPr>
        <w:t>Tractatus</w:t>
      </w:r>
      <w:proofErr w:type="spellEnd"/>
      <w:r w:rsidRPr="00B619B4">
        <w:rPr>
          <w:i/>
          <w:lang w:val="en-US"/>
        </w:rPr>
        <w:t xml:space="preserve"> </w:t>
      </w:r>
      <w:proofErr w:type="spellStart"/>
      <w:r w:rsidRPr="00B619B4">
        <w:rPr>
          <w:i/>
          <w:lang w:val="en-US"/>
        </w:rPr>
        <w:t>Logico-Philosophicus</w:t>
      </w:r>
      <w:proofErr w:type="spellEnd"/>
      <w:r>
        <w:rPr>
          <w:lang w:val="en-US"/>
        </w:rPr>
        <w:t>.</w:t>
      </w:r>
    </w:p>
    <w:p w:rsidR="00B619B4" w:rsidRDefault="00B619B4" w:rsidP="00B619B4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The manuscript was rejected by two publishers. </w:t>
      </w:r>
    </w:p>
    <w:p w:rsidR="00B619B4" w:rsidRDefault="00B619B4" w:rsidP="00B619B4">
      <w:pPr>
        <w:pStyle w:val="Odstavecseseznamem"/>
        <w:numPr>
          <w:ilvl w:val="1"/>
          <w:numId w:val="8"/>
        </w:numPr>
        <w:rPr>
          <w:lang w:val="en-US"/>
        </w:rPr>
      </w:pPr>
      <w:r>
        <w:rPr>
          <w:lang w:val="en-US"/>
        </w:rPr>
        <w:t>Eventually published with a help of Bertrand Russell</w:t>
      </w:r>
      <w:r w:rsidRPr="00B619B4">
        <w:rPr>
          <w:lang w:val="en-US"/>
        </w:rPr>
        <w:t xml:space="preserve"> </w:t>
      </w:r>
      <w:r>
        <w:rPr>
          <w:lang w:val="en-US"/>
        </w:rPr>
        <w:t>and with his introduction (which according to Wittgenstein misinterprets the main idea of the book).</w:t>
      </w:r>
    </w:p>
    <w:p w:rsidR="00844DB8" w:rsidRDefault="00844DB8" w:rsidP="00844DB8">
      <w:pPr>
        <w:pStyle w:val="Odstavecseseznamem"/>
        <w:ind w:left="360"/>
        <w:rPr>
          <w:lang w:val="en-US"/>
        </w:rPr>
      </w:pPr>
    </w:p>
    <w:p w:rsidR="00B619B4" w:rsidRDefault="00844DB8" w:rsidP="00844DB8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In 1920 Wittgenstein began his unsuccessful career as primary schoolteacher in rural Austria.</w:t>
      </w:r>
    </w:p>
    <w:p w:rsidR="002C2A8D" w:rsidRDefault="002C2A8D" w:rsidP="00844DB8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From 1926 to 1928 he worked as an architect designing a modernist house for his sister.</w:t>
      </w:r>
    </w:p>
    <w:p w:rsidR="002C2A8D" w:rsidRDefault="002C2A8D" w:rsidP="00844DB8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In 1929 he returned to Cambridge and obtained his PhD for the </w:t>
      </w:r>
      <w:proofErr w:type="spellStart"/>
      <w:r w:rsidRPr="002C2A8D">
        <w:rPr>
          <w:i/>
          <w:lang w:val="en-US"/>
        </w:rPr>
        <w:t>Tractatus</w:t>
      </w:r>
      <w:proofErr w:type="spellEnd"/>
      <w:r>
        <w:rPr>
          <w:lang w:val="en-US"/>
        </w:rPr>
        <w:t>.</w:t>
      </w:r>
    </w:p>
    <w:p w:rsidR="002C2A8D" w:rsidRDefault="002C2A8D" w:rsidP="00844DB8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Since the end of the 1920s, he was regularly meeting with the members of the Vienna Circle, esp. with Moritz </w:t>
      </w:r>
      <w:proofErr w:type="spellStart"/>
      <w:r>
        <w:rPr>
          <w:lang w:val="en-US"/>
        </w:rPr>
        <w:t>Schlick</w:t>
      </w:r>
      <w:proofErr w:type="spellEnd"/>
      <w:r>
        <w:rPr>
          <w:lang w:val="en-US"/>
        </w:rPr>
        <w:t xml:space="preserve"> and Friedrich </w:t>
      </w:r>
      <w:proofErr w:type="spellStart"/>
      <w:r>
        <w:rPr>
          <w:lang w:val="en-US"/>
        </w:rPr>
        <w:t>Waismann</w:t>
      </w:r>
      <w:proofErr w:type="spellEnd"/>
      <w:r>
        <w:rPr>
          <w:lang w:val="en-US"/>
        </w:rPr>
        <w:t>.</w:t>
      </w:r>
    </w:p>
    <w:p w:rsidR="00B6532E" w:rsidRDefault="00B6532E" w:rsidP="00B6532E">
      <w:pPr>
        <w:pStyle w:val="Odstavecseseznamem"/>
        <w:ind w:left="360"/>
        <w:rPr>
          <w:lang w:val="en-US"/>
        </w:rPr>
      </w:pPr>
    </w:p>
    <w:p w:rsidR="002C2A8D" w:rsidRDefault="00B6532E" w:rsidP="00844DB8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Wittgenstein spent his academic career as a lecturer and later as a professor in Cambridge.</w:t>
      </w:r>
    </w:p>
    <w:p w:rsidR="00B6532E" w:rsidRDefault="00B6532E" w:rsidP="00844DB8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Often visiting his family in Vienna and his hut in Norway.</w:t>
      </w:r>
    </w:p>
    <w:p w:rsidR="009222C9" w:rsidRDefault="00B6532E" w:rsidP="009222C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In 1935 he investigated a possibility of moving to the Soviet Union.</w:t>
      </w:r>
    </w:p>
    <w:p w:rsidR="009222C9" w:rsidRDefault="009222C9" w:rsidP="009222C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During the Second World War, he worked as a porter in a hospital and a technician for a medical research.</w:t>
      </w:r>
    </w:p>
    <w:p w:rsidR="009222C9" w:rsidRDefault="009222C9" w:rsidP="009222C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He didn’t manage to publish anything (save one paper) during his Cambridge years. He avoided academic journals and conferences.</w:t>
      </w:r>
    </w:p>
    <w:p w:rsidR="009222C9" w:rsidRDefault="009222C9" w:rsidP="009222C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In 1947 he resigned his professorship.</w:t>
      </w:r>
    </w:p>
    <w:p w:rsidR="009222C9" w:rsidRDefault="009222C9" w:rsidP="009222C9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He died in 1951, writing his remarks to his last days.</w:t>
      </w:r>
    </w:p>
    <w:p w:rsidR="009222C9" w:rsidRDefault="009222C9" w:rsidP="009222C9">
      <w:pPr>
        <w:pStyle w:val="Nadpis4"/>
        <w:rPr>
          <w:lang w:val="en-US"/>
        </w:rPr>
      </w:pPr>
      <w:r>
        <w:rPr>
          <w:lang w:val="en-US"/>
        </w:rPr>
        <w:t>Further reading</w:t>
      </w:r>
    </w:p>
    <w:p w:rsidR="009222C9" w:rsidRDefault="009222C9" w:rsidP="009222C9">
      <w:pPr>
        <w:rPr>
          <w:lang w:val="en-US"/>
        </w:rPr>
      </w:pPr>
      <w:r>
        <w:rPr>
          <w:lang w:val="en-US"/>
        </w:rPr>
        <w:t xml:space="preserve">Monk, R. (1990). </w:t>
      </w:r>
      <w:r w:rsidRPr="009222C9">
        <w:rPr>
          <w:i/>
          <w:lang w:val="en-US"/>
        </w:rPr>
        <w:t>Ludwig Wittgenstein: The Duty of Genius</w:t>
      </w:r>
      <w:r>
        <w:rPr>
          <w:lang w:val="en-US"/>
        </w:rPr>
        <w:t>. Jonathan Cape.</w:t>
      </w:r>
    </w:p>
    <w:p w:rsidR="009222C9" w:rsidRPr="009222C9" w:rsidRDefault="009222C9" w:rsidP="009222C9">
      <w:pPr>
        <w:rPr>
          <w:lang w:val="en-US"/>
        </w:rPr>
      </w:pPr>
      <w:r>
        <w:rPr>
          <w:lang w:val="en-US"/>
        </w:rPr>
        <w:t xml:space="preserve">McGuinness, B. (1988). </w:t>
      </w:r>
      <w:r w:rsidRPr="009222C9">
        <w:rPr>
          <w:i/>
          <w:lang w:val="en-US"/>
        </w:rPr>
        <w:t>Wittgenstein. A Life (Vol. 1): Young Ludwig 1988–1921</w:t>
      </w:r>
      <w:r>
        <w:rPr>
          <w:lang w:val="en-US"/>
        </w:rPr>
        <w:t>. Duckworth.</w:t>
      </w:r>
    </w:p>
    <w:sectPr w:rsidR="009222C9" w:rsidRPr="009222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DE7" w:rsidRDefault="007B5DE7" w:rsidP="009C2BFA">
      <w:pPr>
        <w:spacing w:after="0" w:line="240" w:lineRule="auto"/>
      </w:pPr>
      <w:r>
        <w:separator/>
      </w:r>
    </w:p>
  </w:endnote>
  <w:endnote w:type="continuationSeparator" w:id="0">
    <w:p w:rsidR="007B5DE7" w:rsidRDefault="007B5DE7" w:rsidP="009C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DE7" w:rsidRDefault="007B5DE7" w:rsidP="009C2BFA">
      <w:pPr>
        <w:spacing w:after="0" w:line="240" w:lineRule="auto"/>
      </w:pPr>
      <w:r>
        <w:separator/>
      </w:r>
    </w:p>
  </w:footnote>
  <w:footnote w:type="continuationSeparator" w:id="0">
    <w:p w:rsidR="007B5DE7" w:rsidRDefault="007B5DE7" w:rsidP="009C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FA" w:rsidRPr="009C2BFA" w:rsidRDefault="009C2BFA">
    <w:pPr>
      <w:pStyle w:val="Zhlav"/>
      <w:rPr>
        <w:lang w:val="en-US"/>
      </w:rPr>
    </w:pPr>
    <w:r>
      <w:t>Jakub Mácha, Masaryk University, Brno</w:t>
    </w:r>
    <w:r>
      <w:tab/>
    </w:r>
    <w:r>
      <w:tab/>
    </w:r>
    <w:r w:rsidR="00F152DC">
      <w:rPr>
        <w:lang w:val="en-US"/>
      </w:rPr>
      <w:t>17</w:t>
    </w:r>
    <w:r w:rsidRPr="00701059">
      <w:rPr>
        <w:lang w:val="en-US"/>
      </w:rPr>
      <w:t xml:space="preserve"> </w:t>
    </w:r>
    <w:r w:rsidR="00F152DC">
      <w:rPr>
        <w:lang w:val="en-US"/>
      </w:rPr>
      <w:t>September</w:t>
    </w:r>
    <w:r w:rsidRPr="00701059">
      <w:rPr>
        <w:lang w:val="en-US"/>
      </w:rPr>
      <w:t xml:space="preserve">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E7D"/>
    <w:multiLevelType w:val="hybridMultilevel"/>
    <w:tmpl w:val="B0926C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73794"/>
    <w:multiLevelType w:val="hybridMultilevel"/>
    <w:tmpl w:val="E73A24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314B7"/>
    <w:multiLevelType w:val="hybridMultilevel"/>
    <w:tmpl w:val="D60E72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31601"/>
    <w:multiLevelType w:val="hybridMultilevel"/>
    <w:tmpl w:val="CDFA8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495D4B"/>
    <w:multiLevelType w:val="hybridMultilevel"/>
    <w:tmpl w:val="C324D0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BB717D"/>
    <w:multiLevelType w:val="hybridMultilevel"/>
    <w:tmpl w:val="2626F2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6839B3"/>
    <w:multiLevelType w:val="hybridMultilevel"/>
    <w:tmpl w:val="7E4C85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295D2F"/>
    <w:multiLevelType w:val="hybridMultilevel"/>
    <w:tmpl w:val="16784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12"/>
    <w:rsid w:val="00090BCF"/>
    <w:rsid w:val="000E02BA"/>
    <w:rsid w:val="001611BC"/>
    <w:rsid w:val="00174C90"/>
    <w:rsid w:val="001D2EC5"/>
    <w:rsid w:val="001E54C6"/>
    <w:rsid w:val="00247D37"/>
    <w:rsid w:val="002C2A8D"/>
    <w:rsid w:val="002D313F"/>
    <w:rsid w:val="00312366"/>
    <w:rsid w:val="003173B7"/>
    <w:rsid w:val="003D3125"/>
    <w:rsid w:val="003F021B"/>
    <w:rsid w:val="00430972"/>
    <w:rsid w:val="004B28FA"/>
    <w:rsid w:val="005007E5"/>
    <w:rsid w:val="006372BE"/>
    <w:rsid w:val="006E7EDB"/>
    <w:rsid w:val="007B5DE7"/>
    <w:rsid w:val="007C5587"/>
    <w:rsid w:val="007D072E"/>
    <w:rsid w:val="007D7AFF"/>
    <w:rsid w:val="00844DB8"/>
    <w:rsid w:val="0089751D"/>
    <w:rsid w:val="008C018B"/>
    <w:rsid w:val="00901F12"/>
    <w:rsid w:val="009150B9"/>
    <w:rsid w:val="009222C9"/>
    <w:rsid w:val="009264C7"/>
    <w:rsid w:val="00965F2B"/>
    <w:rsid w:val="00966C2C"/>
    <w:rsid w:val="00974C3D"/>
    <w:rsid w:val="009C2BFA"/>
    <w:rsid w:val="00A24DB9"/>
    <w:rsid w:val="00A549BC"/>
    <w:rsid w:val="00AD40B5"/>
    <w:rsid w:val="00B55907"/>
    <w:rsid w:val="00B55B5A"/>
    <w:rsid w:val="00B619B4"/>
    <w:rsid w:val="00B6532E"/>
    <w:rsid w:val="00C03AB0"/>
    <w:rsid w:val="00C41211"/>
    <w:rsid w:val="00D55D2B"/>
    <w:rsid w:val="00D968CD"/>
    <w:rsid w:val="00DE6BFE"/>
    <w:rsid w:val="00E544D3"/>
    <w:rsid w:val="00F01E31"/>
    <w:rsid w:val="00F152DC"/>
    <w:rsid w:val="00F1787D"/>
    <w:rsid w:val="00F574DD"/>
    <w:rsid w:val="00F62820"/>
    <w:rsid w:val="00FC27A5"/>
    <w:rsid w:val="00FD2978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1CBF"/>
  <w15:chartTrackingRefBased/>
  <w15:docId w15:val="{A75BB7C9-08F7-47A2-9283-43E402C6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4C7"/>
  </w:style>
  <w:style w:type="paragraph" w:styleId="Nadpis1">
    <w:name w:val="heading 1"/>
    <w:basedOn w:val="Normln"/>
    <w:next w:val="Normln"/>
    <w:link w:val="Nadpis1Char"/>
    <w:uiPriority w:val="9"/>
    <w:qFormat/>
    <w:rsid w:val="009264C7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64C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64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264C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64C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64C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64C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64C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64C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1F1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264C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9264C7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9264C7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9264C7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64C7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64C7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64C7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64C7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64C7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264C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264C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9264C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64C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64C7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9264C7"/>
    <w:rPr>
      <w:b/>
      <w:bCs/>
    </w:rPr>
  </w:style>
  <w:style w:type="character" w:styleId="Zdraznn">
    <w:name w:val="Emphasis"/>
    <w:basedOn w:val="Standardnpsmoodstavce"/>
    <w:uiPriority w:val="20"/>
    <w:qFormat/>
    <w:rsid w:val="009264C7"/>
    <w:rPr>
      <w:i/>
      <w:iCs/>
      <w:color w:val="000000" w:themeColor="text1"/>
    </w:rPr>
  </w:style>
  <w:style w:type="paragraph" w:styleId="Bezmezer">
    <w:name w:val="No Spacing"/>
    <w:uiPriority w:val="1"/>
    <w:qFormat/>
    <w:rsid w:val="009264C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264C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264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64C7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64C7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9264C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264C7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9264C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9264C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9264C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264C7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C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BFA"/>
  </w:style>
  <w:style w:type="paragraph" w:styleId="Zpat">
    <w:name w:val="footer"/>
    <w:basedOn w:val="Normln"/>
    <w:link w:val="ZpatChar"/>
    <w:uiPriority w:val="99"/>
    <w:unhideWhenUsed/>
    <w:rsid w:val="009C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etropolitní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etropolitní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</dc:creator>
  <cp:keywords/>
  <dc:description/>
  <cp:lastModifiedBy>Jakub Mácha</cp:lastModifiedBy>
  <cp:revision>10</cp:revision>
  <dcterms:created xsi:type="dcterms:W3CDTF">2016-09-17T14:23:00Z</dcterms:created>
  <dcterms:modified xsi:type="dcterms:W3CDTF">2016-09-17T16:03:00Z</dcterms:modified>
</cp:coreProperties>
</file>