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Harmonogram semestru a odkazy na užitečnou literaturu a další zdroje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right="0" w:hanging="360"/>
        <w:contextualSpacing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Blok (23. 9. 2016)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right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Úvodní informace k průběhu a ukončení předmětu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 je to estetická výchova? Možná pojetí, hledání vlastního modelu ESV.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Doporučená literatura: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(Texty označené ve studijních materiálech jako 1a a 1b)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1a. BRÜCKNEROVÁ, K. Současná estetická výchova v teorii. In Skici ze současné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estetické výchovy. Brno: Masarykova univerzita, 2011, s. 17-29.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1b. HAMBLEN, K., GALANES, C. Instructional Options for Aesthetics: Exploring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Possibilities. Art Education. 1991, vol. 44, no. 6, s. 12-24.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Další možnosti: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JŮVA, Vladimír.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Estetická výchova. Vývoj – pojetí – Perspektivy.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 Brno: Nakladatelství Paido, 1995. 99 s. ISBN 80-85931-12-5.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webová stránka estetickavýchova.cz, [online]. Dostupné z: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http://www.estetickavychova.cz/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(návrhy lekcí, jednotlivá pojetí, hodnocení v esv a další)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Kurikulum. Jednotlivá pojetí kurikula, kurikulární dokumenty v rámci vzdělávacího systému.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Doporučená literatura: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KALHOUS, Zdeněk a kol.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 Školní didaktika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. Praha: Portál. 2002. (Kapitola 4. 4., s. 132-136)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PRŮCHA, Jan.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Moderní pedagogika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. Praha: Portál. 2009. (Kapitola 6, s. 235-268)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Další možnosti: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MAŇÁK, Josef.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Problém – kurikulum.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 Pedagogická orientace. 2003, roč. 13, č. 3, s. 63–69. </w:t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PACHS, Marvin.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5f6f7" w:val="clear"/>
          <w:rtl w:val="0"/>
        </w:rPr>
        <w:t xml:space="preserve">Od vzdělávacího programu k vyučovací hodině: jak pracovat s kurikulem. Praha: Portál. 1998.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RVP [online] Metodický portál pro učitele. Dostupné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trike w:val="0"/>
            <w:color w:val="000000"/>
            <w:u w:val="single"/>
            <w:rtl w:val="0"/>
          </w:rPr>
          <w:t xml:space="preserve">http://clanky.rvp.cz/clanek/s/Z/15567/KURIKULUM---ZAKLADNI-PILIR-VZDELAVANI.html/</w:t>
        </w:r>
      </w:hyperlink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MŠMT [online] Rámcový vzdělávací program. Dostupné 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http://www.msmt.cz/vzdelavani/skolstvi-v-cr/skolskareforma/ramcove-vzdelavaci-programy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Blok (24. 9.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Cíl v pedagogice. Formulace a funkce pedagogických cílů a úkolů; rozvíjení kognitivní, afektivní, psychomotorické domény. Bloomova taxonomie.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Doporučená literatura: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(Text označený ve studijních materiálech jako 2a.)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2a. PETTY, G. Cíle a úkoly. In Moderní vyučování. 1.vyd. Praha: Portál, 1996. s. 299-311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Další možnosti: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PRŮCHA, Jan.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Moderní pedagogika.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. přeprac. a aktualiz. Vyd. Praha : Portál, 2002. 481 s. ISBN 80-7178-631-4.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wiki.ped.muni.cz [online]. Dostupné z: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http://wiki.ped.muni.cz/index.php?title=Bloomova_taxonomie_v%C3%BDukov%C3%BDch_c%C3%ADl%C5%AF</w:t>
        </w:r>
      </w:hyperlink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RVP. Metodický portál pro učitele. [online]. Dostupné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http://wiki.rvp.cz/Knihovna/1.Pedagogicky_lexikon/B/Bloomova_taxonomie</w:t>
        </w:r>
      </w:hyperlink>
      <w:hyperlink r:id="rId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hyperlink r:id="rId1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hyperlink r:id="rId1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Výukové metody (rozdělení). Výklad jako výuková metoda.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Doporučená literatura: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(Text označený ve studijních materiálech jako 3a.)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PETTY, G. Výklad a umění vysvětlovat. In Moderní vyučování. 1.vyd. Praha: Portál, 1996. s. 114-132.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Další možnosti: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RVP metodický portál pro učitele [online]. Dostupné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trike w:val="0"/>
            <w:color w:val="000000"/>
            <w:u w:val="single"/>
            <w:rtl w:val="0"/>
          </w:rPr>
          <w:t xml:space="preserve">http://clanky.rvp.cz/clanek/c/z/15015/VYUKOVE-METODY-TRADICNIHO-VYUCOVANI.html/</w:t>
        </w:r>
      </w:hyperlink>
      <w:hyperlink r:id="rId1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hyperlink r:id="rId1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Diskuse jako výuková metody. Skupinová práce, kooperativní učení.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Doporučená literatura: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(Texty označené ve studijních materiálech jako 4a, 5a, 5b.)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4a. KASÍKOVÁ, H. Kooperativní model výuky. In Kooperativní učení, kooperativní škola.Praha: Portál, 1997. s. 31-61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5a. PETTY, G. Diskuse. In Moderní vyučování. 1.vyd. Praha: Portál, 1996. s. 165-173.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5b. ONDRUŠEK, D., LÁBATH, V. Diskúsné metody v tréningoch. In Tréning? Tréning. Bratislava: PDCS, 2007, s. 71-83.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Blok (30. 9. 2016)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Recepce uměleckého díla. Cesta k uměleckému dílu v ESV.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Doporučená literatura: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FIŠER, Z., HAVLÍK, V. HORÁČEK,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R. Slovem, akcí, obrazem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. Brno:Masarykova univerzita, 2010.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HORÁČEK, Radek.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Galerijní animace a zprostředkování umění: poslání, možnosti a podoby seznamování veřejnosti se soudobým výtvarným uměním prostřednictvím aktivizujících programů na výstavách.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Brno: Akademické nakladatelství CERM,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Kreativita a rozvoj tvořivosti v estetické výchově.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rtl w:val="0"/>
        </w:rPr>
        <w:t xml:space="preserve">Doporučená literatura: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(Texty označené ve studijních materiálech jako 6a a 6b.)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ffffff"/>
          <w:u w:val="no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6a. EISNER, E. W. Childern’s Creativity in Arts.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Reimagining Schools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London: Routledge, 2005, s. 76-86.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6b. PETTY, G. Tvořivost a vynalézavost.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Moderní vyučování.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1.vyd. Praha: Portál, 1996. s. 236-247.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Další možnosti: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KOŽMÍN, Zdeněk.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Tvořivý sloh: malé traktáty a malé scénáře.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Praha: Victoria Publishing, 1995. 102 s. ISBN 80-7187-037-4.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BERÁNKOVÁ, Eva.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Tvořivá hra jako cesta k pochopení literárního díla.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Plzeň: Fraus, 2002. 106 s. ISBN 80-7238-182-2.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KIRST, Werner.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Trénink tvořivosti.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Praha: Portál, 1998. 125 s. ISBN 80-7178-227-0.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MLEJNEK, Josef.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Dětská tvořivá hra.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Praha: IPOS, 2004. 150 s. ISBN 80-7068-163-2.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BAKALÁŘ, Eduard.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 dospělí si mohou hrát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Praha : Pressfoto, 1987.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KLEON, Austin.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Kraď jako umělec: 10 věcí, které ti nikdo neřekl o kreativitě.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 V Brně : Jan Melvil,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KUŽELOVÁ, Marie.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Tvořivá dramatika ve výuce slohu.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 Brno: Masarykova univerzita, 1996. 34 s. ISBN 80-210-1281-1.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Hra a zážitek v estetické výchově.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Doporučená literatura: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FRANC, Daniel a kol.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Učení zážitkem a hrou. Praktická příručka instruktora.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Brno:  Computer Press, a. s., 2007.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VALENTA, Josef.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Metody a techniky dramatické výchovy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Vyd. 2., rozš. Praha :  Agentura STROM,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Zlatý fond her (I.-IV.); hry a programy připravené pro kurzy Prázdninové školy Lipnice.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Další možnosti: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MACHKOVÁ, Eva.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Metodika dramatické výchovy: zásobník dramatických her a improvizací.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Praha: Sdružení pro tvořivou dramatiku, 2005. 153 s. ISBN 80-901660-6-7.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WAY, Brian.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Výchova dramatickou improvizací.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Praha: ISV nakladatelství, 1996. 218 s. ISBN 80-85866-16-1.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VALENTA, Josef.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Učit se být: témata a praktické metody pro osobnostní a sociální výchovu na ZŠ a SŠ.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Praha: Agentura Strom, 2003. 95 s. ISBN 80-86106-10-1.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Metodický portál Prázdninové školy Lipnice. [online]. Dostupné 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http://pslold.psl.cz/projekt-klicovy-rok/tymoveprojekty/tipy.php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Blok (1. 10. 2016)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Arteterapeutické techniky ve výtvarné výchově; Tvorba lekce ESV. Instrukce.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Doporučená literatura: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označených ve studijních materiálech jako 8a.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8a. PETTY, G. Tvorba lekce.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Moderní vyučování.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1.vyd.Praha: Portál, 1996. s. 312-342.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VALENTA, Josef. Instrukce.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Metody a techniky dramatické výchovy.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Praha: Portál, s. 276-288.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Další možnosti: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SLAVÍK, Jan.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trike w:val="0"/>
          <w:color w:val="000000"/>
          <w:u w:val="none"/>
          <w:rtl w:val="0"/>
        </w:rPr>
        <w:t xml:space="preserve">mění zážitku, zážitek uměním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u w:val="none"/>
          <w:rtl w:val="0"/>
        </w:rPr>
        <w:t xml:space="preserve"> . Praha: Karlova univerzita,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Hodnocení v ESV; pedagogická praxe; řešení problematických situací ve výuce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Doporučená literatura: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označený ve studijních materiálech jako 7a a 7b.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7a.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SLAVÍK, J. Problém chyby v tvořivě výrazové výchově. In Pedagogika Roč. 44, č.2 (1994), s.119-128.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7b. SLAVÍK, J. Hodnocení v současné škole. Praha: Portál, 1999,s. 13–25.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Shrnutí a závěrečné informace k ukončení předmětu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345a8a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4f81bd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30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17365d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iki.rvp.cz/Knihovna/1.Pedagogicky_lexikon/B/Bloomova_taxonomie" TargetMode="External"/><Relationship Id="rId10" Type="http://schemas.openxmlformats.org/officeDocument/2006/relationships/hyperlink" Target="http://wiki.ped.muni.cz/index.php?title=Bloomova_taxonomie_v&#253;ukov&#253;ch_c&#237;l&#367;" TargetMode="External"/><Relationship Id="rId13" Type="http://schemas.openxmlformats.org/officeDocument/2006/relationships/hyperlink" Target="http://wiki.rvp.cz/Knihovna/1.Pedagogicky_lexikon/B/Bloomova_taxonomie" TargetMode="External"/><Relationship Id="rId12" Type="http://schemas.openxmlformats.org/officeDocument/2006/relationships/hyperlink" Target="http://wiki.rvp.cz/Knihovna/1.Pedagogicky_lexikon/B/Bloomova_taxonomie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iki.ped.muni.cz/index.php?title=Bloomova_taxonomie_v&#253;ukov&#253;ch_c&#237;l&#367;" TargetMode="External"/><Relationship Id="rId15" Type="http://schemas.openxmlformats.org/officeDocument/2006/relationships/hyperlink" Target="http://wiki.rvp.cz/Knihovna/1.Pedagogicky_lexikon/B/Bloomova_taxonomie" TargetMode="External"/><Relationship Id="rId14" Type="http://schemas.openxmlformats.org/officeDocument/2006/relationships/hyperlink" Target="http://wiki.rvp.cz/Knihovna/1.Pedagogicky_lexikon/B/Bloomova_taxonomie" TargetMode="External"/><Relationship Id="rId17" Type="http://schemas.openxmlformats.org/officeDocument/2006/relationships/hyperlink" Target="http://clanky.rvp.cz/clanek/c/z/15015/VYUKOVE-METODY-TRADICNIHO-VYUCOVANI.html/" TargetMode="External"/><Relationship Id="rId16" Type="http://schemas.openxmlformats.org/officeDocument/2006/relationships/hyperlink" Target="http://clanky.rvp.cz/clanek/c/z/15015/VYUKOVE-METODY-TRADICNIHO-VYUCOVANI.html/" TargetMode="External"/><Relationship Id="rId5" Type="http://schemas.openxmlformats.org/officeDocument/2006/relationships/hyperlink" Target="http://www.estetickavychova.cz/" TargetMode="External"/><Relationship Id="rId6" Type="http://schemas.openxmlformats.org/officeDocument/2006/relationships/hyperlink" Target="http://www.estetickavychova.cz/" TargetMode="External"/><Relationship Id="rId18" Type="http://schemas.openxmlformats.org/officeDocument/2006/relationships/hyperlink" Target="http://clanky.rvp.cz/clanek/c/z/15015/VYUKOVE-METODY-TRADICNIHO-VYUCOVANI.html/" TargetMode="External"/><Relationship Id="rId7" Type="http://schemas.openxmlformats.org/officeDocument/2006/relationships/hyperlink" Target="http://clanky.rvp.cz/clanek/s/Z/15567/KURIKULUM---ZAKLADNI-PILIR-VZDELAVANI.html/" TargetMode="External"/><Relationship Id="rId8" Type="http://schemas.openxmlformats.org/officeDocument/2006/relationships/hyperlink" Target="http://clanky.rvp.cz/clanek/s/Z/15567/KURIKULUM---ZAKLADNI-PILIR-VZDELAVANI.html/" TargetMode="External"/></Relationships>
</file>