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Ukončení předmětu didaktika a didaktika cvičení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A, Povinná účast na výuce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(tolerována bude absence na jednom ze čtyř výukových bloků, výjimkou jsou vážné zdravotní a jiné důvody)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B, Ukončení obou předmětů (didaktika i didaktika cvičení) je písemná zkouška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daném termínu vypsaném ve zkouškovém období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 co se při přípravě na písemnou zkoušku zaměřit a jak bude vypadat hodnocení?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část (Didaktika estetické výchovy I., kódy: UEVK_03, UEV_04)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Pojetí estetické výchovy (jednotlivá pojetí, co znamená estetická výchova pro mě)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Kurikulum (jednotlivá pojetí, kurikulum v pedagogické praxi)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Bloomova taxonomie (plus její aplikace, formulace cílů a aktivit na jednotlivých úrovních)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Otázky zaměřené na formulování pedagogických cílů v jednotlivých oblastech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(Kognitivní, psychomotorická a afektivní doména), vlastnosti pedagogických cílů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Otázky zaměřené na formulování odpovídajících aktivit vzhledem k zadaným cílům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Vyučovací metody (rozdělení, pozitiva a negativa jednotlivých metod)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Kolbův cyklus učení a jeho aplikace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Hodnocení (jednotlivé typy hodnocení,jejich pozitiva i negativa v pedagogické praxi)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Kreativita (metody, fáze tvůrčího procesu)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Recepce uměleckého díla, hra a zážitek (metody)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Vlastní četba pedagogické literatury (Co jste četli? Znáte nějakou metodickou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příručku? apod.)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Mohou se rovněž objevit otevřené otázky typu: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Opravte/vymyslete cíl /aktivitu/ otázku do diskuse apod.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Navrhněte aktivitu, jejímž cílem bude...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Jaké jsou výhody/nevýhody...apod.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Hodnocení: Celkem 50 bodů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(45-50b: A, 40-44:B, 35-39:C, 30-34:D, 25-29:E, pod 25 bodů: F)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část (Didaktika estetické výchovy I. cvičení, kódy: UEVK_03cv, UEV_04cv)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potřeba se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dobře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orientovat v povinné literatuře. Věnujte pozornost uvedenému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rozmezí stran v seznamu povinné literatury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(dokument je rovněž umístěn ve studijních materiálech), ve většině případů není předmětem zkoušení celý text, ale pouze jeho část).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Mohou se objevit otevřené otázky typu: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Jaká pojetí.... rozlišuje..?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Vysvětlete pojem.....?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Popište alespoň dvě metody...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Hodnocení: Celkem 30 bodů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(K úspěšnému absolvování je potřeba min. 60%, tj. 18b.)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