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4160" w14:textId="77777777" w:rsidR="002E78A6" w:rsidRPr="006E49EC" w:rsidRDefault="002E78A6" w:rsidP="002E78A6">
      <w:pPr>
        <w:jc w:val="both"/>
        <w:rPr>
          <w:rFonts w:ascii="Times New Roman" w:hAnsi="Times New Roman" w:cs="Times New Roman"/>
          <w:i/>
          <w:u w:val="single"/>
          <w:lang w:val="sk-SK"/>
        </w:rPr>
      </w:pPr>
      <w:bookmarkStart w:id="0" w:name="_GoBack"/>
      <w:bookmarkEnd w:id="0"/>
      <w:r w:rsidRPr="006E49EC">
        <w:rPr>
          <w:rFonts w:ascii="Times New Roman" w:hAnsi="Times New Roman" w:cs="Times New Roman"/>
          <w:i/>
          <w:u w:val="single"/>
          <w:lang w:val="sk-SK"/>
        </w:rPr>
        <w:t>Interpretácia</w:t>
      </w:r>
    </w:p>
    <w:p w14:paraId="494DCD53" w14:textId="29297F05" w:rsidR="00AC3F4B" w:rsidRDefault="002E78A6" w:rsidP="00AC3F4B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výklad, objas</w:t>
      </w:r>
      <w:r w:rsidR="001F104D">
        <w:rPr>
          <w:rFonts w:ascii="Times New Roman" w:hAnsi="Times New Roman" w:cs="Times New Roman"/>
          <w:lang w:val="sk-SK"/>
        </w:rPr>
        <w:t>nenie, tlmočenie, spôsob podania</w:t>
      </w:r>
      <w:r w:rsidRPr="006E49EC">
        <w:rPr>
          <w:rFonts w:ascii="Times New Roman" w:hAnsi="Times New Roman" w:cs="Times New Roman"/>
          <w:lang w:val="sk-SK"/>
        </w:rPr>
        <w:t xml:space="preserve"> inf</w:t>
      </w:r>
      <w:r w:rsidR="00AC3F4B">
        <w:rPr>
          <w:rFonts w:ascii="Times New Roman" w:hAnsi="Times New Roman" w:cs="Times New Roman"/>
          <w:lang w:val="sk-SK"/>
        </w:rPr>
        <w:t>ormácií alebo umeleckého diela</w:t>
      </w:r>
    </w:p>
    <w:p w14:paraId="3ACD9B71" w14:textId="01861E95" w:rsidR="0087558D" w:rsidRPr="00AC3F4B" w:rsidRDefault="002E78A6" w:rsidP="00AC3F4B">
      <w:pPr>
        <w:numPr>
          <w:ilvl w:val="1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AC3F4B">
        <w:rPr>
          <w:rFonts w:ascii="Times New Roman" w:hAnsi="Times New Roman" w:cs="Times New Roman"/>
          <w:i/>
          <w:sz w:val="18"/>
          <w:szCs w:val="18"/>
          <w:lang w:val="sk-SK"/>
        </w:rPr>
        <w:t xml:space="preserve">Slovník </w:t>
      </w:r>
      <w:proofErr w:type="spellStart"/>
      <w:r w:rsidRPr="00AC3F4B">
        <w:rPr>
          <w:rFonts w:ascii="Times New Roman" w:hAnsi="Times New Roman" w:cs="Times New Roman"/>
          <w:i/>
          <w:sz w:val="18"/>
          <w:szCs w:val="18"/>
          <w:lang w:val="sk-SK"/>
        </w:rPr>
        <w:t>c</w:t>
      </w:r>
      <w:r w:rsidR="0087558D" w:rsidRPr="00AC3F4B">
        <w:rPr>
          <w:rFonts w:ascii="Times New Roman" w:hAnsi="Times New Roman" w:cs="Times New Roman"/>
          <w:i/>
          <w:sz w:val="18"/>
          <w:szCs w:val="18"/>
          <w:lang w:val="sk-SK"/>
        </w:rPr>
        <w:t>izí</w:t>
      </w:r>
      <w:r w:rsidRPr="00AC3F4B">
        <w:rPr>
          <w:rFonts w:ascii="Times New Roman" w:hAnsi="Times New Roman" w:cs="Times New Roman"/>
          <w:i/>
          <w:sz w:val="18"/>
          <w:szCs w:val="18"/>
          <w:lang w:val="sk-SK"/>
        </w:rPr>
        <w:t>ch</w:t>
      </w:r>
      <w:proofErr w:type="spellEnd"/>
      <w:r w:rsidRPr="00AC3F4B">
        <w:rPr>
          <w:rFonts w:ascii="Times New Roman" w:hAnsi="Times New Roman" w:cs="Times New Roman"/>
          <w:i/>
          <w:sz w:val="18"/>
          <w:szCs w:val="18"/>
          <w:lang w:val="sk-SK"/>
        </w:rPr>
        <w:t xml:space="preserve"> slov</w:t>
      </w:r>
      <w:r w:rsidR="0087558D" w:rsidRPr="00AC3F4B">
        <w:rPr>
          <w:rFonts w:ascii="Times New Roman" w:hAnsi="Times New Roman" w:cs="Times New Roman"/>
          <w:i/>
          <w:sz w:val="18"/>
          <w:szCs w:val="18"/>
          <w:lang w:val="sk-SK"/>
        </w:rPr>
        <w:t>.</w:t>
      </w:r>
      <w:r w:rsidR="0087558D" w:rsidRPr="00AC3F4B">
        <w:rPr>
          <w:rFonts w:ascii="Times New Roman" w:hAnsi="Times New Roman" w:cs="Times New Roman"/>
          <w:sz w:val="18"/>
          <w:szCs w:val="18"/>
          <w:lang w:val="sk-SK"/>
        </w:rPr>
        <w:t xml:space="preserve"> Praha : Encyklopedický </w:t>
      </w:r>
      <w:proofErr w:type="spellStart"/>
      <w:r w:rsidR="0087558D" w:rsidRPr="00AC3F4B">
        <w:rPr>
          <w:rFonts w:ascii="Times New Roman" w:hAnsi="Times New Roman" w:cs="Times New Roman"/>
          <w:sz w:val="18"/>
          <w:szCs w:val="18"/>
          <w:lang w:val="sk-SK"/>
        </w:rPr>
        <w:t>dům</w:t>
      </w:r>
      <w:proofErr w:type="spellEnd"/>
      <w:r w:rsidR="0087558D" w:rsidRPr="00AC3F4B">
        <w:rPr>
          <w:rFonts w:ascii="Times New Roman" w:hAnsi="Times New Roman" w:cs="Times New Roman"/>
          <w:sz w:val="18"/>
          <w:szCs w:val="18"/>
          <w:lang w:val="sk-SK"/>
        </w:rPr>
        <w:t>,</w:t>
      </w:r>
      <w:r w:rsidR="00AC3F4B" w:rsidRPr="00AC3F4B">
        <w:rPr>
          <w:rFonts w:ascii="Times New Roman" w:hAnsi="Times New Roman" w:cs="Times New Roman"/>
          <w:sz w:val="18"/>
          <w:szCs w:val="18"/>
          <w:lang w:val="sk-SK"/>
        </w:rPr>
        <w:t xml:space="preserve"> 1993, 251 s.</w:t>
      </w:r>
      <w:r w:rsidR="0087558D" w:rsidRPr="00AC3F4B">
        <w:rPr>
          <w:rFonts w:ascii="Times New Roman" w:hAnsi="Times New Roman" w:cs="Times New Roman"/>
          <w:sz w:val="18"/>
          <w:szCs w:val="18"/>
          <w:lang w:val="sk-SK"/>
        </w:rPr>
        <w:t xml:space="preserve"> ISBN 80-901647-0-6</w:t>
      </w:r>
      <w:r w:rsidR="00AC3F4B" w:rsidRPr="00AC3F4B">
        <w:rPr>
          <w:rFonts w:ascii="Times New Roman" w:hAnsi="Times New Roman" w:cs="Times New Roman"/>
          <w:sz w:val="18"/>
          <w:szCs w:val="18"/>
          <w:lang w:val="sk-SK"/>
        </w:rPr>
        <w:t>.</w:t>
      </w:r>
    </w:p>
    <w:p w14:paraId="78A069CE" w14:textId="5FBCE32B" w:rsidR="0087558D" w:rsidRPr="006E49EC" w:rsidRDefault="00AC3F4B" w:rsidP="008755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</w:t>
      </w:r>
      <w:r w:rsidR="0087558D" w:rsidRPr="006E49EC">
        <w:rPr>
          <w:rFonts w:ascii="Times New Roman" w:hAnsi="Times New Roman" w:cs="Times New Roman"/>
          <w:lang w:val="sk-SK"/>
        </w:rPr>
        <w:t>ysvetlenie textu, výklad</w:t>
      </w:r>
    </w:p>
    <w:p w14:paraId="2BF7C7CC" w14:textId="5BDF6101" w:rsidR="0087558D" w:rsidRPr="006E49EC" w:rsidRDefault="0087558D" w:rsidP="0087558D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 </w:t>
      </w: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KRAUS,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Jiří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. </w:t>
      </w:r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 xml:space="preserve">Nový akademický slovník </w:t>
      </w:r>
      <w:proofErr w:type="spellStart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>cizích</w:t>
      </w:r>
      <w:proofErr w:type="spellEnd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 xml:space="preserve"> slov : A-Ž.</w:t>
      </w: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 Praha :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Academia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>, 2005. 879 s. ISBN 978-80-200-1351-4.</w:t>
      </w:r>
    </w:p>
    <w:p w14:paraId="42406437" w14:textId="2BEB60C6" w:rsidR="00E013F9" w:rsidRPr="000B5ADB" w:rsidRDefault="00AC3F4B" w:rsidP="00E013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sk-SK"/>
        </w:rPr>
        <w:t>H</w:t>
      </w:r>
      <w:r w:rsidR="00E013F9" w:rsidRPr="000B5ADB">
        <w:rPr>
          <w:rFonts w:ascii="Times New Roman" w:hAnsi="Times New Roman" w:cs="Times New Roman"/>
          <w:lang w:val="sk-SK"/>
        </w:rPr>
        <w:t>ermeneutika</w:t>
      </w:r>
      <w:proofErr w:type="spellEnd"/>
    </w:p>
    <w:p w14:paraId="3B515F9B" w14:textId="77777777" w:rsidR="00E013F9" w:rsidRDefault="00E013F9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je náuka o metódach správneho chápania a výkladu textov, hlavne náboženských, právnych a filozofických, ale aj umeleckých či historických textov</w:t>
      </w:r>
    </w:p>
    <w:p w14:paraId="3BCD9E0B" w14:textId="77777777" w:rsidR="00E013F9" w:rsidRDefault="00E013F9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postup – lingvistická a textová kritika, zhromaždenie informácií o historickom kontexte =) lepšie pochopenie textu</w:t>
      </w:r>
    </w:p>
    <w:p w14:paraId="2B74EEF9" w14:textId="2B4285A7" w:rsidR="00E013F9" w:rsidRPr="000B5ADB" w:rsidRDefault="00AC3F4B" w:rsidP="00E013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lang w:val="sk-SK"/>
        </w:rPr>
        <w:t>T</w:t>
      </w:r>
      <w:r w:rsidR="00E013F9">
        <w:rPr>
          <w:rFonts w:ascii="Times New Roman" w:hAnsi="Times New Roman" w:cs="Times New Roman"/>
          <w:lang w:val="sk-SK"/>
        </w:rPr>
        <w:t xml:space="preserve">eológia </w:t>
      </w:r>
    </w:p>
    <w:p w14:paraId="40008B3E" w14:textId="77777777" w:rsidR="00E013F9" w:rsidRPr="000B5ADB" w:rsidRDefault="00E013F9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lang w:val="sk-SK"/>
        </w:rPr>
        <w:t> pojem interpretácie sa po prvýkrát objavil práve v súvislosti s kritický skúmaním náboženských textov, kedy proti sebe stálo viacero chápaní jedného textu</w:t>
      </w:r>
    </w:p>
    <w:p w14:paraId="6FEA999F" w14:textId="77777777" w:rsidR="00E013F9" w:rsidRPr="00AC3F4B" w:rsidRDefault="00E013F9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lang w:val="sk-SK"/>
        </w:rPr>
        <w:t> dnes sa práve kresťanská teológia opäť snaží o vedecký rozbor náboženských prameňov, o ich systematickú analýzu a pokus o </w:t>
      </w:r>
      <w:proofErr w:type="spellStart"/>
      <w:r>
        <w:rPr>
          <w:rFonts w:ascii="Times New Roman" w:hAnsi="Times New Roman" w:cs="Times New Roman"/>
          <w:lang w:val="sk-SK"/>
        </w:rPr>
        <w:t>ve</w:t>
      </w:r>
      <w:r w:rsidRPr="00AC3F4B">
        <w:rPr>
          <w:rFonts w:ascii="Times New Roman" w:hAnsi="Times New Roman" w:cs="Times New Roman"/>
          <w:lang w:val="sk-SK"/>
        </w:rPr>
        <w:t>rbalizáciu</w:t>
      </w:r>
      <w:proofErr w:type="spellEnd"/>
    </w:p>
    <w:p w14:paraId="16144946" w14:textId="77777777" w:rsidR="00E013F9" w:rsidRPr="00AC3F4B" w:rsidRDefault="004852B3" w:rsidP="00E013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hyperlink r:id="rId8" w:history="1">
        <w:r w:rsidR="00E013F9" w:rsidRPr="00AC3F4B">
          <w:rPr>
            <w:rStyle w:val="Hypertextovodkaz"/>
            <w:rFonts w:ascii="Times New Roman" w:hAnsi="Times New Roman" w:cs="Times New Roman"/>
            <w:sz w:val="18"/>
            <w:szCs w:val="18"/>
            <w:lang w:val="sk-SK"/>
          </w:rPr>
          <w:t>https://cs.wikipedia.org/wiki/Teologie</w:t>
        </w:r>
      </w:hyperlink>
    </w:p>
    <w:p w14:paraId="234BB41C" w14:textId="77777777" w:rsidR="00E013F9" w:rsidRPr="00AC3F4B" w:rsidRDefault="004852B3" w:rsidP="00E013F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hyperlink r:id="rId9" w:history="1">
        <w:r w:rsidR="00E013F9" w:rsidRPr="00AC3F4B">
          <w:rPr>
            <w:rStyle w:val="Hypertextovodkaz"/>
            <w:rFonts w:ascii="Times New Roman" w:hAnsi="Times New Roman" w:cs="Times New Roman"/>
            <w:sz w:val="18"/>
            <w:szCs w:val="18"/>
          </w:rPr>
          <w:t>https://cs.wikipedia.org/wiki/Interpretace</w:t>
        </w:r>
      </w:hyperlink>
    </w:p>
    <w:p w14:paraId="76B54F35" w14:textId="64A8243E" w:rsidR="0087558D" w:rsidRPr="006E49EC" w:rsidRDefault="00AC3F4B" w:rsidP="008755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>
        <w:rPr>
          <w:rFonts w:ascii="Times New Roman" w:hAnsi="Times New Roman" w:cs="Times New Roman"/>
          <w:lang w:val="sk-SK"/>
        </w:rPr>
        <w:t>Právo</w:t>
      </w:r>
    </w:p>
    <w:p w14:paraId="3FED8603" w14:textId="1C80EC91" w:rsidR="0087558D" w:rsidRDefault="0087558D" w:rsidP="008755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 w:rsidRPr="00E013F9">
        <w:rPr>
          <w:rFonts w:ascii="Times New Roman" w:hAnsi="Times New Roman" w:cs="Times New Roman"/>
          <w:lang w:val="sk-SK"/>
        </w:rPr>
        <w:t>výklad právnych ustanovení, objasnenie zmyslu zákona</w:t>
      </w:r>
      <w:r w:rsidR="001F104D">
        <w:rPr>
          <w:rFonts w:ascii="Times New Roman" w:hAnsi="Times New Roman" w:cs="Times New Roman"/>
          <w:lang w:val="sk-SK"/>
        </w:rPr>
        <w:t xml:space="preserve">, </w:t>
      </w:r>
      <w:r w:rsidR="00E013F9">
        <w:rPr>
          <w:rFonts w:ascii="Times New Roman" w:hAnsi="Times New Roman" w:cs="Times New Roman"/>
          <w:lang w:val="sk-SK"/>
        </w:rPr>
        <w:t xml:space="preserve">právneho textu (právnych predpisov či prameňov práva), ale tiež zmlúv a iných právnych úkonov, napr. </w:t>
      </w:r>
      <w:r w:rsidR="001F104D">
        <w:rPr>
          <w:rFonts w:ascii="Times New Roman" w:hAnsi="Times New Roman" w:cs="Times New Roman"/>
          <w:lang w:val="sk-SK"/>
        </w:rPr>
        <w:t>závet</w:t>
      </w:r>
    </w:p>
    <w:p w14:paraId="61C060FA" w14:textId="7BABD8C2" w:rsidR="00E013F9" w:rsidRPr="00E013F9" w:rsidRDefault="00E013F9" w:rsidP="008755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môže  sa študovať štruktúra vety danej právnej normy, vzťahy medzi jednotlivými časťami a ich význam, ale rovnako sa môže študovať umiestnenie rozoberanej normy, prípadne aké je postavenie normy v rámci danéh</w:t>
      </w:r>
      <w:r w:rsidR="001F104D">
        <w:rPr>
          <w:rFonts w:ascii="Times New Roman" w:hAnsi="Times New Roman" w:cs="Times New Roman"/>
          <w:lang w:val="sk-SK"/>
        </w:rPr>
        <w:t>o</w:t>
      </w:r>
      <w:r>
        <w:rPr>
          <w:rFonts w:ascii="Times New Roman" w:hAnsi="Times New Roman" w:cs="Times New Roman"/>
          <w:lang w:val="sk-SK"/>
        </w:rPr>
        <w:t xml:space="preserve"> právneho odvetvia či </w:t>
      </w:r>
      <w:r w:rsidR="001F104D">
        <w:rPr>
          <w:rFonts w:ascii="Times New Roman" w:hAnsi="Times New Roman" w:cs="Times New Roman"/>
          <w:lang w:val="sk-SK"/>
        </w:rPr>
        <w:t>v celom právnom poriadku</w:t>
      </w:r>
    </w:p>
    <w:p w14:paraId="5787CC4B" w14:textId="5E6C7075" w:rsidR="00E013F9" w:rsidRDefault="00E013F9" w:rsidP="008755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 w:rsidRPr="00E013F9">
        <w:rPr>
          <w:rFonts w:ascii="Times New Roman" w:hAnsi="Times New Roman" w:cs="Times New Roman"/>
          <w:lang w:val="sk-SK"/>
        </w:rPr>
        <w:t xml:space="preserve"> funkcia poznávacia </w:t>
      </w:r>
      <w:r>
        <w:rPr>
          <w:rFonts w:ascii="Times New Roman" w:hAnsi="Times New Roman" w:cs="Times New Roman"/>
          <w:lang w:val="sk-SK"/>
        </w:rPr>
        <w:t>–</w:t>
      </w:r>
      <w:r w:rsidRPr="00E013F9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snaha zistiť skutočný obsah právnej normy</w:t>
      </w:r>
    </w:p>
    <w:p w14:paraId="5DA001A8" w14:textId="2C00E5BF" w:rsidR="00E013F9" w:rsidRDefault="00E013F9" w:rsidP="008755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funkcia praktická – snaha zistiť obsah a význam právnej normy a následne ju správne aplikovať do praxe</w:t>
      </w:r>
    </w:p>
    <w:p w14:paraId="6BF385CF" w14:textId="77777777" w:rsidR="001F104D" w:rsidRDefault="00E013F9" w:rsidP="001F104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funkcia argumentačná – neaplikuje sa, ale snaha presvedčiť druhých o určitom výklade</w:t>
      </w:r>
    </w:p>
    <w:p w14:paraId="37FAA102" w14:textId="5A466D7A" w:rsidR="001F104D" w:rsidRPr="001F104D" w:rsidRDefault="001F104D" w:rsidP="001F104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proofErr w:type="spellStart"/>
      <w:r w:rsidRPr="001F104D">
        <w:rPr>
          <w:rFonts w:ascii="Times New Roman" w:hAnsi="Times New Roman" w:cs="Times New Roman"/>
          <w:sz w:val="18"/>
          <w:szCs w:val="18"/>
        </w:rPr>
        <w:t>Gerloch</w:t>
      </w:r>
      <w:proofErr w:type="spellEnd"/>
      <w:r w:rsidRPr="001F104D">
        <w:rPr>
          <w:rFonts w:ascii="Times New Roman" w:hAnsi="Times New Roman" w:cs="Times New Roman"/>
          <w:sz w:val="18"/>
          <w:szCs w:val="18"/>
        </w:rPr>
        <w:t>, A</w:t>
      </w:r>
      <w:r>
        <w:rPr>
          <w:rFonts w:ascii="Times New Roman" w:hAnsi="Times New Roman" w:cs="Times New Roman"/>
          <w:sz w:val="18"/>
          <w:szCs w:val="18"/>
        </w:rPr>
        <w:t>leš</w:t>
      </w:r>
      <w:r w:rsidRPr="001F104D">
        <w:rPr>
          <w:rFonts w:ascii="Times New Roman" w:hAnsi="Times New Roman" w:cs="Times New Roman"/>
          <w:sz w:val="18"/>
          <w:szCs w:val="18"/>
        </w:rPr>
        <w:t>. </w:t>
      </w:r>
      <w:r w:rsidRPr="001F104D">
        <w:rPr>
          <w:rFonts w:ascii="Times New Roman" w:hAnsi="Times New Roman" w:cs="Times New Roman"/>
          <w:i/>
          <w:sz w:val="18"/>
          <w:szCs w:val="18"/>
        </w:rPr>
        <w:t>Teorie práva.</w:t>
      </w:r>
      <w:r w:rsidRPr="001F104D">
        <w:rPr>
          <w:rFonts w:ascii="Times New Roman" w:hAnsi="Times New Roman" w:cs="Times New Roman"/>
          <w:sz w:val="18"/>
          <w:szCs w:val="18"/>
        </w:rPr>
        <w:t xml:space="preserve"> Plzeň</w:t>
      </w:r>
      <w:r>
        <w:rPr>
          <w:rFonts w:ascii="Times New Roman" w:hAnsi="Times New Roman" w:cs="Times New Roman"/>
          <w:sz w:val="18"/>
          <w:szCs w:val="18"/>
        </w:rPr>
        <w:t xml:space="preserve">: Aleš Čeněk, 2009, </w:t>
      </w:r>
      <w:proofErr w:type="gramStart"/>
      <w:r>
        <w:rPr>
          <w:rFonts w:ascii="Times New Roman" w:hAnsi="Times New Roman" w:cs="Times New Roman"/>
          <w:sz w:val="18"/>
          <w:szCs w:val="18"/>
        </w:rPr>
        <w:t>s.344</w:t>
      </w:r>
      <w:proofErr w:type="gramEnd"/>
      <w:r w:rsidRPr="001F104D">
        <w:rPr>
          <w:rFonts w:ascii="Times New Roman" w:hAnsi="Times New Roman" w:cs="Times New Roman"/>
          <w:sz w:val="18"/>
          <w:szCs w:val="18"/>
        </w:rPr>
        <w:t>.</w:t>
      </w:r>
    </w:p>
    <w:p w14:paraId="60466C2D" w14:textId="08B0EFA7" w:rsidR="001F104D" w:rsidRPr="001F104D" w:rsidRDefault="001F104D" w:rsidP="001F104D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KRAUS,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Jiří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. </w:t>
      </w:r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 xml:space="preserve">Nový akademický slovník </w:t>
      </w:r>
      <w:proofErr w:type="spellStart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>cizích</w:t>
      </w:r>
      <w:proofErr w:type="spellEnd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 xml:space="preserve"> slov : A-Ž.</w:t>
      </w: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 Praha :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Academia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>, 2005. 879 s. ISBN 978-80-200-1351-4.</w:t>
      </w:r>
    </w:p>
    <w:p w14:paraId="459ECE87" w14:textId="77777777" w:rsidR="00E013F9" w:rsidRPr="00AC3F4B" w:rsidRDefault="004852B3" w:rsidP="00E013F9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E013F9" w:rsidRPr="00AC3F4B">
          <w:rPr>
            <w:rStyle w:val="Hypertextovodkaz"/>
            <w:rFonts w:ascii="Times New Roman" w:hAnsi="Times New Roman" w:cs="Times New Roman"/>
            <w:sz w:val="18"/>
            <w:szCs w:val="18"/>
          </w:rPr>
          <w:t>http://www.ius-wiki.eu/_media/teorka/prednasky_gerloch.pdf</w:t>
        </w:r>
      </w:hyperlink>
    </w:p>
    <w:p w14:paraId="48D83651" w14:textId="456EB2EB" w:rsidR="00AC3F4B" w:rsidRDefault="00AC3F4B" w:rsidP="00AC3F4B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Hudba</w:t>
      </w:r>
    </w:p>
    <w:p w14:paraId="0771C26B" w14:textId="27E9E1BE" w:rsidR="00AC3F4B" w:rsidRDefault="00AC3F4B" w:rsidP="00AC3F4B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AC3F4B">
        <w:rPr>
          <w:rFonts w:ascii="Times New Roman" w:hAnsi="Times New Roman" w:cs="Times New Roman"/>
          <w:lang w:val="sk-SK"/>
        </w:rPr>
        <w:t xml:space="preserve">interpretácia môže byť v súvislosti s hudbou </w:t>
      </w:r>
      <w:r>
        <w:rPr>
          <w:rFonts w:ascii="Times New Roman" w:hAnsi="Times New Roman" w:cs="Times New Roman"/>
          <w:lang w:val="sk-SK"/>
        </w:rPr>
        <w:t>použitá buď, ak označujeme hudobníka, ktorý interpretuje alebo realizuje skladbu od určitého hudobného skladateľa podľa notového zápisu alebo text piesne, ktorý je napísaný textárom</w:t>
      </w:r>
    </w:p>
    <w:p w14:paraId="5285FCAE" w14:textId="5E71B761" w:rsidR="00AC3F4B" w:rsidRDefault="00AC3F4B" w:rsidP="00AC3F4B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 tento umelec je teda </w:t>
      </w:r>
      <w:proofErr w:type="spellStart"/>
      <w:r>
        <w:rPr>
          <w:rFonts w:ascii="Times New Roman" w:hAnsi="Times New Roman" w:cs="Times New Roman"/>
          <w:lang w:val="sk-SK"/>
        </w:rPr>
        <w:t>sprostriedkovatelom</w:t>
      </w:r>
      <w:proofErr w:type="spellEnd"/>
      <w:r>
        <w:rPr>
          <w:rFonts w:ascii="Times New Roman" w:hAnsi="Times New Roman" w:cs="Times New Roman"/>
          <w:lang w:val="sk-SK"/>
        </w:rPr>
        <w:t xml:space="preserve"> hudby medzi skladateľom a poslucháčom</w:t>
      </w:r>
    </w:p>
    <w:p w14:paraId="6FB1FEFC" w14:textId="260258C7" w:rsidR="00AC3F4B" w:rsidRDefault="00AC3F4B" w:rsidP="00BB399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Literárne </w:t>
      </w:r>
      <w:r w:rsidR="00BB3992">
        <w:rPr>
          <w:rFonts w:ascii="Times New Roman" w:hAnsi="Times New Roman" w:cs="Times New Roman"/>
          <w:lang w:val="sk-SK"/>
        </w:rPr>
        <w:t>vedy</w:t>
      </w:r>
    </w:p>
    <w:p w14:paraId="680254B5" w14:textId="56D979E5" w:rsidR="00BB3992" w:rsidRDefault="00BB3992" w:rsidP="00EC347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 zameranie sa na význam a zmysel textu ako celku, na jeho tematickú štruktúru alebo vzťah medzi sémantickými a jazykovými či štylistickými </w:t>
      </w:r>
      <w:r w:rsidR="001F104D">
        <w:rPr>
          <w:rFonts w:ascii="Times New Roman" w:hAnsi="Times New Roman" w:cs="Times New Roman"/>
          <w:lang w:val="sk-SK"/>
        </w:rPr>
        <w:t>aspektmi</w:t>
      </w:r>
    </w:p>
    <w:p w14:paraId="2FD2DE6E" w14:textId="176CABD8" w:rsidR="00EC3473" w:rsidRPr="00EC3473" w:rsidRDefault="00EC3473" w:rsidP="00EC3473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NEWTON, </w:t>
      </w:r>
      <w:proofErr w:type="spellStart"/>
      <w:r w:rsidRPr="00EC3473">
        <w:rPr>
          <w:rFonts w:ascii="Times New Roman" w:hAnsi="Times New Roman" w:cs="Times New Roman"/>
          <w:sz w:val="18"/>
          <w:szCs w:val="18"/>
          <w:lang w:val="sk-SK"/>
        </w:rPr>
        <w:t>Kenneth</w:t>
      </w:r>
      <w:proofErr w:type="spellEnd"/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 M. </w:t>
      </w:r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 xml:space="preserve">Jak </w:t>
      </w:r>
      <w:proofErr w:type="spellStart"/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>interpretovat</w:t>
      </w:r>
      <w:proofErr w:type="spellEnd"/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 xml:space="preserve"> text.</w:t>
      </w:r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 Olomouc : </w:t>
      </w:r>
      <w:proofErr w:type="spellStart"/>
      <w:r w:rsidRPr="00EC3473">
        <w:rPr>
          <w:rFonts w:ascii="Times New Roman" w:hAnsi="Times New Roman" w:cs="Times New Roman"/>
          <w:sz w:val="18"/>
          <w:szCs w:val="18"/>
          <w:lang w:val="sk-SK"/>
        </w:rPr>
        <w:t>Periplum</w:t>
      </w:r>
      <w:proofErr w:type="spellEnd"/>
      <w:r w:rsidRPr="00EC3473">
        <w:rPr>
          <w:rFonts w:ascii="Times New Roman" w:hAnsi="Times New Roman" w:cs="Times New Roman"/>
          <w:sz w:val="18"/>
          <w:szCs w:val="18"/>
          <w:lang w:val="sk-SK"/>
        </w:rPr>
        <w:t>, 2008. 263 s. ISBN 978-80-86624-47-1.</w:t>
      </w:r>
    </w:p>
    <w:p w14:paraId="5AD9DE52" w14:textId="747B5138" w:rsidR="00AC3F4B" w:rsidRDefault="00AC3F4B" w:rsidP="00AC3F4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Fotografická interpretácia </w:t>
      </w:r>
    </w:p>
    <w:p w14:paraId="7236C8DB" w14:textId="77777777" w:rsidR="00AC3F4B" w:rsidRDefault="00AC3F4B" w:rsidP="00AC3F4B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posudzovanie fotografií za účelom identifikácie objektov a javov a následné hodnotenie ich významu</w:t>
      </w:r>
    </w:p>
    <w:p w14:paraId="1EBF3CBE" w14:textId="22925C70" w:rsidR="00AC3F4B" w:rsidRPr="00AC3F4B" w:rsidRDefault="00AC3F4B" w:rsidP="00AC3F4B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AC3F4B">
        <w:rPr>
          <w:rFonts w:ascii="Times New Roman" w:hAnsi="Times New Roman" w:cs="Times New Roman"/>
          <w:lang w:val="sk-SK"/>
        </w:rPr>
        <w:t> zameranie sa na mi</w:t>
      </w:r>
      <w:r w:rsidR="001F104D">
        <w:rPr>
          <w:rFonts w:ascii="Times New Roman" w:hAnsi="Times New Roman" w:cs="Times New Roman"/>
          <w:lang w:val="sk-SK"/>
        </w:rPr>
        <w:t>esto, veľkosť, tvar, tieň, farbu</w:t>
      </w:r>
      <w:r w:rsidRPr="00AC3F4B">
        <w:rPr>
          <w:rFonts w:ascii="Times New Roman" w:hAnsi="Times New Roman" w:cs="Times New Roman"/>
          <w:lang w:val="sk-SK"/>
        </w:rPr>
        <w:t>, textúr</w:t>
      </w:r>
      <w:r w:rsidR="001F104D">
        <w:rPr>
          <w:rFonts w:ascii="Times New Roman" w:hAnsi="Times New Roman" w:cs="Times New Roman"/>
          <w:lang w:val="sk-SK"/>
        </w:rPr>
        <w:t>u, vzor, výšku</w:t>
      </w:r>
      <w:r w:rsidRPr="00AC3F4B">
        <w:rPr>
          <w:rFonts w:ascii="Times New Roman" w:hAnsi="Times New Roman" w:cs="Times New Roman"/>
          <w:lang w:val="sk-SK"/>
        </w:rPr>
        <w:t xml:space="preserve"> a hĺbk</w:t>
      </w:r>
      <w:r w:rsidR="001F104D">
        <w:rPr>
          <w:rFonts w:ascii="Times New Roman" w:hAnsi="Times New Roman" w:cs="Times New Roman"/>
          <w:lang w:val="sk-SK"/>
        </w:rPr>
        <w:t>u, situáciu, asociáciu</w:t>
      </w:r>
      <w:r w:rsidRPr="00AC3F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E3B0926" w14:textId="77777777" w:rsidR="00AC3F4B" w:rsidRPr="00AC3F4B" w:rsidRDefault="00AC3F4B" w:rsidP="00AC3F4B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sk-SK"/>
        </w:rPr>
      </w:pP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lastRenderedPageBreak/>
        <w:t>Colwell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Pr="00AC3F4B">
        <w:rPr>
          <w:rFonts w:ascii="Times New Roman" w:eastAsia="Times New Roman" w:hAnsi="Times New Roman" w:cs="Times New Roman"/>
          <w:sz w:val="18"/>
          <w:szCs w:val="18"/>
        </w:rPr>
        <w:t>R.N.</w:t>
      </w:r>
      <w:proofErr w:type="gramEnd"/>
      <w:r w:rsidRPr="00AC3F4B">
        <w:rPr>
          <w:rFonts w:ascii="Times New Roman" w:eastAsia="Times New Roman" w:hAnsi="Times New Roman" w:cs="Times New Roman"/>
          <w:sz w:val="18"/>
          <w:szCs w:val="18"/>
        </w:rPr>
        <w:t>, </w:t>
      </w:r>
      <w:proofErr w:type="spellStart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>Manual</w:t>
      </w:r>
      <w:proofErr w:type="spellEnd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>of</w:t>
      </w:r>
      <w:proofErr w:type="spellEnd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>Photographic</w:t>
      </w:r>
      <w:proofErr w:type="spellEnd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AC3F4B">
        <w:rPr>
          <w:rFonts w:ascii="Times New Roman" w:eastAsia="Times New Roman" w:hAnsi="Times New Roman" w:cs="Times New Roman"/>
          <w:i/>
          <w:iCs/>
          <w:sz w:val="18"/>
          <w:szCs w:val="18"/>
        </w:rPr>
        <w:t>Interpretation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t>American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 Society </w:t>
      </w: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t>Photogrammetry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 &amp; </w:t>
      </w: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t>Remote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AC3F4B">
        <w:rPr>
          <w:rFonts w:ascii="Times New Roman" w:eastAsia="Times New Roman" w:hAnsi="Times New Roman" w:cs="Times New Roman"/>
          <w:sz w:val="18"/>
          <w:szCs w:val="18"/>
        </w:rPr>
        <w:t>Sensing</w:t>
      </w:r>
      <w:proofErr w:type="spellEnd"/>
      <w:r w:rsidRPr="00AC3F4B">
        <w:rPr>
          <w:rFonts w:ascii="Times New Roman" w:eastAsia="Times New Roman" w:hAnsi="Times New Roman" w:cs="Times New Roman"/>
          <w:sz w:val="18"/>
          <w:szCs w:val="18"/>
        </w:rPr>
        <w:t>, 1997</w:t>
      </w:r>
    </w:p>
    <w:p w14:paraId="11E66964" w14:textId="29DAC781" w:rsidR="00AC3F4B" w:rsidRPr="00AC3F4B" w:rsidRDefault="004852B3" w:rsidP="00AC3F4B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sk-SK"/>
        </w:rPr>
      </w:pPr>
      <w:hyperlink r:id="rId11" w:history="1">
        <w:r w:rsidR="00AC3F4B" w:rsidRPr="00AC3F4B">
          <w:rPr>
            <w:rStyle w:val="Hypertextovodkaz"/>
            <w:rFonts w:ascii="Times New Roman" w:hAnsi="Times New Roman" w:cs="Times New Roman"/>
            <w:sz w:val="18"/>
            <w:szCs w:val="18"/>
          </w:rPr>
          <w:t>https://cs.wikipedia.org/wiki/Fotografick%C3%A1_interpretace</w:t>
        </w:r>
      </w:hyperlink>
    </w:p>
    <w:p w14:paraId="0E046EF7" w14:textId="0BD7CB33" w:rsidR="00AC3F4B" w:rsidRDefault="00AC3F4B" w:rsidP="00AC3F4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História</w:t>
      </w:r>
    </w:p>
    <w:p w14:paraId="3C788FCD" w14:textId="63F0FCB1" w:rsidR="00BB3992" w:rsidRDefault="00BB3992" w:rsidP="00BB399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interpretovanie historických textov</w:t>
      </w:r>
      <w:r w:rsidR="001F104D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s cieľom stanoviť ich historický význam a zmysel </w:t>
      </w:r>
    </w:p>
    <w:p w14:paraId="2E52F15E" w14:textId="6388E00D" w:rsidR="00BB3992" w:rsidRDefault="00BB3992" w:rsidP="00BB399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texty by sa však mali vzťahovať k dobe ich vzniku a teda nemali by sa posudzovať z hľadiska prítomnosti</w:t>
      </w:r>
    </w:p>
    <w:p w14:paraId="62E8F492" w14:textId="0B67369C" w:rsidR="00EC3473" w:rsidRPr="00EC3473" w:rsidRDefault="00EC3473" w:rsidP="00EC3473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NEWTON, </w:t>
      </w:r>
      <w:proofErr w:type="spellStart"/>
      <w:r w:rsidRPr="00EC3473">
        <w:rPr>
          <w:rFonts w:ascii="Times New Roman" w:hAnsi="Times New Roman" w:cs="Times New Roman"/>
          <w:sz w:val="18"/>
          <w:szCs w:val="18"/>
          <w:lang w:val="sk-SK"/>
        </w:rPr>
        <w:t>Kenneth</w:t>
      </w:r>
      <w:proofErr w:type="spellEnd"/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 M. </w:t>
      </w:r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 xml:space="preserve">Jak </w:t>
      </w:r>
      <w:proofErr w:type="spellStart"/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>interpretovat</w:t>
      </w:r>
      <w:proofErr w:type="spellEnd"/>
      <w:r w:rsidRPr="00EC3473">
        <w:rPr>
          <w:rFonts w:ascii="Times New Roman" w:hAnsi="Times New Roman" w:cs="Times New Roman"/>
          <w:i/>
          <w:sz w:val="18"/>
          <w:szCs w:val="18"/>
          <w:lang w:val="sk-SK"/>
        </w:rPr>
        <w:t xml:space="preserve"> text</w:t>
      </w:r>
      <w:r w:rsidRPr="00EC3473">
        <w:rPr>
          <w:rFonts w:ascii="Times New Roman" w:hAnsi="Times New Roman" w:cs="Times New Roman"/>
          <w:sz w:val="18"/>
          <w:szCs w:val="18"/>
          <w:lang w:val="sk-SK"/>
        </w:rPr>
        <w:t xml:space="preserve">. Olomouc : </w:t>
      </w:r>
      <w:proofErr w:type="spellStart"/>
      <w:r w:rsidRPr="00EC3473">
        <w:rPr>
          <w:rFonts w:ascii="Times New Roman" w:hAnsi="Times New Roman" w:cs="Times New Roman"/>
          <w:sz w:val="18"/>
          <w:szCs w:val="18"/>
          <w:lang w:val="sk-SK"/>
        </w:rPr>
        <w:t>Periplum</w:t>
      </w:r>
      <w:proofErr w:type="spellEnd"/>
      <w:r w:rsidRPr="00EC3473">
        <w:rPr>
          <w:rFonts w:ascii="Times New Roman" w:hAnsi="Times New Roman" w:cs="Times New Roman"/>
          <w:sz w:val="18"/>
          <w:szCs w:val="18"/>
          <w:lang w:val="sk-SK"/>
        </w:rPr>
        <w:t>, 2008. 263 s. ISBN 978-80-86624-47-1.</w:t>
      </w:r>
    </w:p>
    <w:p w14:paraId="377EEC8C" w14:textId="078981A7" w:rsidR="00E013F9" w:rsidRPr="00AC3F4B" w:rsidRDefault="00AC3F4B" w:rsidP="00E013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</w:t>
      </w:r>
      <w:r w:rsidR="00E013F9" w:rsidRPr="00AC3F4B">
        <w:rPr>
          <w:rFonts w:ascii="Times New Roman" w:hAnsi="Times New Roman" w:cs="Times New Roman"/>
          <w:lang w:val="sk-SK"/>
        </w:rPr>
        <w:t>edagogika</w:t>
      </w:r>
    </w:p>
    <w:p w14:paraId="47D14217" w14:textId="77777777" w:rsidR="001F104D" w:rsidRDefault="00E013F9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 ide o výklad učiteľa ako spôsob prezentácie didaktickej informácie</w:t>
      </w:r>
    </w:p>
    <w:p w14:paraId="289A0E9D" w14:textId="374479AE" w:rsidR="00E013F9" w:rsidRPr="006E49EC" w:rsidRDefault="001F104D" w:rsidP="00E013F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ú</w:t>
      </w:r>
      <w:r w:rsidR="00E013F9" w:rsidRPr="006E49EC">
        <w:rPr>
          <w:rFonts w:ascii="Times New Roman" w:hAnsi="Times New Roman" w:cs="Times New Roman"/>
          <w:lang w:val="sk-SK"/>
        </w:rPr>
        <w:t>čelom je vysvetľovanie učiva</w:t>
      </w:r>
      <w:r>
        <w:rPr>
          <w:rFonts w:ascii="Times New Roman" w:hAnsi="Times New Roman" w:cs="Times New Roman"/>
          <w:lang w:val="sk-SK"/>
        </w:rPr>
        <w:t xml:space="preserve"> žiakom v zrozumiteľnej rovine</w:t>
      </w:r>
    </w:p>
    <w:p w14:paraId="24CB515B" w14:textId="42C30DE6" w:rsidR="006E49EC" w:rsidRPr="00AC3F4B" w:rsidRDefault="00E013F9" w:rsidP="00AC3F4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18"/>
          <w:szCs w:val="18"/>
          <w:lang w:val="sk-SK"/>
        </w:rPr>
      </w:pP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PRŮCHA,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Jan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, WALTEROVÁ, Eliška, MAREŠ, </w:t>
      </w:r>
      <w:proofErr w:type="spellStart"/>
      <w:r w:rsidRPr="006E49EC">
        <w:rPr>
          <w:rFonts w:ascii="Times New Roman" w:hAnsi="Times New Roman" w:cs="Times New Roman"/>
          <w:sz w:val="18"/>
          <w:szCs w:val="18"/>
          <w:lang w:val="sk-SK"/>
        </w:rPr>
        <w:t>Jiří</w:t>
      </w:r>
      <w:proofErr w:type="spellEnd"/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. </w:t>
      </w:r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 xml:space="preserve">Pedagogický slovník, 4. </w:t>
      </w:r>
      <w:proofErr w:type="spellStart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>aktualiz</w:t>
      </w:r>
      <w:proofErr w:type="spellEnd"/>
      <w:r w:rsidRPr="00BB3992">
        <w:rPr>
          <w:rFonts w:ascii="Times New Roman" w:hAnsi="Times New Roman" w:cs="Times New Roman"/>
          <w:i/>
          <w:sz w:val="18"/>
          <w:szCs w:val="18"/>
          <w:lang w:val="sk-SK"/>
        </w:rPr>
        <w:t>. vyd.</w:t>
      </w:r>
      <w:r w:rsidRPr="006E49EC">
        <w:rPr>
          <w:rFonts w:ascii="Times New Roman" w:hAnsi="Times New Roman" w:cs="Times New Roman"/>
          <w:sz w:val="18"/>
          <w:szCs w:val="18"/>
          <w:lang w:val="sk-SK"/>
        </w:rPr>
        <w:t xml:space="preserve"> Praha : Portál, 2003. 322 s. ISBN 80-7178-772-8.</w:t>
      </w:r>
    </w:p>
    <w:p w14:paraId="1C6DAEAF" w14:textId="77777777" w:rsidR="002E78A6" w:rsidRPr="006E49EC" w:rsidRDefault="002E78A6" w:rsidP="002E78A6">
      <w:pPr>
        <w:jc w:val="both"/>
        <w:rPr>
          <w:rFonts w:ascii="Times New Roman" w:hAnsi="Times New Roman" w:cs="Times New Roman"/>
          <w:i/>
          <w:u w:val="single"/>
          <w:lang w:val="sk-SK"/>
        </w:rPr>
      </w:pPr>
      <w:proofErr w:type="spellStart"/>
      <w:r w:rsidRPr="006E49EC">
        <w:rPr>
          <w:rFonts w:ascii="Times New Roman" w:hAnsi="Times New Roman" w:cs="Times New Roman"/>
          <w:i/>
          <w:u w:val="single"/>
          <w:lang w:val="sk-SK"/>
        </w:rPr>
        <w:t>Muzejní</w:t>
      </w:r>
      <w:proofErr w:type="spellEnd"/>
      <w:r w:rsidRPr="006E49EC">
        <w:rPr>
          <w:rFonts w:ascii="Times New Roman" w:hAnsi="Times New Roman" w:cs="Times New Roman"/>
          <w:i/>
          <w:u w:val="single"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i/>
          <w:u w:val="single"/>
          <w:lang w:val="sk-SK"/>
        </w:rPr>
        <w:t>interpretace</w:t>
      </w:r>
      <w:proofErr w:type="spellEnd"/>
    </w:p>
    <w:p w14:paraId="36D33DBA" w14:textId="2C9580FC" w:rsidR="002E78A6" w:rsidRPr="006E49EC" w:rsidRDefault="002E78A6" w:rsidP="001F104D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Múzeá ponúkajú zážitok autentických predmetov, pútavých príbehov a vedecky podložených informácií. Ide o inštitúcie kultúrne, sociálne a vzdelávacie. Múzeum na verejnosť pôsobí svojím vlastním prostriedkom – originálnym výtvorom, ktorého špecifická „reč vecí“ sa podstatne líši od verbálnej komunikácie. </w:t>
      </w:r>
      <w:r w:rsidR="001F104D">
        <w:rPr>
          <w:rFonts w:ascii="Times New Roman" w:hAnsi="Times New Roman" w:cs="Times New Roman"/>
          <w:lang w:val="sk-SK"/>
        </w:rPr>
        <w:t>Účinnú pomoc pri dekódovaní toh</w:t>
      </w:r>
      <w:r w:rsidRPr="006E49EC">
        <w:rPr>
          <w:rFonts w:ascii="Times New Roman" w:hAnsi="Times New Roman" w:cs="Times New Roman"/>
          <w:lang w:val="sk-SK"/>
        </w:rPr>
        <w:t xml:space="preserve">to posolstva, </w:t>
      </w:r>
      <w:proofErr w:type="spellStart"/>
      <w:r w:rsidR="001F104D">
        <w:rPr>
          <w:rFonts w:ascii="Times New Roman" w:hAnsi="Times New Roman" w:cs="Times New Roman"/>
          <w:lang w:val="sk-SK"/>
        </w:rPr>
        <w:t>tj</w:t>
      </w:r>
      <w:proofErr w:type="spellEnd"/>
      <w:r w:rsidR="001F104D">
        <w:rPr>
          <w:rFonts w:ascii="Times New Roman" w:hAnsi="Times New Roman" w:cs="Times New Roman"/>
          <w:lang w:val="sk-SK"/>
        </w:rPr>
        <w:t xml:space="preserve">. </w:t>
      </w:r>
      <w:r w:rsidRPr="006E49EC">
        <w:rPr>
          <w:rFonts w:ascii="Times New Roman" w:hAnsi="Times New Roman" w:cs="Times New Roman"/>
          <w:lang w:val="sk-SK"/>
        </w:rPr>
        <w:t>pozerať sa na predmety vystavené v múzeách a porozumieť im</w:t>
      </w:r>
      <w:r w:rsidR="001F104D">
        <w:rPr>
          <w:rFonts w:ascii="Times New Roman" w:hAnsi="Times New Roman" w:cs="Times New Roman"/>
          <w:lang w:val="sk-SK"/>
        </w:rPr>
        <w:t>,</w:t>
      </w:r>
      <w:r w:rsidRPr="006E49EC">
        <w:rPr>
          <w:rFonts w:ascii="Times New Roman" w:hAnsi="Times New Roman" w:cs="Times New Roman"/>
          <w:lang w:val="sk-SK"/>
        </w:rPr>
        <w:t xml:space="preserve"> ponúka múzejná didaktika, ktorá je </w:t>
      </w:r>
      <w:r w:rsidR="001F104D">
        <w:rPr>
          <w:rFonts w:ascii="Times New Roman" w:hAnsi="Times New Roman" w:cs="Times New Roman"/>
          <w:lang w:val="sk-SK"/>
        </w:rPr>
        <w:t>najprimeranejším nástrojom</w:t>
      </w:r>
      <w:r w:rsidRPr="006E49EC">
        <w:rPr>
          <w:rFonts w:ascii="Times New Roman" w:hAnsi="Times New Roman" w:cs="Times New Roman"/>
          <w:lang w:val="sk-SK"/>
        </w:rPr>
        <w:t xml:space="preserve"> </w:t>
      </w:r>
      <w:r w:rsidR="001F104D">
        <w:rPr>
          <w:rFonts w:ascii="Times New Roman" w:hAnsi="Times New Roman" w:cs="Times New Roman"/>
          <w:lang w:val="sk-SK"/>
        </w:rPr>
        <w:t xml:space="preserve">na </w:t>
      </w:r>
      <w:r w:rsidRPr="006E49EC">
        <w:rPr>
          <w:rFonts w:ascii="Times New Roman" w:hAnsi="Times New Roman" w:cs="Times New Roman"/>
          <w:lang w:val="sk-SK"/>
        </w:rPr>
        <w:t xml:space="preserve">sprostredkovanie informácií, obsahov a významov vystavených objektov smerom k návštevníkom. </w:t>
      </w:r>
    </w:p>
    <w:p w14:paraId="60F3CD5A" w14:textId="77777777" w:rsidR="002E78A6" w:rsidRPr="006E49EC" w:rsidRDefault="002E78A6" w:rsidP="001F104D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Samotný tezaurus nemá povahu </w:t>
      </w:r>
      <w:proofErr w:type="spellStart"/>
      <w:r w:rsidRPr="006E49EC">
        <w:rPr>
          <w:rFonts w:ascii="Times New Roman" w:hAnsi="Times New Roman" w:cs="Times New Roman"/>
          <w:lang w:val="sk-SK"/>
        </w:rPr>
        <w:t>zdelovacieho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prostriedku. K tomu aby mohlo vypovedať o svojej hodnote je potrebné podporiť jeho zrozumiteľnosť. Základom komunikácie medzi múzeom a návštevníkmi je </w:t>
      </w:r>
      <w:proofErr w:type="spellStart"/>
      <w:r w:rsidRPr="006E49EC">
        <w:rPr>
          <w:rFonts w:ascii="Times New Roman" w:hAnsi="Times New Roman" w:cs="Times New Roman"/>
          <w:lang w:val="sk-SK"/>
        </w:rPr>
        <w:t>ostenzia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– vystavovanie a ukazovanie zbierkových predmetov. Vystavenie predmetov je teda základným stavebným kameňom pri sprostredkovaní (interpretovaní) poznávania. Nejedná sa len o vystavenie predmetov, ale aj ich starostlivým vybratím, rozmiestnením, doplnením o sprievodné informácie, </w:t>
      </w:r>
      <w:proofErr w:type="spellStart"/>
      <w:r w:rsidRPr="006E49EC">
        <w:rPr>
          <w:rFonts w:ascii="Times New Roman" w:hAnsi="Times New Roman" w:cs="Times New Roman"/>
          <w:lang w:val="sk-SK"/>
        </w:rPr>
        <w:t>popisky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apod.</w:t>
      </w:r>
    </w:p>
    <w:p w14:paraId="0419EC29" w14:textId="7C60DDF6" w:rsidR="002E78A6" w:rsidRPr="006E49EC" w:rsidRDefault="002E78A6" w:rsidP="001F104D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Návštevníci však nie vždy úspešne preniknú pod povrch vystavených vecí a je pre nich často </w:t>
      </w:r>
      <w:proofErr w:type="spellStart"/>
      <w:r w:rsidRPr="006E49EC">
        <w:rPr>
          <w:rFonts w:ascii="Times New Roman" w:hAnsi="Times New Roman" w:cs="Times New Roman"/>
          <w:lang w:val="sk-SK"/>
        </w:rPr>
        <w:t>obtiažne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bez odborných znalostí doceniť a naplno vyťažiť potenciál múzejných zbierok. Preto sa v múzejnom prostredí uplatňuje tzv. múzejná interpretácia, ktorá sa vzťahuje k spôsobu vysvetlenia predmetov a ich významu. Má umo</w:t>
      </w:r>
      <w:r w:rsidR="0087558D" w:rsidRPr="006E49EC">
        <w:rPr>
          <w:rFonts w:ascii="Times New Roman" w:hAnsi="Times New Roman" w:cs="Times New Roman"/>
          <w:lang w:val="sk-SK"/>
        </w:rPr>
        <w:t>žniť porozumenie múzejnej reči a podtextov, umožňuje návštevníkom objaviť skryté posolstvá zdanlivo obyčajných predm</w:t>
      </w:r>
      <w:r w:rsidR="001F104D">
        <w:rPr>
          <w:rFonts w:ascii="Times New Roman" w:hAnsi="Times New Roman" w:cs="Times New Roman"/>
          <w:lang w:val="sk-SK"/>
        </w:rPr>
        <w:t>e</w:t>
      </w:r>
      <w:r w:rsidR="0087558D" w:rsidRPr="006E49EC">
        <w:rPr>
          <w:rFonts w:ascii="Times New Roman" w:hAnsi="Times New Roman" w:cs="Times New Roman"/>
          <w:lang w:val="sk-SK"/>
        </w:rPr>
        <w:t>tov, sledovať nové vzťahy a súvislosti, získavať nové informácie a vďaka tomu oceniť sk</w:t>
      </w:r>
      <w:r w:rsidR="001F104D">
        <w:rPr>
          <w:rFonts w:ascii="Times New Roman" w:hAnsi="Times New Roman" w:cs="Times New Roman"/>
          <w:lang w:val="sk-SK"/>
        </w:rPr>
        <w:t>utočný význam týchto predmetov.</w:t>
      </w:r>
      <w:r w:rsidR="0087558D" w:rsidRPr="006E49EC">
        <w:rPr>
          <w:rFonts w:ascii="Times New Roman" w:hAnsi="Times New Roman" w:cs="Times New Roman"/>
          <w:lang w:val="sk-SK"/>
        </w:rPr>
        <w:t xml:space="preserve"> </w:t>
      </w:r>
      <w:r w:rsidRPr="006E49EC">
        <w:rPr>
          <w:rFonts w:ascii="Times New Roman" w:hAnsi="Times New Roman" w:cs="Times New Roman"/>
          <w:lang w:val="sk-SK"/>
        </w:rPr>
        <w:t>Na interpretačných procesoch sa aktívne podieľajú samotný návštevníci, ktorý sú zapojení do proces</w:t>
      </w:r>
      <w:r w:rsidR="001F104D">
        <w:rPr>
          <w:rFonts w:ascii="Times New Roman" w:hAnsi="Times New Roman" w:cs="Times New Roman"/>
          <w:lang w:val="sk-SK"/>
        </w:rPr>
        <w:t>u vnímania predmetov, hľadania</w:t>
      </w:r>
      <w:r w:rsidRPr="006E49EC">
        <w:rPr>
          <w:rFonts w:ascii="Times New Roman" w:hAnsi="Times New Roman" w:cs="Times New Roman"/>
          <w:lang w:val="sk-SK"/>
        </w:rPr>
        <w:t xml:space="preserve"> a nachádzania informácii, pochopenie súvislostí. Návštevníkov, ktorý nedisponujú odbornou znalosťou témy expozí</w:t>
      </w:r>
      <w:r w:rsidR="0087558D" w:rsidRPr="006E49EC">
        <w:rPr>
          <w:rFonts w:ascii="Times New Roman" w:hAnsi="Times New Roman" w:cs="Times New Roman"/>
          <w:lang w:val="sk-SK"/>
        </w:rPr>
        <w:t>cie či výstavy, môžeme naučiť</w:t>
      </w:r>
      <w:r w:rsidRPr="006E49EC">
        <w:rPr>
          <w:rFonts w:ascii="Times New Roman" w:hAnsi="Times New Roman" w:cs="Times New Roman"/>
          <w:lang w:val="sk-SK"/>
        </w:rPr>
        <w:t xml:space="preserve"> pozorne sledovať a vidieť potenciál obsiahnutý v zbierkových predmetoch a to prostredníctvom dobre didakticky spracovaným výstavám a expozíciám, či prepracovaným sprievodným programom, ktorý práve </w:t>
      </w:r>
      <w:proofErr w:type="spellStart"/>
      <w:r w:rsidRPr="006E49EC">
        <w:rPr>
          <w:rFonts w:ascii="Times New Roman" w:hAnsi="Times New Roman" w:cs="Times New Roman"/>
          <w:lang w:val="sk-SK"/>
        </w:rPr>
        <w:t>Friedrich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lang w:val="sk-SK"/>
        </w:rPr>
        <w:t>Weidacher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označuje za jednu z výrazových</w:t>
      </w:r>
      <w:r w:rsidR="002E1FAF">
        <w:rPr>
          <w:rFonts w:ascii="Times New Roman" w:hAnsi="Times New Roman" w:cs="Times New Roman"/>
          <w:lang w:val="sk-SK"/>
        </w:rPr>
        <w:t xml:space="preserve"> foriem múzejnej interpretácie.</w:t>
      </w:r>
      <w:r w:rsidRPr="006E49EC">
        <w:rPr>
          <w:rFonts w:ascii="Times New Roman" w:hAnsi="Times New Roman" w:cs="Times New Roman"/>
          <w:lang w:val="sk-SK"/>
        </w:rPr>
        <w:t xml:space="preserve"> </w:t>
      </w:r>
    </w:p>
    <w:p w14:paraId="71859B09" w14:textId="77777777" w:rsidR="002E78A6" w:rsidRPr="006E49EC" w:rsidRDefault="002E78A6" w:rsidP="002E78A6">
      <w:p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Informačné prostriedky – Jozef Beneš (Beneš 1981, s.50-51):</w:t>
      </w:r>
    </w:p>
    <w:p w14:paraId="2D99A6AD" w14:textId="77777777" w:rsidR="002E78A6" w:rsidRPr="006E49EC" w:rsidRDefault="002E78A6" w:rsidP="0087558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Autentické – originálne výtvory, ktoré nesú priamo v sebe posolstvo</w:t>
      </w:r>
    </w:p>
    <w:p w14:paraId="7A9BFECE" w14:textId="77777777" w:rsidR="002E78A6" w:rsidRPr="006E49EC" w:rsidRDefault="002E78A6" w:rsidP="0087558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Substitučné – zobrazenie nedostupných originálov</w:t>
      </w:r>
    </w:p>
    <w:p w14:paraId="4D8B1B5F" w14:textId="5A5D71D2" w:rsidR="002E78A6" w:rsidRPr="006E49EC" w:rsidRDefault="002E78A6" w:rsidP="0087558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Referenčné – symbolické zná</w:t>
      </w:r>
      <w:r w:rsidR="006925A5">
        <w:rPr>
          <w:rFonts w:ascii="Times New Roman" w:hAnsi="Times New Roman" w:cs="Times New Roman"/>
          <w:lang w:val="sk-SK"/>
        </w:rPr>
        <w:t>z</w:t>
      </w:r>
      <w:r w:rsidRPr="006E49EC">
        <w:rPr>
          <w:rFonts w:ascii="Times New Roman" w:hAnsi="Times New Roman" w:cs="Times New Roman"/>
          <w:lang w:val="sk-SK"/>
        </w:rPr>
        <w:t>o</w:t>
      </w:r>
      <w:r w:rsidR="006925A5">
        <w:rPr>
          <w:rFonts w:ascii="Times New Roman" w:hAnsi="Times New Roman" w:cs="Times New Roman"/>
          <w:lang w:val="sk-SK"/>
        </w:rPr>
        <w:t>r</w:t>
      </w:r>
      <w:r w:rsidRPr="006E49EC">
        <w:rPr>
          <w:rFonts w:ascii="Times New Roman" w:hAnsi="Times New Roman" w:cs="Times New Roman"/>
          <w:lang w:val="sk-SK"/>
        </w:rPr>
        <w:t xml:space="preserve">nenie </w:t>
      </w:r>
    </w:p>
    <w:p w14:paraId="6CA5F323" w14:textId="77777777" w:rsidR="002E78A6" w:rsidRPr="006E49EC" w:rsidRDefault="002E78A6" w:rsidP="0087558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lastRenderedPageBreak/>
        <w:t>Explikačné – verbálny popis a vzťahy kódovanej reči, aby bol výstavný prejav zrozumiteľný pre laika (texty alebo výklad)</w:t>
      </w:r>
    </w:p>
    <w:p w14:paraId="356D6792" w14:textId="77777777" w:rsidR="002E78A6" w:rsidRPr="006E49EC" w:rsidRDefault="002E78A6" w:rsidP="002E78A6">
      <w:pPr>
        <w:jc w:val="both"/>
        <w:rPr>
          <w:rFonts w:ascii="Times New Roman" w:hAnsi="Times New Roman" w:cs="Times New Roman"/>
          <w:lang w:val="sk-SK"/>
        </w:rPr>
      </w:pPr>
      <w:proofErr w:type="spellStart"/>
      <w:r w:rsidRPr="006E49EC">
        <w:rPr>
          <w:rFonts w:ascii="Times New Roman" w:hAnsi="Times New Roman" w:cs="Times New Roman"/>
          <w:lang w:val="sk-SK"/>
        </w:rPr>
        <w:t>Timothy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lang w:val="sk-SK"/>
        </w:rPr>
        <w:t>Ambrose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a </w:t>
      </w:r>
      <w:proofErr w:type="spellStart"/>
      <w:r w:rsidRPr="006E49EC">
        <w:rPr>
          <w:rFonts w:ascii="Times New Roman" w:hAnsi="Times New Roman" w:cs="Times New Roman"/>
          <w:lang w:val="sk-SK"/>
        </w:rPr>
        <w:t>Crispin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lang w:val="sk-SK"/>
        </w:rPr>
        <w:t>Paine</w:t>
      </w:r>
      <w:proofErr w:type="spellEnd"/>
    </w:p>
    <w:p w14:paraId="412B2E92" w14:textId="77777777" w:rsidR="002E78A6" w:rsidRPr="006E49EC" w:rsidRDefault="002E78A6" w:rsidP="0087558D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Interpretačné techniky </w:t>
      </w:r>
    </w:p>
    <w:p w14:paraId="30A66B69" w14:textId="77777777" w:rsidR="002E78A6" w:rsidRPr="006E49EC" w:rsidRDefault="002E78A6" w:rsidP="0087558D">
      <w:pPr>
        <w:numPr>
          <w:ilvl w:val="1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Statické – predmety, modely, kresby, fotografie...</w:t>
      </w:r>
    </w:p>
    <w:p w14:paraId="7B7362D9" w14:textId="77777777" w:rsidR="002E78A6" w:rsidRPr="006E49EC" w:rsidRDefault="002E78A6" w:rsidP="0087558D">
      <w:pPr>
        <w:numPr>
          <w:ilvl w:val="1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Dynamické – zvukoví sprievodcovia, lektori, </w:t>
      </w:r>
      <w:proofErr w:type="spellStart"/>
      <w:r w:rsidRPr="006E49EC">
        <w:rPr>
          <w:rFonts w:ascii="Times New Roman" w:hAnsi="Times New Roman" w:cs="Times New Roman"/>
          <w:lang w:val="sk-SK"/>
        </w:rPr>
        <w:t>hands-on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objekty...</w:t>
      </w:r>
    </w:p>
    <w:p w14:paraId="14A41885" w14:textId="77777777" w:rsidR="002E78A6" w:rsidRPr="006E49EC" w:rsidRDefault="002E78A6" w:rsidP="0087558D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Prezentačné techniky </w:t>
      </w:r>
    </w:p>
    <w:p w14:paraId="764D5931" w14:textId="576C5E03" w:rsidR="002E78A6" w:rsidRPr="006E49EC" w:rsidRDefault="002E78A6" w:rsidP="0087558D">
      <w:pPr>
        <w:numPr>
          <w:ilvl w:val="1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priamy kontakt a práca s návštevníkmi </w:t>
      </w:r>
    </w:p>
    <w:p w14:paraId="10639375" w14:textId="735F8B6D" w:rsidR="002E78A6" w:rsidRPr="006E49EC" w:rsidRDefault="002E78A6" w:rsidP="0087558D">
      <w:pPr>
        <w:numPr>
          <w:ilvl w:val="1"/>
          <w:numId w:val="3"/>
        </w:num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>komentované prehliadky, výukové lekcie, demonštrácie....</w:t>
      </w:r>
    </w:p>
    <w:p w14:paraId="571C9D49" w14:textId="77777777" w:rsidR="002E78A6" w:rsidRPr="006E49EC" w:rsidRDefault="002E78A6" w:rsidP="002E78A6">
      <w:p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JAGOŠOVÁ, Lucie, JŮVA, Vladimír, MRÁZOVÁ, Lenka.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Muzejní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 xml:space="preserve"> pedagogika : metodologické a didaktické aspekty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muzejní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edukace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>.</w:t>
      </w:r>
      <w:r w:rsidRPr="006E49EC">
        <w:rPr>
          <w:rFonts w:ascii="Times New Roman" w:hAnsi="Times New Roman" w:cs="Times New Roman"/>
          <w:lang w:val="sk-SK"/>
        </w:rPr>
        <w:t xml:space="preserve"> 1. vyd. Brno : </w:t>
      </w:r>
      <w:proofErr w:type="spellStart"/>
      <w:r w:rsidRPr="006E49EC">
        <w:rPr>
          <w:rFonts w:ascii="Times New Roman" w:hAnsi="Times New Roman" w:cs="Times New Roman"/>
          <w:lang w:val="sk-SK"/>
        </w:rPr>
        <w:t>Paido</w:t>
      </w:r>
      <w:proofErr w:type="spellEnd"/>
      <w:r w:rsidRPr="006E49EC">
        <w:rPr>
          <w:rFonts w:ascii="Times New Roman" w:hAnsi="Times New Roman" w:cs="Times New Roman"/>
          <w:lang w:val="sk-SK"/>
        </w:rPr>
        <w:t>, 2010. 298 s. ISBN 978-80-7315-207-9.</w:t>
      </w:r>
    </w:p>
    <w:p w14:paraId="7FCAD2AE" w14:textId="76DC6A51" w:rsidR="002E78A6" w:rsidRPr="006E49EC" w:rsidRDefault="002E78A6" w:rsidP="002E78A6">
      <w:p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BENEŠ, </w:t>
      </w:r>
      <w:proofErr w:type="spellStart"/>
      <w:r w:rsidRPr="006E49EC">
        <w:rPr>
          <w:rFonts w:ascii="Times New Roman" w:hAnsi="Times New Roman" w:cs="Times New Roman"/>
          <w:lang w:val="sk-SK"/>
        </w:rPr>
        <w:t>Josef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Kulturně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 xml:space="preserve"> výchovná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činnost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6E49EC">
        <w:rPr>
          <w:rFonts w:ascii="Times New Roman" w:hAnsi="Times New Roman" w:cs="Times New Roman"/>
          <w:i/>
          <w:lang w:val="sk-SK"/>
        </w:rPr>
        <w:t>muzeí</w:t>
      </w:r>
      <w:proofErr w:type="spellEnd"/>
      <w:r w:rsidRPr="006E49EC">
        <w:rPr>
          <w:rFonts w:ascii="Times New Roman" w:hAnsi="Times New Roman" w:cs="Times New Roman"/>
          <w:i/>
          <w:lang w:val="sk-SK"/>
        </w:rPr>
        <w:t>.</w:t>
      </w:r>
      <w:r w:rsidRPr="006E49EC">
        <w:rPr>
          <w:rFonts w:ascii="Times New Roman" w:hAnsi="Times New Roman" w:cs="Times New Roman"/>
          <w:lang w:val="sk-SK"/>
        </w:rPr>
        <w:t xml:space="preserve"> 1díl – </w:t>
      </w:r>
      <w:proofErr w:type="spellStart"/>
      <w:r w:rsidRPr="006E49EC">
        <w:rPr>
          <w:rFonts w:ascii="Times New Roman" w:hAnsi="Times New Roman" w:cs="Times New Roman"/>
          <w:lang w:val="sk-SK"/>
        </w:rPr>
        <w:t>část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textová. Praha : </w:t>
      </w:r>
      <w:proofErr w:type="spellStart"/>
      <w:r w:rsidRPr="006E49EC">
        <w:rPr>
          <w:rFonts w:ascii="Times New Roman" w:hAnsi="Times New Roman" w:cs="Times New Roman"/>
          <w:lang w:val="sk-SK"/>
        </w:rPr>
        <w:t>Státní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pedagogické </w:t>
      </w:r>
      <w:proofErr w:type="spellStart"/>
      <w:r w:rsidRPr="006E49EC">
        <w:rPr>
          <w:rFonts w:ascii="Times New Roman" w:hAnsi="Times New Roman" w:cs="Times New Roman"/>
          <w:lang w:val="sk-SK"/>
        </w:rPr>
        <w:t>nakladatelství</w:t>
      </w:r>
      <w:proofErr w:type="spellEnd"/>
      <w:r w:rsidRPr="006E49EC">
        <w:rPr>
          <w:rFonts w:ascii="Times New Roman" w:hAnsi="Times New Roman" w:cs="Times New Roman"/>
          <w:lang w:val="sk-SK"/>
        </w:rPr>
        <w:t>, 1981. 153 s.</w:t>
      </w:r>
    </w:p>
    <w:p w14:paraId="00E7A615" w14:textId="7528B7D2" w:rsidR="0087558D" w:rsidRDefault="0087558D" w:rsidP="002E78A6">
      <w:pPr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MRÁZOVÁ, Lenka.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Muzejní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sbírky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a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muzejní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prostředí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jako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prostředek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vzdělávání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a výchovy. Základní východiska </w:t>
      </w:r>
      <w:proofErr w:type="spellStart"/>
      <w:r w:rsidRPr="00BB3992">
        <w:rPr>
          <w:rFonts w:ascii="Times New Roman" w:hAnsi="Times New Roman" w:cs="Times New Roman"/>
          <w:i/>
          <w:lang w:val="sk-SK"/>
        </w:rPr>
        <w:t>muzejní</w:t>
      </w:r>
      <w:proofErr w:type="spellEnd"/>
      <w:r w:rsidRPr="00BB3992">
        <w:rPr>
          <w:rFonts w:ascii="Times New Roman" w:hAnsi="Times New Roman" w:cs="Times New Roman"/>
          <w:i/>
          <w:lang w:val="sk-SK"/>
        </w:rPr>
        <w:t xml:space="preserve"> didaktiky.</w:t>
      </w:r>
      <w:r w:rsidRPr="006E49EC">
        <w:rPr>
          <w:rFonts w:ascii="Times New Roman" w:hAnsi="Times New Roman" w:cs="Times New Roman"/>
          <w:lang w:val="sk-SK"/>
        </w:rPr>
        <w:t xml:space="preserve"> In Základy </w:t>
      </w:r>
      <w:proofErr w:type="spellStart"/>
      <w:r w:rsidRPr="006E49EC">
        <w:rPr>
          <w:rFonts w:ascii="Times New Roman" w:hAnsi="Times New Roman" w:cs="Times New Roman"/>
          <w:lang w:val="sk-SK"/>
        </w:rPr>
        <w:t>muzejní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pedagogiky. </w:t>
      </w:r>
      <w:proofErr w:type="spellStart"/>
      <w:r w:rsidRPr="006E49EC">
        <w:rPr>
          <w:rFonts w:ascii="Times New Roman" w:hAnsi="Times New Roman" w:cs="Times New Roman"/>
          <w:lang w:val="sk-SK"/>
        </w:rPr>
        <w:t>Studijní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 texty. Brno : Moravské zemské </w:t>
      </w:r>
      <w:proofErr w:type="spellStart"/>
      <w:r w:rsidRPr="006E49EC">
        <w:rPr>
          <w:rFonts w:ascii="Times New Roman" w:hAnsi="Times New Roman" w:cs="Times New Roman"/>
          <w:lang w:val="sk-SK"/>
        </w:rPr>
        <w:t>muzeum</w:t>
      </w:r>
      <w:proofErr w:type="spellEnd"/>
      <w:r w:rsidRPr="006E49EC">
        <w:rPr>
          <w:rFonts w:ascii="Times New Roman" w:hAnsi="Times New Roman" w:cs="Times New Roman"/>
          <w:lang w:val="sk-SK"/>
        </w:rPr>
        <w:t>, 2014, s. 32–41. ISBN 978-80-7028-441-4.</w:t>
      </w:r>
    </w:p>
    <w:p w14:paraId="4FF918B4" w14:textId="77777777" w:rsidR="00AC3F4B" w:rsidRPr="006E49EC" w:rsidRDefault="00AC3F4B" w:rsidP="002E78A6">
      <w:pPr>
        <w:jc w:val="both"/>
        <w:rPr>
          <w:rFonts w:ascii="Times New Roman" w:hAnsi="Times New Roman" w:cs="Times New Roman"/>
          <w:lang w:val="sk-SK"/>
        </w:rPr>
      </w:pPr>
    </w:p>
    <w:p w14:paraId="517AC88D" w14:textId="1CE27B54" w:rsidR="006E49EC" w:rsidRPr="00AC3F4B" w:rsidRDefault="006E49EC" w:rsidP="002E78A6">
      <w:pPr>
        <w:jc w:val="both"/>
        <w:rPr>
          <w:rFonts w:ascii="Times New Roman" w:hAnsi="Times New Roman" w:cs="Times New Roman"/>
          <w:i/>
          <w:u w:val="single"/>
          <w:lang w:val="sk-SK"/>
        </w:rPr>
      </w:pPr>
      <w:r w:rsidRPr="00AC3F4B">
        <w:rPr>
          <w:rFonts w:ascii="Times New Roman" w:hAnsi="Times New Roman" w:cs="Times New Roman"/>
          <w:i/>
          <w:u w:val="single"/>
          <w:lang w:val="sk-SK"/>
        </w:rPr>
        <w:t xml:space="preserve">Interpretácia podľa mňa? </w:t>
      </w:r>
    </w:p>
    <w:p w14:paraId="47B48334" w14:textId="223BD60B" w:rsidR="006E49EC" w:rsidRDefault="006E49EC" w:rsidP="006E49EC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6E49EC">
        <w:rPr>
          <w:rFonts w:ascii="Times New Roman" w:hAnsi="Times New Roman" w:cs="Times New Roman"/>
          <w:lang w:val="sk-SK"/>
        </w:rPr>
        <w:t xml:space="preserve">Interpretácia je pojem veľmi komplikovaný a s pomerne širokým významom, ktorý sa vo vzťahu k rôznym vedným odborom môže </w:t>
      </w:r>
      <w:r w:rsidR="00EC3473">
        <w:rPr>
          <w:rFonts w:ascii="Times New Roman" w:hAnsi="Times New Roman" w:cs="Times New Roman"/>
          <w:lang w:val="sk-SK"/>
        </w:rPr>
        <w:t xml:space="preserve">výrazne </w:t>
      </w:r>
      <w:r w:rsidRPr="006E49EC">
        <w:rPr>
          <w:rFonts w:ascii="Times New Roman" w:hAnsi="Times New Roman" w:cs="Times New Roman"/>
          <w:lang w:val="sk-SK"/>
        </w:rPr>
        <w:t>odlišovať. Obecne by som však tvrdila, že interpretácia je určitý výklad, tlmočenie či vysvetlenie istých javov, textov alebo myšlienok. Pomocou interpretácie tieto myšlienky či informácie robíme pre druhých zrozumiteľnejšie a prijateľnejšie, čím ich dokážu ľahko a hlavne v plnej miere pochopiť, prevziať, prípadne si utvoriť svoj vlastný názor na vec</w:t>
      </w:r>
      <w:r w:rsidR="002E1FAF">
        <w:rPr>
          <w:rFonts w:ascii="Times New Roman" w:hAnsi="Times New Roman" w:cs="Times New Roman"/>
          <w:lang w:val="sk-SK"/>
        </w:rPr>
        <w:t xml:space="preserve"> a ďalej o téme premýšľať</w:t>
      </w:r>
      <w:r w:rsidRPr="006E49EC">
        <w:rPr>
          <w:rFonts w:ascii="Times New Roman" w:hAnsi="Times New Roman" w:cs="Times New Roman"/>
          <w:lang w:val="sk-SK"/>
        </w:rPr>
        <w:t>. Interpretáciu môžeme vidieť nielen v </w:t>
      </w:r>
      <w:r w:rsidR="00EC3473">
        <w:rPr>
          <w:rFonts w:ascii="Times New Roman" w:hAnsi="Times New Roman" w:cs="Times New Roman"/>
          <w:lang w:val="sk-SK"/>
        </w:rPr>
        <w:t>muzeológii</w:t>
      </w:r>
      <w:r w:rsidRPr="006E49EC">
        <w:rPr>
          <w:rFonts w:ascii="Times New Roman" w:hAnsi="Times New Roman" w:cs="Times New Roman"/>
          <w:lang w:val="sk-SK"/>
        </w:rPr>
        <w:t xml:space="preserve">, </w:t>
      </w:r>
      <w:r w:rsidR="002E1FAF">
        <w:rPr>
          <w:rFonts w:ascii="Times New Roman" w:hAnsi="Times New Roman" w:cs="Times New Roman"/>
          <w:lang w:val="sk-SK"/>
        </w:rPr>
        <w:t xml:space="preserve">ale aj  hudbe, práve, teológií, </w:t>
      </w:r>
      <w:r w:rsidR="00EC3473">
        <w:rPr>
          <w:rFonts w:ascii="Times New Roman" w:hAnsi="Times New Roman" w:cs="Times New Roman"/>
          <w:lang w:val="sk-SK"/>
        </w:rPr>
        <w:t>literárnych vedách</w:t>
      </w:r>
      <w:r w:rsidR="000B5ADB">
        <w:rPr>
          <w:rFonts w:ascii="Times New Roman" w:hAnsi="Times New Roman" w:cs="Times New Roman"/>
          <w:lang w:val="sk-SK"/>
        </w:rPr>
        <w:t xml:space="preserve">, </w:t>
      </w:r>
      <w:r w:rsidRPr="006E49EC">
        <w:rPr>
          <w:rFonts w:ascii="Times New Roman" w:hAnsi="Times New Roman" w:cs="Times New Roman"/>
          <w:lang w:val="sk-SK"/>
        </w:rPr>
        <w:t xml:space="preserve">prípadne aj v samotnom preklade textu do iného jazyka, </w:t>
      </w:r>
      <w:proofErr w:type="spellStart"/>
      <w:r w:rsidRPr="006E49EC">
        <w:rPr>
          <w:rFonts w:ascii="Times New Roman" w:hAnsi="Times New Roman" w:cs="Times New Roman"/>
          <w:lang w:val="sk-SK"/>
        </w:rPr>
        <w:t>tj</w:t>
      </w:r>
      <w:proofErr w:type="spellEnd"/>
      <w:r w:rsidRPr="006E49EC">
        <w:rPr>
          <w:rFonts w:ascii="Times New Roman" w:hAnsi="Times New Roman" w:cs="Times New Roman"/>
          <w:lang w:val="sk-SK"/>
        </w:rPr>
        <w:t xml:space="preserve">. tlmočení. </w:t>
      </w:r>
    </w:p>
    <w:p w14:paraId="37A208CD" w14:textId="77777777" w:rsidR="006E49EC" w:rsidRPr="006E49EC" w:rsidRDefault="006E49EC" w:rsidP="006E49EC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14:paraId="50851420" w14:textId="77777777" w:rsidR="002E78A6" w:rsidRDefault="002E78A6"/>
    <w:sectPr w:rsidR="002E78A6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4B6BF" w14:textId="77777777" w:rsidR="004852B3" w:rsidRDefault="004852B3" w:rsidP="00AC3F4B">
      <w:pPr>
        <w:spacing w:after="0" w:line="240" w:lineRule="auto"/>
      </w:pPr>
      <w:r>
        <w:separator/>
      </w:r>
    </w:p>
  </w:endnote>
  <w:endnote w:type="continuationSeparator" w:id="0">
    <w:p w14:paraId="0F796402" w14:textId="77777777" w:rsidR="004852B3" w:rsidRDefault="004852B3" w:rsidP="00AC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72833"/>
      <w:docPartObj>
        <w:docPartGallery w:val="Page Numbers (Bottom of Page)"/>
        <w:docPartUnique/>
      </w:docPartObj>
    </w:sdtPr>
    <w:sdtEndPr/>
    <w:sdtContent>
      <w:p w14:paraId="72926C72" w14:textId="0A931DCF" w:rsidR="00AC3F4B" w:rsidRDefault="00AC3F4B">
        <w:pPr>
          <w:pStyle w:val="Zpat"/>
          <w:jc w:val="center"/>
        </w:pPr>
        <w:r w:rsidRPr="00AC3F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3F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3F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368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C3F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5B67413" w14:textId="77777777" w:rsidR="00AC3F4B" w:rsidRDefault="00AC3F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A93E8" w14:textId="77777777" w:rsidR="004852B3" w:rsidRDefault="004852B3" w:rsidP="00AC3F4B">
      <w:pPr>
        <w:spacing w:after="0" w:line="240" w:lineRule="auto"/>
      </w:pPr>
      <w:r>
        <w:separator/>
      </w:r>
    </w:p>
  </w:footnote>
  <w:footnote w:type="continuationSeparator" w:id="0">
    <w:p w14:paraId="7E930AF7" w14:textId="77777777" w:rsidR="004852B3" w:rsidRDefault="004852B3" w:rsidP="00AC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4A44" w14:textId="132740CB" w:rsidR="00AC3F4B" w:rsidRDefault="00AC3F4B" w:rsidP="00AC3F4B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Anna </w:t>
    </w:r>
    <w:proofErr w:type="spellStart"/>
    <w:r>
      <w:rPr>
        <w:rFonts w:ascii="Times New Roman" w:hAnsi="Times New Roman" w:cs="Times New Roman"/>
      </w:rPr>
      <w:t>Andrisová</w:t>
    </w:r>
    <w:proofErr w:type="spellEnd"/>
  </w:p>
  <w:p w14:paraId="1F5B786A" w14:textId="63ED6DC2" w:rsidR="00AC3F4B" w:rsidRPr="00AC3F4B" w:rsidRDefault="00AC3F4B" w:rsidP="00AC3F4B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438691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E28"/>
    <w:multiLevelType w:val="multilevel"/>
    <w:tmpl w:val="CE72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565CF"/>
    <w:multiLevelType w:val="multilevel"/>
    <w:tmpl w:val="2AC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F0DD9"/>
    <w:multiLevelType w:val="multilevel"/>
    <w:tmpl w:val="EE14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6217A"/>
    <w:multiLevelType w:val="multilevel"/>
    <w:tmpl w:val="F474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E672BF"/>
    <w:multiLevelType w:val="multilevel"/>
    <w:tmpl w:val="D19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780C38"/>
    <w:multiLevelType w:val="hybridMultilevel"/>
    <w:tmpl w:val="E0C21D3A"/>
    <w:lvl w:ilvl="0" w:tplc="5008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2E21"/>
    <w:multiLevelType w:val="multilevel"/>
    <w:tmpl w:val="ECE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BA4998"/>
    <w:multiLevelType w:val="hybridMultilevel"/>
    <w:tmpl w:val="EFC26FAC"/>
    <w:lvl w:ilvl="0" w:tplc="5008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0D6A"/>
    <w:multiLevelType w:val="hybridMultilevel"/>
    <w:tmpl w:val="897CF8DA"/>
    <w:lvl w:ilvl="0" w:tplc="5008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F731A"/>
    <w:multiLevelType w:val="multilevel"/>
    <w:tmpl w:val="DB16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6"/>
    <w:rsid w:val="00021E51"/>
    <w:rsid w:val="000B5ADB"/>
    <w:rsid w:val="001F104D"/>
    <w:rsid w:val="00203682"/>
    <w:rsid w:val="002E1FAF"/>
    <w:rsid w:val="002E78A6"/>
    <w:rsid w:val="004852B3"/>
    <w:rsid w:val="006925A5"/>
    <w:rsid w:val="006E49EC"/>
    <w:rsid w:val="007D122E"/>
    <w:rsid w:val="0087558D"/>
    <w:rsid w:val="009F55EB"/>
    <w:rsid w:val="00AC3F4B"/>
    <w:rsid w:val="00BB3992"/>
    <w:rsid w:val="00E013F9"/>
    <w:rsid w:val="00E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E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558D"/>
    <w:rPr>
      <w:color w:val="0000FF"/>
      <w:u w:val="single"/>
    </w:rPr>
  </w:style>
  <w:style w:type="character" w:customStyle="1" w:styleId="cizojazycne">
    <w:name w:val="cizojazycne"/>
    <w:basedOn w:val="Standardnpsmoodstavce"/>
    <w:rsid w:val="0087558D"/>
  </w:style>
  <w:style w:type="paragraph" w:styleId="Zhlav">
    <w:name w:val="header"/>
    <w:basedOn w:val="Normln"/>
    <w:link w:val="ZhlavChar"/>
    <w:uiPriority w:val="99"/>
    <w:unhideWhenUsed/>
    <w:rsid w:val="00AC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F4B"/>
  </w:style>
  <w:style w:type="paragraph" w:styleId="Zpat">
    <w:name w:val="footer"/>
    <w:basedOn w:val="Normln"/>
    <w:link w:val="ZpatChar"/>
    <w:uiPriority w:val="99"/>
    <w:unhideWhenUsed/>
    <w:rsid w:val="00AC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F4B"/>
  </w:style>
  <w:style w:type="character" w:customStyle="1" w:styleId="reference-text">
    <w:name w:val="reference-text"/>
    <w:basedOn w:val="Standardnpsmoodstavce"/>
    <w:rsid w:val="001F104D"/>
  </w:style>
  <w:style w:type="paragraph" w:styleId="Textbubliny">
    <w:name w:val="Balloon Text"/>
    <w:basedOn w:val="Normln"/>
    <w:link w:val="TextbublinyChar"/>
    <w:uiPriority w:val="99"/>
    <w:semiHidden/>
    <w:unhideWhenUsed/>
    <w:rsid w:val="0020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558D"/>
    <w:rPr>
      <w:color w:val="0000FF"/>
      <w:u w:val="single"/>
    </w:rPr>
  </w:style>
  <w:style w:type="character" w:customStyle="1" w:styleId="cizojazycne">
    <w:name w:val="cizojazycne"/>
    <w:basedOn w:val="Standardnpsmoodstavce"/>
    <w:rsid w:val="0087558D"/>
  </w:style>
  <w:style w:type="paragraph" w:styleId="Zhlav">
    <w:name w:val="header"/>
    <w:basedOn w:val="Normln"/>
    <w:link w:val="ZhlavChar"/>
    <w:uiPriority w:val="99"/>
    <w:unhideWhenUsed/>
    <w:rsid w:val="00AC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F4B"/>
  </w:style>
  <w:style w:type="paragraph" w:styleId="Zpat">
    <w:name w:val="footer"/>
    <w:basedOn w:val="Normln"/>
    <w:link w:val="ZpatChar"/>
    <w:uiPriority w:val="99"/>
    <w:unhideWhenUsed/>
    <w:rsid w:val="00AC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F4B"/>
  </w:style>
  <w:style w:type="character" w:customStyle="1" w:styleId="reference-text">
    <w:name w:val="reference-text"/>
    <w:basedOn w:val="Standardnpsmoodstavce"/>
    <w:rsid w:val="001F104D"/>
  </w:style>
  <w:style w:type="paragraph" w:styleId="Textbubliny">
    <w:name w:val="Balloon Text"/>
    <w:basedOn w:val="Normln"/>
    <w:link w:val="TextbublinyChar"/>
    <w:uiPriority w:val="99"/>
    <w:semiHidden/>
    <w:unhideWhenUsed/>
    <w:rsid w:val="0020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eologi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Fotografick%C3%A1_interpret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us-wiki.eu/_media/teorka/prednasky_gerlo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Interpret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Andrisová</dc:creator>
  <cp:lastModifiedBy>Lenka Mrázová</cp:lastModifiedBy>
  <cp:revision>2</cp:revision>
  <cp:lastPrinted>2017-10-10T07:11:00Z</cp:lastPrinted>
  <dcterms:created xsi:type="dcterms:W3CDTF">2017-10-10T14:03:00Z</dcterms:created>
  <dcterms:modified xsi:type="dcterms:W3CDTF">2017-10-10T14:03:00Z</dcterms:modified>
</cp:coreProperties>
</file>