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E5455D" w:rsidRDefault="00B226AA">
      <w:pPr>
        <w:rPr>
          <w:sz w:val="28"/>
        </w:rPr>
      </w:pPr>
      <w:proofErr w:type="spellStart"/>
      <w:r w:rsidRPr="00E5455D">
        <w:rPr>
          <w:sz w:val="28"/>
        </w:rPr>
        <w:t>Tema</w:t>
      </w:r>
      <w:proofErr w:type="spellEnd"/>
      <w:r w:rsidRPr="00E5455D">
        <w:rPr>
          <w:sz w:val="28"/>
        </w:rPr>
        <w:t xml:space="preserve"> </w:t>
      </w:r>
      <w:proofErr w:type="spellStart"/>
      <w:r w:rsidRPr="00E5455D">
        <w:rPr>
          <w:sz w:val="28"/>
        </w:rPr>
        <w:t>barnevernet</w:t>
      </w:r>
      <w:proofErr w:type="spellEnd"/>
    </w:p>
    <w:p w:rsidR="00B226AA" w:rsidRPr="00E5455D" w:rsidRDefault="00B226AA">
      <w:pPr>
        <w:rPr>
          <w:sz w:val="28"/>
        </w:rPr>
      </w:pPr>
      <w:r w:rsidRPr="00E5455D">
        <w:rPr>
          <w:sz w:val="28"/>
        </w:rPr>
        <w:t>https://www.dagsavisen.no/nyemeninger/hvor-kommer-mistilliten-til-barnevernet-fra-1.1151183</w:t>
      </w:r>
    </w:p>
    <w:p w:rsidR="00B226AA" w:rsidRPr="00E5455D" w:rsidRDefault="00B226AA">
      <w:pPr>
        <w:rPr>
          <w:sz w:val="28"/>
        </w:rPr>
      </w:pPr>
      <w:bookmarkStart w:id="0" w:name="_GoBack"/>
      <w:bookmarkEnd w:id="0"/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Kunnskap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formidles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vanligvis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forskere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eller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fagpersoner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bakgrunn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hvordan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fremstår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man ser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utenfra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?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Journalisten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Maciej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Czarnecki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dekker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Norden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kvalitetsavisen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Gazeta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Wyborcza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Han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et par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siden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en bok i Polen, der han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forsøker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komme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bunns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hadde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da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rekke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skandaleoppslag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landets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massemedier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var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blitt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litt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skjellsord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foreligger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«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sett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utenfra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»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lanseres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disse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dager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forteller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foreldre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lever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erfaringer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gir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slik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utenfrablikk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–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migrantforeldres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blikk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–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Samtidig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slipper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rekke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fagpersoner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bidra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forståelsen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ulike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vinkler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ståsteder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blant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andre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også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forfattere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denne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kronikken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gjennom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forskning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etniske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minoriteter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fått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innblikk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hvordan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misforståelser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dårlig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kommunikasjon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påvirker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samarbeidsrelasjoner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forståelse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problemene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grunn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handler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Czarneckis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bok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kommer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bakgrunn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motstand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opprør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mot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mange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ansett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ikke-legitime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inngrep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I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seneste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årene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ført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protester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gatedemonstrasjoner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flere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land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Kritikken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fått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bred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nasjonal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internasjonal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oppmerksomhet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oppildnet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barnevernskritikere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også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her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hjemme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Mye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kritikken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mot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kommer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foreldre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representanter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innvandrerorganisasjoner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hevder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ansatte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ikke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forstår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eller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tar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hensyn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kulturelle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verdier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tradisjoner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praksiser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oppdragelsesstrategier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Kritikerne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hevder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derfor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ofte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fatter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beslutninger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feilaktig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grunnlag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ført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forholdet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mellom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innvandrergrupper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ofte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preget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mistillit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Polakkene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største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innvandrergruppen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2,1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prosent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befolkningen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samtidig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gruppen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minst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tillit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Bare 28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prosent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bakgrunn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tillit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viser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fersk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Ipsos-undersøkelse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Tilsvarende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tall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folk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Bosnia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63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prosent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lastRenderedPageBreak/>
        <w:t>Ulike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syn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på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og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familie</w:t>
      </w:r>
      <w:proofErr w:type="spellEnd"/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oppgave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sikre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bor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lever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forsvarlige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oppvekstforhold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melding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lever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under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forhold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kan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være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skadelige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plikt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undersøke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vurdere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situasjon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Barnevernslovgivningen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gir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myndighet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gripe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direkte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menneskers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liv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sikre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ivareta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behov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Lovgivningen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åpner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denne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måten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kan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utover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grensene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vanligvis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trekkes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mellom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private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offentlige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inngrep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mest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alvorlige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integritetsinntrengende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handlinger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statlige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myndigheter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kan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foreta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overfor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privatpersoner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Tiltak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blir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iverksatt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overfor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skal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begrunnes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prinsippet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«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barnets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beste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»,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gir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gode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oppvekstsvilkår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viser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mange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polakker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befatning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oppfatter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disse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kriteriene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vage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skjønnsmessige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Særlig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gjelder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vurderinger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psykiske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sosiale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utviklingsmuligheter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barnesentrert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samfunn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tydelige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individuelle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rettigheter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andre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samfunn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kan man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større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grad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være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opptatt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integrert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del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kollektiv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selvstendig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individ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mange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land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griper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myndighetene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ofte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først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liv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helse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direkte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mens man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også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legger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vekt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vurderinger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psykiske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sosiale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utviklingsmuligheter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Avhengig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av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tillit</w:t>
      </w:r>
      <w:proofErr w:type="spellEnd"/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Tillit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bygger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både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personlig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tillit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tillit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systemet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barn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foreldre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erfarer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formidler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relevant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kunnskap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situasjon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kontekst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vil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lettere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oppstå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tillitsfulle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relasjoner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tross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kritikk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protester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mot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ulike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erfaringer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møter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fremgår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Czarneckis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bok.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Flere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fortellingene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viser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hvordan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mange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foreldrene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frykter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langt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unndra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seg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kontakt, mens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takknemlige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oppfølgingen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mottatt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Samme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problemer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som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norske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familier</w:t>
      </w:r>
      <w:proofErr w:type="spellEnd"/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Manglende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«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kultursensitivitet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»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blir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gitt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forklaring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oppstår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konflikter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mellom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minoritetsfamilier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slik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blant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annet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framkommer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nye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rapporten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;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Myter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realiteter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Innvandreres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møte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fra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NTNU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samfunnsforskning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hensiktsmessig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debatten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etniske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minoriteter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grad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relateres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kulturelle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forskjeller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?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ser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Czarneckis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bok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nemlig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lite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typisk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«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»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situasjonene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han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beskriver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Situasjonene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derimot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ofte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typiske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mennesker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fattige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rettigheter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arbeidslivet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dårlige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boforhold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psykiatri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rus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vold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–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uansett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nasjonalitet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dels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dramatisk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dårlige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levekår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forfatteren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beskriver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polske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samme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problemene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etnisk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tilsvarende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situasjon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tillegg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kan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være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problemer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sammenheng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migrasjon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språk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systemforståelse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Trenger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mer</w:t>
      </w:r>
      <w:proofErr w:type="spellEnd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kunnskap</w:t>
      </w:r>
      <w:proofErr w:type="spellEnd"/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Man kan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derfor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hevde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trenger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kunnskap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problemene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ofte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springer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av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fattigdom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sosial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utsatthet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ikke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først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fremst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kunnskap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kulturelle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forskjeller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bør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større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grad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skaffe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seg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innsikt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hvordan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sosial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ulikhet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fattigdom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marginalisering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oppstår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påvirker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familiers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liv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hverdag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.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selvsagt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også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viktig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undersøke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hvordan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kulturelle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verdier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tradisjoner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påvirker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samhandlingen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mellom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dem de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jobber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med. 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slik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helhetlig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forståelse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der man tar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utgangspunkt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familiers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konkrete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situasjoner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problemer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, vil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et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bedre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utgangspunkt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både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å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samarbeide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med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og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gi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tilpasset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hjelp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til den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enkelte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familien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.</w:t>
      </w:r>
    </w:p>
    <w:p w:rsidR="00B226AA" w:rsidRPr="00B226AA" w:rsidRDefault="00B226AA" w:rsidP="00B226AA">
      <w:pPr>
        <w:shd w:val="clear" w:color="auto" w:fill="FFFFFF"/>
        <w:spacing w:after="165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Teksten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bygd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forordet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kronikkforfatterne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har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skrevet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boken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«Et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utenfrablikk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det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norske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barnevernet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»,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utgitt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på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Fagbokforlaget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i </w:t>
      </w:r>
      <w:proofErr w:type="spellStart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mai</w:t>
      </w:r>
      <w:proofErr w:type="spellEnd"/>
      <w:r w:rsidRPr="00B226A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2018.</w:t>
      </w:r>
    </w:p>
    <w:p w:rsidR="00B226AA" w:rsidRDefault="00B226AA"/>
    <w:sectPr w:rsidR="00B2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AA"/>
    <w:rsid w:val="005C5898"/>
    <w:rsid w:val="00766EC3"/>
    <w:rsid w:val="00B226AA"/>
    <w:rsid w:val="00E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    Ulike syn på barn og familie</vt:lpstr>
      <vt:lpstr>        Avhengig av tillit</vt:lpstr>
      <vt:lpstr>        Samme problemer som norske familier</vt:lpstr>
      <vt:lpstr>        Trenger mer kunnskap</vt:lpstr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2018-06-01T10:26:00Z</dcterms:created>
  <dcterms:modified xsi:type="dcterms:W3CDTF">2018-11-27T06:25:00Z</dcterms:modified>
</cp:coreProperties>
</file>