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6B5259">
      <w:pPr>
        <w:rPr>
          <w:lang w:val="nb-NO"/>
        </w:rPr>
      </w:pPr>
      <w:r>
        <w:t>L</w:t>
      </w:r>
      <w:r>
        <w:rPr>
          <w:lang w:val="nb-NO"/>
        </w:rPr>
        <w:t>øgstrup</w:t>
      </w:r>
    </w:p>
    <w:p w:rsidR="006B5259" w:rsidRDefault="006B5259">
      <w:pPr>
        <w:rPr>
          <w:lang w:val="nb-NO"/>
        </w:rPr>
      </w:pPr>
      <w:hyperlink r:id="rId5" w:history="1">
        <w:r w:rsidRPr="00682645">
          <w:rPr>
            <w:rStyle w:val="Hypertextovodkaz"/>
            <w:lang w:val="nb-NO"/>
          </w:rPr>
          <w:t>https://www.leksikon.org/art.php?n=5118</w:t>
        </w:r>
      </w:hyperlink>
    </w:p>
    <w:p w:rsidR="006B5259" w:rsidRPr="006B5259" w:rsidRDefault="006B5259" w:rsidP="006B52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Knud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Ejler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Løgstrup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(1905-81),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dansk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filosof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teolog. K. E.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Løgstrup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var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født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voksede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op i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København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. Han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blev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cand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.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theol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.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fra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Københavns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Universitet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i 1930. I 1930–35 var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Løgstrup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på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studierejser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til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især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tyske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universiteter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hvor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han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også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mødte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sin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kone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Rosemarie Pauly. 1936–43 var han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præst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i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Sandager-Holevad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pastorat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ved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Assens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fra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1943 til 1975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professor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i etik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religionsfilosofi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ved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Det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teologiske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Fakultet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på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Århus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Universitet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.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Løgstrup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var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under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begin"/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instrText xml:space="preserve"> HYPERLINK "https://www.leksikon.org/art.php?n=299" </w:instrText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separate"/>
      </w:r>
      <w:r w:rsidRPr="006B5259">
        <w:rPr>
          <w:rFonts w:ascii="Verdana" w:eastAsia="Times New Roman" w:hAnsi="Verdana" w:cs="Times New Roman"/>
          <w:color w:val="0000FF"/>
          <w:sz w:val="17"/>
          <w:szCs w:val="17"/>
          <w:lang w:eastAsia="cs-CZ"/>
        </w:rPr>
        <w:t>besættelsen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end"/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 aktiv i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modstandsbevægelsen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-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først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fremmest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som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kurer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.</w:t>
      </w:r>
    </w:p>
    <w:p w:rsidR="006B5259" w:rsidRPr="006B5259" w:rsidRDefault="006B5259" w:rsidP="006B52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I 1932 fik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Løgstrup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universitetets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guldmedalje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for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en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afhandling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om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Max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Schelers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etik. Han fik i de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følgende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år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tre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disputatser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forkastet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indtil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han i 1942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blev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dr.</w:t>
      </w:r>
      <w:proofErr w:type="gram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theol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..</w:t>
      </w:r>
      <w:proofErr w:type="gram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Løgstrups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store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forfatterskab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omfatter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primært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begin"/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instrText xml:space="preserve"> HYPERLINK "https://www.leksikon.org/art.php?n=3410" </w:instrText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separate"/>
      </w:r>
      <w:r w:rsidRPr="006B5259">
        <w:rPr>
          <w:rFonts w:ascii="Verdana" w:eastAsia="Times New Roman" w:hAnsi="Verdana" w:cs="Times New Roman"/>
          <w:color w:val="0000FF"/>
          <w:sz w:val="17"/>
          <w:szCs w:val="17"/>
          <w:lang w:eastAsia="cs-CZ"/>
        </w:rPr>
        <w:t>filosofi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end"/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derudover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en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del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kulturkritik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idet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han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ofte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deltog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energisk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i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tidens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debatter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men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kun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lidt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egentlig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teologi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. Han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filosofiske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indsats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ligger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primært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inden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for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hyperlink r:id="rId6" w:history="1">
        <w:r w:rsidRPr="006B5259">
          <w:rPr>
            <w:rFonts w:ascii="Verdana" w:eastAsia="Times New Roman" w:hAnsi="Verdana" w:cs="Times New Roman"/>
            <w:color w:val="0000FF"/>
            <w:sz w:val="17"/>
            <w:szCs w:val="17"/>
            <w:lang w:eastAsia="cs-CZ"/>
          </w:rPr>
          <w:t>etik</w:t>
        </w:r>
      </w:hyperlink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 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begin"/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instrText xml:space="preserve"> HYPERLINK "https://www.leksikon.org/art.php?n=712" </w:instrText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separate"/>
      </w:r>
      <w:r w:rsidRPr="006B5259">
        <w:rPr>
          <w:rFonts w:ascii="Verdana" w:eastAsia="Times New Roman" w:hAnsi="Verdana" w:cs="Times New Roman"/>
          <w:color w:val="0000FF"/>
          <w:sz w:val="17"/>
          <w:szCs w:val="17"/>
          <w:lang w:eastAsia="cs-CZ"/>
        </w:rPr>
        <w:t>æstetik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end"/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erkendelsesteori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 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begin"/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instrText xml:space="preserve"> HYPERLINK "https://www.leksikon.org/art.php?n=2731" </w:instrText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separate"/>
      </w:r>
      <w:r w:rsidRPr="006B5259">
        <w:rPr>
          <w:rFonts w:ascii="Verdana" w:eastAsia="Times New Roman" w:hAnsi="Verdana" w:cs="Times New Roman"/>
          <w:color w:val="0000FF"/>
          <w:sz w:val="17"/>
          <w:szCs w:val="17"/>
          <w:lang w:eastAsia="cs-CZ"/>
        </w:rPr>
        <w:t>videnskabsteori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end"/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sprogfilosofi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metafysik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religionsfilosofi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. Han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forstod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sig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selv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som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fænomenolog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inspireret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især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af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Hans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Lipps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',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men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også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hyperlink r:id="rId7" w:history="1">
        <w:r w:rsidRPr="006B5259">
          <w:rPr>
            <w:rFonts w:ascii="Verdana" w:eastAsia="Times New Roman" w:hAnsi="Verdana" w:cs="Times New Roman"/>
            <w:color w:val="0000FF"/>
            <w:sz w:val="17"/>
            <w:szCs w:val="17"/>
            <w:lang w:eastAsia="cs-CZ"/>
          </w:rPr>
          <w:t xml:space="preserve">Edmund </w:t>
        </w:r>
        <w:proofErr w:type="spellStart"/>
        <w:r w:rsidRPr="006B5259">
          <w:rPr>
            <w:rFonts w:ascii="Verdana" w:eastAsia="Times New Roman" w:hAnsi="Verdana" w:cs="Times New Roman"/>
            <w:color w:val="0000FF"/>
            <w:sz w:val="17"/>
            <w:szCs w:val="17"/>
            <w:lang w:eastAsia="cs-CZ"/>
          </w:rPr>
          <w:t>Husserls</w:t>
        </w:r>
        <w:proofErr w:type="spellEnd"/>
      </w:hyperlink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Martin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Heideggers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udformning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af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begin"/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instrText xml:space="preserve"> HYPERLINK "https://www.leksikon.org/art.php?n=773" </w:instrText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separate"/>
      </w:r>
      <w:r w:rsidRPr="006B5259">
        <w:rPr>
          <w:rFonts w:ascii="Verdana" w:eastAsia="Times New Roman" w:hAnsi="Verdana" w:cs="Times New Roman"/>
          <w:color w:val="0000FF"/>
          <w:sz w:val="17"/>
          <w:szCs w:val="17"/>
          <w:lang w:eastAsia="cs-CZ"/>
        </w:rPr>
        <w:t>fænomenologien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fldChar w:fldCharType="end"/>
      </w:r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.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Løgstrups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tænkning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udvikler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sig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ganske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meget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gennem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hans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liv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hvad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der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stort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set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ikke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tages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hensyn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til i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det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følgende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.</w:t>
      </w:r>
    </w:p>
    <w:p w:rsidR="006B5259" w:rsidRDefault="006B5259" w:rsidP="006B52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Løgstrup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blev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for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alvor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kendt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med </w:t>
      </w:r>
      <w:proofErr w:type="spellStart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værket</w:t>
      </w:r>
      <w:proofErr w:type="spellEnd"/>
      <w:r w:rsidRPr="006B5259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r w:rsidRPr="006B525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cs-CZ"/>
        </w:rPr>
        <w:t xml:space="preserve">Den </w:t>
      </w:r>
      <w:proofErr w:type="spellStart"/>
      <w:r w:rsidRPr="006B525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cs-CZ"/>
        </w:rPr>
        <w:t>etiske</w:t>
      </w:r>
      <w:proofErr w:type="spellEnd"/>
      <w:r w:rsidRPr="006B525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r w:rsidRPr="006B525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cs-CZ"/>
        </w:rPr>
        <w:t>fordring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fra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1956. </w:t>
      </w:r>
    </w:p>
    <w:p w:rsidR="006B5259" w:rsidRDefault="006B5259" w:rsidP="006B5259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proofErr w:type="spellStart"/>
      <w:r w:rsidRPr="006B5259">
        <w:rPr>
          <w:rFonts w:ascii="Verdana" w:hAnsi="Verdana"/>
          <w:color w:val="000000"/>
          <w:sz w:val="17"/>
          <w:szCs w:val="17"/>
        </w:rPr>
        <w:t>Gennem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en analyse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af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det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mellemmenneskelige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forhold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argumenterer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Løgstrup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tilliden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primær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i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forhold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til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mistilliden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gør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sig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gældende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i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al</w:t>
      </w:r>
      <w:hyperlink r:id="rId8" w:history="1">
        <w:r w:rsidRPr="006B5259">
          <w:rPr>
            <w:rFonts w:ascii="Verdana" w:hAnsi="Verdana"/>
            <w:color w:val="0000FF"/>
            <w:sz w:val="17"/>
            <w:szCs w:val="17"/>
          </w:rPr>
          <w:t>kommunikation</w:t>
        </w:r>
        <w:proofErr w:type="spellEnd"/>
      </w:hyperlink>
      <w:r w:rsidRPr="006B5259">
        <w:rPr>
          <w:rFonts w:ascii="Verdana" w:hAnsi="Verdana"/>
          <w:color w:val="000000"/>
          <w:sz w:val="17"/>
          <w:szCs w:val="17"/>
        </w:rPr>
        <w:t xml:space="preserve">. I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tilliden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udleverer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man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mere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eller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mindre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af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sig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selv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Det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kendsgerning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af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den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giver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sig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fordring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tage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vare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på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det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af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det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andet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menneskes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liv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man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har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i sin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hånd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Alternativet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: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ødelægge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den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andens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liv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ikke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ægte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mulighed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så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overgangen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fra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kendsgerning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til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fordring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sker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umiddelbart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Fordringen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tavs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i den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forstand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den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ikke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foreskriver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bestemte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handlinger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;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hvad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der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det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rette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gøre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må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den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enkelte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selv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med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hjælp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af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fantasi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indlevelse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forståelse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finde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frem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til. Der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gives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ikke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kristelig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etik,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særlige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kristeligt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begrundede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normer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eller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handlinger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Fordringen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radikal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i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betydningen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ensidig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: den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udelukker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gensidighed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fordi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fordringens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livsforståelse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livet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med alt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hvad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det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indebærer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skænket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den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enkelte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Begrundelsen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af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denne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skabelsesfilosofiske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forudsætning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finder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man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først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i de to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sidste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bind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af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> </w:t>
      </w:r>
      <w:r w:rsidRPr="006B5259">
        <w:rPr>
          <w:rFonts w:ascii="Verdana" w:hAnsi="Verdana"/>
          <w:i/>
          <w:iCs/>
          <w:color w:val="000000"/>
          <w:sz w:val="17"/>
          <w:szCs w:val="17"/>
        </w:rPr>
        <w:t>Metafysik 1 – 4</w:t>
      </w:r>
      <w:r w:rsidRPr="006B5259">
        <w:rPr>
          <w:rFonts w:ascii="Verdana" w:hAnsi="Verdana"/>
          <w:color w:val="000000"/>
          <w:sz w:val="17"/>
          <w:szCs w:val="17"/>
        </w:rPr>
        <w:t xml:space="preserve">, der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delvis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udkom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posthumt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Fra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med </w:t>
      </w:r>
      <w:proofErr w:type="spellStart"/>
      <w:r w:rsidRPr="006B5259">
        <w:rPr>
          <w:rFonts w:ascii="Verdana" w:hAnsi="Verdana"/>
          <w:i/>
          <w:iCs/>
          <w:color w:val="000000"/>
          <w:sz w:val="17"/>
          <w:szCs w:val="17"/>
        </w:rPr>
        <w:t>Opgør</w:t>
      </w:r>
      <w:proofErr w:type="spellEnd"/>
      <w:r w:rsidRPr="006B5259">
        <w:rPr>
          <w:rFonts w:ascii="Verdana" w:hAnsi="Verdana"/>
          <w:i/>
          <w:iCs/>
          <w:color w:val="000000"/>
          <w:sz w:val="17"/>
          <w:szCs w:val="17"/>
        </w:rPr>
        <w:t xml:space="preserve"> med </w:t>
      </w:r>
      <w:proofErr w:type="gramStart"/>
      <w:r w:rsidRPr="006B5259">
        <w:rPr>
          <w:rFonts w:ascii="Verdana" w:hAnsi="Verdana"/>
          <w:i/>
          <w:iCs/>
          <w:color w:val="000000"/>
          <w:sz w:val="17"/>
          <w:szCs w:val="17"/>
        </w:rPr>
        <w:t>Kierkegaard</w:t>
      </w:r>
      <w:r w:rsidRPr="006B5259">
        <w:rPr>
          <w:rFonts w:ascii="Verdana" w:hAnsi="Verdana"/>
          <w:color w:val="000000"/>
          <w:sz w:val="17"/>
          <w:szCs w:val="17"/>
        </w:rPr>
        <w:t>(1968</w:t>
      </w:r>
      <w:proofErr w:type="gramEnd"/>
      <w:r w:rsidRPr="006B5259">
        <w:rPr>
          <w:rFonts w:ascii="Verdana" w:hAnsi="Verdana"/>
          <w:color w:val="000000"/>
          <w:sz w:val="17"/>
          <w:szCs w:val="17"/>
        </w:rPr>
        <w:t xml:space="preserve">)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udvider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Løgstrup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sit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etiske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synspunkt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med de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suveræne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eller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spontane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livsytringer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Det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fænomener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som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> </w:t>
      </w:r>
      <w:proofErr w:type="spellStart"/>
      <w:r w:rsidRPr="006B5259">
        <w:fldChar w:fldCharType="begin"/>
      </w:r>
      <w:r w:rsidRPr="006B5259">
        <w:instrText xml:space="preserve"> HYPERLINK "https://www.leksikon.org/art.php?n=1359" </w:instrText>
      </w:r>
      <w:r w:rsidRPr="006B5259">
        <w:fldChar w:fldCharType="separate"/>
      </w:r>
      <w:r w:rsidRPr="006B5259">
        <w:rPr>
          <w:rFonts w:ascii="Verdana" w:hAnsi="Verdana"/>
          <w:color w:val="0000FF"/>
          <w:sz w:val="17"/>
          <w:szCs w:val="17"/>
        </w:rPr>
        <w:t>kærlighed</w:t>
      </w:r>
      <w:proofErr w:type="spellEnd"/>
      <w:r w:rsidRPr="006B5259">
        <w:fldChar w:fldCharType="end"/>
      </w:r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barmhjertighed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tillid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talens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åbenhed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; de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muligheder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givet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med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livet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selv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; de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bærer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alt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samvær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mellem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mennesker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i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overgivelsen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til dem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vi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frie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os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selv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Selvrealisering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ikke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som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> </w:t>
      </w:r>
      <w:hyperlink r:id="rId9" w:history="1">
        <w:r w:rsidRPr="006B5259">
          <w:rPr>
            <w:rFonts w:ascii="Verdana" w:hAnsi="Verdana"/>
            <w:color w:val="0000FF"/>
            <w:sz w:val="17"/>
            <w:szCs w:val="17"/>
          </w:rPr>
          <w:t>Kierkegaard</w:t>
        </w:r>
      </w:hyperlink>
      <w:r w:rsidRPr="006B5259">
        <w:rPr>
          <w:rFonts w:ascii="Verdana" w:hAnsi="Verdana"/>
          <w:color w:val="000000"/>
          <w:sz w:val="17"/>
          <w:szCs w:val="17"/>
        </w:rPr>
        <w:t> 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mente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resultat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af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et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valg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sker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spontant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Udebliver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den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suveræne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livsytring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stilles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vi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under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den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etiske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fordring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handle,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som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vi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ville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have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gjort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hvis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livsytringen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havde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indfundet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sig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>. </w:t>
      </w:r>
      <w:proofErr w:type="spellStart"/>
      <w:r w:rsidRPr="006B5259">
        <w:fldChar w:fldCharType="begin"/>
      </w:r>
      <w:r w:rsidRPr="006B5259">
        <w:instrText xml:space="preserve"> HYPERLINK "https://www.leksikon.org/art.php?n=1778" </w:instrText>
      </w:r>
      <w:r w:rsidRPr="006B5259">
        <w:fldChar w:fldCharType="separate"/>
      </w:r>
      <w:r w:rsidRPr="006B5259">
        <w:rPr>
          <w:rFonts w:ascii="Verdana" w:hAnsi="Verdana"/>
          <w:color w:val="0000FF"/>
          <w:sz w:val="17"/>
          <w:szCs w:val="17"/>
        </w:rPr>
        <w:t>Moral</w:t>
      </w:r>
      <w:r w:rsidRPr="006B5259">
        <w:fldChar w:fldCharType="end"/>
      </w:r>
      <w:r w:rsidRPr="006B5259">
        <w:rPr>
          <w:rFonts w:ascii="Verdana" w:hAnsi="Verdana"/>
          <w:color w:val="000000"/>
          <w:sz w:val="17"/>
          <w:szCs w:val="17"/>
        </w:rPr>
        <w:t>består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i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at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levere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erstatningsmotiver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til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erstatningshandlinger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Modstykket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til de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gode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livsytringer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de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kredsende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ytringer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såsom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mistillid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misundelse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jalousi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forurettelse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had. I dem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kredser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jeget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ondt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om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sig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selv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og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 xml:space="preserve"> sin </w:t>
      </w:r>
      <w:proofErr w:type="spellStart"/>
      <w:r w:rsidRPr="006B5259">
        <w:rPr>
          <w:rFonts w:ascii="Verdana" w:hAnsi="Verdana"/>
          <w:color w:val="000000"/>
          <w:sz w:val="17"/>
          <w:szCs w:val="17"/>
        </w:rPr>
        <w:t>selvhævdelse</w:t>
      </w:r>
      <w:proofErr w:type="spellEnd"/>
      <w:r w:rsidRPr="006B5259">
        <w:rPr>
          <w:rFonts w:ascii="Verdana" w:hAnsi="Verdana"/>
          <w:color w:val="000000"/>
          <w:sz w:val="17"/>
          <w:szCs w:val="17"/>
        </w:rPr>
        <w:t>.</w:t>
      </w:r>
    </w:p>
    <w:p w:rsidR="006B5259" w:rsidRPr="006B5259" w:rsidRDefault="006B5259" w:rsidP="006B5259">
      <w:pPr>
        <w:shd w:val="clear" w:color="auto" w:fill="FFFFFF"/>
        <w:spacing w:after="0" w:line="420" w:lineRule="atLeast"/>
        <w:outlineLvl w:val="1"/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</w:pPr>
      <w:proofErr w:type="spellStart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>Løgstrup</w:t>
      </w:r>
      <w:proofErr w:type="spellEnd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>talte</w:t>
      </w:r>
      <w:proofErr w:type="spellEnd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>om</w:t>
      </w:r>
      <w:proofErr w:type="spellEnd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>fundamentale</w:t>
      </w:r>
      <w:proofErr w:type="spellEnd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>tillid</w:t>
      </w:r>
      <w:proofErr w:type="spellEnd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 xml:space="preserve">: </w:t>
      </w:r>
      <w:proofErr w:type="spellStart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>Vi</w:t>
      </w:r>
      <w:proofErr w:type="spellEnd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>prisgivet</w:t>
      </w:r>
      <w:proofErr w:type="spellEnd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b/>
          <w:bCs/>
          <w:color w:val="232323"/>
          <w:sz w:val="27"/>
          <w:szCs w:val="27"/>
          <w:lang w:eastAsia="cs-CZ"/>
        </w:rPr>
        <w:t>hinanden</w:t>
      </w:r>
      <w:proofErr w:type="spellEnd"/>
    </w:p>
    <w:p w:rsidR="006B5259" w:rsidRPr="006B5259" w:rsidRDefault="006B5259" w:rsidP="006B5259">
      <w:pPr>
        <w:shd w:val="clear" w:color="auto" w:fill="FFFFFF"/>
        <w:spacing w:after="300" w:line="420" w:lineRule="atLeast"/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</w:pP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Løgstrup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viste,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vi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samlivet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med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hinanden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slet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ikke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kan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undgå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umiddelbar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magt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over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hinanden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Vi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kan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nemlig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ikke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lade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være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med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udlevere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os til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hinanden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Henvender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der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noget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denne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henvendelse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har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kontrol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over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Nemlig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hvilke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oplysninger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giver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hvad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indvier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hvad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foreslår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hvad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advarer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mod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hvad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gerne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vil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have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svar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på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etc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uanset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oplyser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tilråder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advarer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stede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med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noget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umiddelbart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nemlig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blik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ansigtsudtryk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i den tone,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henvender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 til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disse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umiddelbare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udtryksfænomener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vover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frem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udleverer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</w:t>
      </w:r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lastRenderedPageBreak/>
        <w:t xml:space="preserve">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viser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tillid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vil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tage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imod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have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med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gøre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fordi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på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denne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måde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udleverer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føler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blottelse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pinligt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smerteligt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hvis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slet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ikke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tager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imod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slet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ikke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stede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med sin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umiddelbarhed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sit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blik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sit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udtryk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sit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tonefald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.</w:t>
      </w:r>
    </w:p>
    <w:p w:rsidR="006B5259" w:rsidRPr="006B5259" w:rsidRDefault="006B5259" w:rsidP="006B5259">
      <w:pPr>
        <w:shd w:val="clear" w:color="auto" w:fill="FFFFFF"/>
        <w:spacing w:after="300" w:line="420" w:lineRule="atLeast"/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</w:pPr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måde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bliver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udleveret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på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gennem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mine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følelser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eksempel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gennem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mine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forventninger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tredje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måde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udleverethed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ja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prisgivethed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forhold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de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andre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kommer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i, der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hvor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nød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Der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altid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en vis grad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udleveret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de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bestemte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mennesker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der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omkring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.</w:t>
      </w:r>
    </w:p>
    <w:p w:rsidR="006B5259" w:rsidRPr="006B5259" w:rsidRDefault="006B5259" w:rsidP="006B5259">
      <w:pPr>
        <w:shd w:val="clear" w:color="auto" w:fill="FFFFFF"/>
        <w:spacing w:after="300" w:line="420" w:lineRule="atLeast"/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</w:pPr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alle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tre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tilfælde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–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samtalen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i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følelsesmæssige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involverethed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nødens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prisgivethed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–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udgår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der 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situationens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appel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appel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tage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imod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tage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vare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på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af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andens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liv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der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 min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magt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derfor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har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ansvaret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Ikke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forstået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sådan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skal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leve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op til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andens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forventninger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optræde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på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måde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ønsker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kan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have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helt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urimelige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ønsker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ønsker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ikke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hans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eget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bedste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forstået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på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måde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jeg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vil den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andens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bedste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langt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står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til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mig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.</w:t>
      </w:r>
    </w:p>
    <w:p w:rsidR="006B5259" w:rsidRPr="006B5259" w:rsidRDefault="006B5259" w:rsidP="006B5259">
      <w:pPr>
        <w:shd w:val="clear" w:color="auto" w:fill="FFFFFF"/>
        <w:spacing w:after="300" w:line="420" w:lineRule="atLeast"/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</w:pPr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Der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ingen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tvivl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vi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her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ofte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svigter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vidt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vi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ikke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reagerer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på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denne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situationens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appel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med vor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umiddelbarhed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da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må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vi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gøre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næstbedste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: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tage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os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sammen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opføre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os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ordentligt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anstændigt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vi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kalder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have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moral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Men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kun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næstbedste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.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bedste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etiske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forstået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godhed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: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umiddelbart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være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optaget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af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de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menneskers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liv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lykkes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,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som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kommer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ind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i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og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er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en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del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af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vores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eget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 xml:space="preserve"> </w:t>
      </w:r>
      <w:proofErr w:type="spellStart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liv</w:t>
      </w:r>
      <w:proofErr w:type="spellEnd"/>
      <w:r w:rsidRPr="006B5259">
        <w:rPr>
          <w:rFonts w:ascii="Georgia" w:eastAsia="Times New Roman" w:hAnsi="Georgia" w:cs="Times New Roman"/>
          <w:color w:val="232323"/>
          <w:sz w:val="27"/>
          <w:szCs w:val="27"/>
          <w:lang w:eastAsia="cs-CZ"/>
        </w:rPr>
        <w:t>.</w:t>
      </w:r>
    </w:p>
    <w:p w:rsidR="006B5259" w:rsidRDefault="006B5259" w:rsidP="006B52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Cit8t z: </w:t>
      </w:r>
      <w:hyperlink r:id="rId10" w:history="1">
        <w:r w:rsidRPr="00682645">
          <w:rPr>
            <w:rStyle w:val="Hypertextovodkaz"/>
            <w:rFonts w:ascii="Verdana" w:eastAsia="Times New Roman" w:hAnsi="Verdana" w:cs="Times New Roman"/>
            <w:sz w:val="17"/>
            <w:szCs w:val="17"/>
            <w:lang w:eastAsia="cs-CZ"/>
          </w:rPr>
          <w:t>https://www.kristeligt-dagblad.dk/liv-sjael/k.e.-loegstrup-den-danske-faenomenolog</w:t>
        </w:r>
      </w:hyperlink>
    </w:p>
    <w:p w:rsidR="006B5259" w:rsidRPr="006B5259" w:rsidRDefault="006B5259" w:rsidP="006B52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bookmarkStart w:id="0" w:name="_GoBack"/>
      <w:bookmarkEnd w:id="0"/>
    </w:p>
    <w:p w:rsidR="006B5259" w:rsidRPr="006B5259" w:rsidRDefault="006B5259">
      <w:pPr>
        <w:rPr>
          <w:lang w:val="de-DE"/>
        </w:rPr>
      </w:pPr>
    </w:p>
    <w:sectPr w:rsidR="006B5259" w:rsidRPr="006B5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59"/>
    <w:rsid w:val="005C5898"/>
    <w:rsid w:val="006B5259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5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5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sikon.org/art.php?n=32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ksikon.org/art.php?n=339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eksikon.org/art.php?n=7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eksikon.org/art.php?n=5118" TargetMode="External"/><Relationship Id="rId10" Type="http://schemas.openxmlformats.org/officeDocument/2006/relationships/hyperlink" Target="https://www.kristeligt-dagblad.dk/liv-sjael/k.e.-loegstrup-den-danske-faenomeno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ksikon.org/art.php?n=339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949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Løgstrup talte om den fundamentale tillid: Vi er prisgivet hinanden</vt:lpstr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2018-10-14T19:20:00Z</dcterms:created>
  <dcterms:modified xsi:type="dcterms:W3CDTF">2018-10-14T21:25:00Z</dcterms:modified>
</cp:coreProperties>
</file>