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A8" w:rsidRPr="00D95CC9" w:rsidRDefault="003C6EA8" w:rsidP="00407D00">
      <w:pPr>
        <w:spacing w:line="360" w:lineRule="auto"/>
        <w:rPr>
          <w:i/>
          <w:u w:val="single"/>
          <w:lang w:val="ru-RU"/>
        </w:rPr>
      </w:pPr>
      <w:r w:rsidRPr="00D95CC9">
        <w:rPr>
          <w:i/>
          <w:u w:val="single"/>
          <w:lang w:val="ru-RU"/>
        </w:rPr>
        <w:t>К инструментам безналичных расчетов, которые основаны на дебетовых переводах, относятся:</w:t>
      </w:r>
    </w:p>
    <w:p w:rsidR="00D95CC9" w:rsidRDefault="00D95CC9" w:rsidP="00D95CC9">
      <w:pPr>
        <w:spacing w:line="360" w:lineRule="auto"/>
        <w:rPr>
          <w:lang w:val="ru-RU"/>
        </w:rPr>
      </w:pPr>
      <w:r>
        <w:rPr>
          <w:b/>
          <w:lang w:val="ru-RU"/>
        </w:rPr>
        <w:t>В</w:t>
      </w:r>
      <w:r w:rsidR="003C6EA8" w:rsidRPr="00D95CC9">
        <w:rPr>
          <w:b/>
          <w:lang w:val="ru-RU"/>
        </w:rPr>
        <w:t>ексель</w:t>
      </w:r>
    </w:p>
    <w:p w:rsidR="00D95CC9" w:rsidRDefault="00D95CC9" w:rsidP="00D95CC9">
      <w:pPr>
        <w:pStyle w:val="Odsekzoznamu"/>
        <w:numPr>
          <w:ilvl w:val="0"/>
          <w:numId w:val="13"/>
        </w:numPr>
        <w:spacing w:line="360" w:lineRule="auto"/>
        <w:rPr>
          <w:lang w:val="ru-RU"/>
        </w:rPr>
      </w:pPr>
      <w:r w:rsidRPr="00D95CC9">
        <w:rPr>
          <w:lang w:val="ru-RU"/>
        </w:rPr>
        <w:t>Д</w:t>
      </w:r>
      <w:r w:rsidR="008313BD" w:rsidRPr="00D95CC9">
        <w:rPr>
          <w:lang w:val="ru-RU"/>
        </w:rPr>
        <w:t>олговая</w:t>
      </w:r>
      <w:r>
        <w:rPr>
          <w:lang w:val="ru-RU"/>
        </w:rPr>
        <w:t xml:space="preserve"> </w:t>
      </w:r>
      <w:r w:rsidR="008313BD" w:rsidRPr="00D95CC9">
        <w:rPr>
          <w:lang w:val="ru-RU"/>
        </w:rPr>
        <w:t xml:space="preserve">ценная бумага, письменное обязательство строго определенной формы. </w:t>
      </w:r>
    </w:p>
    <w:p w:rsidR="00D95CC9" w:rsidRDefault="00D95CC9" w:rsidP="00D95CC9">
      <w:pPr>
        <w:pStyle w:val="Odsekzoznamu"/>
        <w:numPr>
          <w:ilvl w:val="0"/>
          <w:numId w:val="13"/>
        </w:numPr>
        <w:spacing w:line="360" w:lineRule="auto"/>
        <w:rPr>
          <w:lang w:val="ru-RU"/>
        </w:rPr>
      </w:pPr>
      <w:r w:rsidRPr="00407D00">
        <w:rPr>
          <w:lang w:val="ru-RU"/>
        </w:rPr>
        <w:t>П</w:t>
      </w:r>
      <w:r w:rsidRPr="00407D00">
        <w:rPr>
          <w:lang w:val="ru-RU"/>
        </w:rPr>
        <w:t>исьменное</w:t>
      </w:r>
      <w:r>
        <w:rPr>
          <w:lang w:val="ru-RU"/>
        </w:rPr>
        <w:t xml:space="preserve"> </w:t>
      </w:r>
      <w:r w:rsidRPr="00407D00">
        <w:rPr>
          <w:lang w:val="ru-RU"/>
        </w:rPr>
        <w:t>долговое обязательство строго установленной законом формы, выдаваемое заемщиком (векселедателем) кредитору (векселедержателю), предоставляющее последнему безусловное, поддерживаемое законом право требовать с заемщика уплаты к определенному с</w:t>
      </w:r>
      <w:r>
        <w:rPr>
          <w:lang w:val="ru-RU"/>
        </w:rPr>
        <w:t xml:space="preserve">року суммы денег, указанной в </w:t>
      </w:r>
      <w:proofErr w:type="spellStart"/>
      <w:r>
        <w:rPr>
          <w:lang w:val="ru-RU"/>
        </w:rPr>
        <w:t>В</w:t>
      </w:r>
      <w:proofErr w:type="spellEnd"/>
      <w:r>
        <w:rPr>
          <w:lang w:val="ru-RU"/>
        </w:rPr>
        <w:t>.</w:t>
      </w:r>
    </w:p>
    <w:p w:rsidR="00D95CC9" w:rsidRDefault="008313BD" w:rsidP="00D95CC9">
      <w:pPr>
        <w:pStyle w:val="Odsekzoznamu"/>
        <w:numPr>
          <w:ilvl w:val="0"/>
          <w:numId w:val="13"/>
        </w:numPr>
        <w:spacing w:line="360" w:lineRule="auto"/>
        <w:rPr>
          <w:lang w:val="ru-RU"/>
        </w:rPr>
      </w:pPr>
      <w:r w:rsidRPr="00D95CC9">
        <w:rPr>
          <w:lang w:val="ru-RU"/>
        </w:rPr>
        <w:t xml:space="preserve">Лицо, выдавшее вексель, называется </w:t>
      </w:r>
      <w:r w:rsidRPr="00D95CC9">
        <w:rPr>
          <w:i/>
          <w:lang w:val="ru-RU"/>
        </w:rPr>
        <w:t>векселедателем</w:t>
      </w:r>
      <w:r w:rsidRPr="00D95CC9">
        <w:rPr>
          <w:lang w:val="ru-RU"/>
        </w:rPr>
        <w:t xml:space="preserve">. </w:t>
      </w:r>
    </w:p>
    <w:p w:rsidR="00D95CC9" w:rsidRDefault="00D95CC9" w:rsidP="00D95CC9">
      <w:pPr>
        <w:pStyle w:val="Odsekzoznamu"/>
        <w:numPr>
          <w:ilvl w:val="0"/>
          <w:numId w:val="13"/>
        </w:numPr>
        <w:spacing w:line="360" w:lineRule="auto"/>
        <w:rPr>
          <w:lang w:val="ru-RU"/>
        </w:rPr>
      </w:pPr>
      <w:r>
        <w:rPr>
          <w:lang w:val="ru-RU"/>
        </w:rPr>
        <w:t>Лицо, в</w:t>
      </w:r>
      <w:r w:rsidR="008313BD" w:rsidRPr="00D95CC9">
        <w:rPr>
          <w:lang w:val="ru-RU"/>
        </w:rPr>
        <w:t xml:space="preserve">ладеющее векселем – </w:t>
      </w:r>
      <w:r>
        <w:rPr>
          <w:i/>
          <w:lang w:val="ru-RU"/>
        </w:rPr>
        <w:t>векселедержатель</w:t>
      </w:r>
      <w:r w:rsidR="008313BD" w:rsidRPr="00D95CC9">
        <w:rPr>
          <w:lang w:val="ru-RU"/>
        </w:rPr>
        <w:t xml:space="preserve">. </w:t>
      </w:r>
    </w:p>
    <w:p w:rsidR="00D95CC9" w:rsidRDefault="00D95CC9" w:rsidP="00D95CC9">
      <w:pPr>
        <w:pStyle w:val="Odsekzoznamu"/>
        <w:numPr>
          <w:ilvl w:val="0"/>
          <w:numId w:val="13"/>
        </w:numPr>
        <w:spacing w:line="360" w:lineRule="auto"/>
        <w:rPr>
          <w:lang w:val="ru-RU"/>
        </w:rPr>
      </w:pPr>
      <w:r>
        <w:rPr>
          <w:lang w:val="ru-RU"/>
        </w:rPr>
        <w:t>Векселя</w:t>
      </w:r>
      <w:r w:rsidR="008313BD" w:rsidRPr="00407D00">
        <w:rPr>
          <w:lang w:val="ru-RU"/>
        </w:rPr>
        <w:t xml:space="preserve"> бывают: </w:t>
      </w:r>
    </w:p>
    <w:p w:rsidR="00D95CC9" w:rsidRDefault="00D95CC9" w:rsidP="00D95CC9">
      <w:pPr>
        <w:pStyle w:val="Odsekzoznamu"/>
        <w:numPr>
          <w:ilvl w:val="1"/>
          <w:numId w:val="13"/>
        </w:numPr>
        <w:spacing w:line="360" w:lineRule="auto"/>
        <w:rPr>
          <w:lang w:val="ru-RU"/>
        </w:rPr>
      </w:pPr>
      <w:r w:rsidRPr="00407D00">
        <w:rPr>
          <w:lang w:val="ru-RU"/>
        </w:rPr>
        <w:t>Простые</w:t>
      </w:r>
      <w:r w:rsidR="008313BD" w:rsidRPr="00407D00">
        <w:rPr>
          <w:lang w:val="ru-RU"/>
        </w:rPr>
        <w:t>;</w:t>
      </w:r>
    </w:p>
    <w:p w:rsidR="00D95CC9" w:rsidRDefault="00D95CC9" w:rsidP="00D95CC9">
      <w:pPr>
        <w:pStyle w:val="Odsekzoznamu"/>
        <w:numPr>
          <w:ilvl w:val="2"/>
          <w:numId w:val="13"/>
        </w:numPr>
        <w:spacing w:line="360" w:lineRule="auto"/>
        <w:rPr>
          <w:lang w:val="ru-RU"/>
        </w:rPr>
      </w:pPr>
      <w:r w:rsidRPr="00407D00">
        <w:rPr>
          <w:lang w:val="ru-RU"/>
        </w:rPr>
        <w:t>Удостоверяет</w:t>
      </w:r>
      <w:r w:rsidRPr="00407D00">
        <w:rPr>
          <w:lang w:val="ru-RU"/>
        </w:rPr>
        <w:t xml:space="preserve"> обязательство заемщика, векселедателя, уплатить заимодавцу, векселедержателю, положенный к возврату долг в оговоренный срок</w:t>
      </w:r>
      <w:r w:rsidR="008313BD" w:rsidRPr="00407D00">
        <w:rPr>
          <w:lang w:val="ru-RU"/>
        </w:rPr>
        <w:t xml:space="preserve"> </w:t>
      </w:r>
    </w:p>
    <w:p w:rsidR="00D95CC9" w:rsidRDefault="00D95CC9" w:rsidP="00D95CC9">
      <w:pPr>
        <w:pStyle w:val="Odsekzoznamu"/>
        <w:numPr>
          <w:ilvl w:val="1"/>
          <w:numId w:val="13"/>
        </w:numPr>
        <w:spacing w:line="360" w:lineRule="auto"/>
        <w:rPr>
          <w:lang w:val="ru-RU"/>
        </w:rPr>
      </w:pPr>
      <w:r w:rsidRPr="00407D00">
        <w:rPr>
          <w:lang w:val="ru-RU"/>
        </w:rPr>
        <w:t>Переводные</w:t>
      </w:r>
      <w:r>
        <w:rPr>
          <w:lang w:val="ru-RU"/>
        </w:rPr>
        <w:t xml:space="preserve"> </w:t>
      </w:r>
      <w:r w:rsidR="008313BD" w:rsidRPr="00407D00">
        <w:rPr>
          <w:lang w:val="ru-RU"/>
        </w:rPr>
        <w:t>(тратта);</w:t>
      </w:r>
    </w:p>
    <w:p w:rsidR="00D95CC9" w:rsidRDefault="00D95CC9" w:rsidP="00D95CC9">
      <w:pPr>
        <w:pStyle w:val="Odsekzoznamu"/>
        <w:numPr>
          <w:ilvl w:val="2"/>
          <w:numId w:val="13"/>
        </w:numPr>
        <w:spacing w:line="360" w:lineRule="auto"/>
        <w:rPr>
          <w:lang w:val="ru-RU"/>
        </w:rPr>
      </w:pPr>
      <w:r w:rsidRPr="00407D00">
        <w:rPr>
          <w:lang w:val="ru-RU"/>
        </w:rPr>
        <w:t>Переходный В., именуемый траттой, выписывается векселедержателем (трассантом) в виде письменного поручения, приказа векселедателю (трассату) заплатить заимствованную сумму с процентами третьему лицу (ремитенту). Тем самым ремитент становится новым векселедержателем.</w:t>
      </w:r>
      <w:r w:rsidR="008313BD" w:rsidRPr="00407D00">
        <w:rPr>
          <w:lang w:val="ru-RU"/>
        </w:rPr>
        <w:t xml:space="preserve"> </w:t>
      </w:r>
    </w:p>
    <w:p w:rsidR="00D95CC9" w:rsidRDefault="00D95CC9" w:rsidP="00D95CC9">
      <w:pPr>
        <w:pStyle w:val="Odsekzoznamu"/>
        <w:numPr>
          <w:ilvl w:val="1"/>
          <w:numId w:val="13"/>
        </w:numPr>
        <w:spacing w:line="360" w:lineRule="auto"/>
        <w:rPr>
          <w:lang w:val="ru-RU"/>
        </w:rPr>
      </w:pPr>
      <w:r w:rsidRPr="00407D00">
        <w:rPr>
          <w:lang w:val="ru-RU"/>
        </w:rPr>
        <w:t>Коммерческие</w:t>
      </w:r>
      <w:r w:rsidR="008313BD" w:rsidRPr="00407D00">
        <w:rPr>
          <w:lang w:val="ru-RU"/>
        </w:rPr>
        <w:t xml:space="preserve">, выдаваемые заемщиком под залог товаров; </w:t>
      </w:r>
    </w:p>
    <w:p w:rsidR="00D95CC9" w:rsidRDefault="00D95CC9" w:rsidP="00D95CC9">
      <w:pPr>
        <w:pStyle w:val="Odsekzoznamu"/>
        <w:numPr>
          <w:ilvl w:val="1"/>
          <w:numId w:val="13"/>
        </w:numPr>
        <w:spacing w:line="360" w:lineRule="auto"/>
        <w:rPr>
          <w:lang w:val="ru-RU"/>
        </w:rPr>
      </w:pPr>
      <w:r w:rsidRPr="00407D00">
        <w:rPr>
          <w:lang w:val="ru-RU"/>
        </w:rPr>
        <w:t>Банковские</w:t>
      </w:r>
      <w:r w:rsidR="008313BD" w:rsidRPr="00407D00">
        <w:rPr>
          <w:lang w:val="ru-RU"/>
        </w:rPr>
        <w:t xml:space="preserve">, выставляемые банками данной страны на своих заграничных корреспондентов (иностранные банки); </w:t>
      </w:r>
    </w:p>
    <w:p w:rsidR="00D95CC9" w:rsidRPr="00652D53" w:rsidRDefault="00D95CC9" w:rsidP="00652D53">
      <w:pPr>
        <w:pStyle w:val="Odsekzoznamu"/>
        <w:numPr>
          <w:ilvl w:val="1"/>
          <w:numId w:val="13"/>
        </w:numPr>
        <w:spacing w:line="360" w:lineRule="auto"/>
        <w:rPr>
          <w:lang w:val="ru-RU"/>
        </w:rPr>
      </w:pPr>
      <w:r w:rsidRPr="00407D00">
        <w:rPr>
          <w:lang w:val="ru-RU"/>
        </w:rPr>
        <w:t>Казначейские</w:t>
      </w:r>
      <w:r w:rsidR="008313BD" w:rsidRPr="00407D00">
        <w:rPr>
          <w:lang w:val="ru-RU"/>
        </w:rPr>
        <w:t>, выпускаемые государств</w:t>
      </w:r>
      <w:r>
        <w:rPr>
          <w:lang w:val="ru-RU"/>
        </w:rPr>
        <w:t>ом для покрытия своих расходов.</w:t>
      </w:r>
    </w:p>
    <w:p w:rsidR="00D95CC9" w:rsidRDefault="00D95CC9" w:rsidP="00D95CC9">
      <w:pPr>
        <w:spacing w:line="360" w:lineRule="auto"/>
        <w:rPr>
          <w:lang w:val="ru-RU"/>
        </w:rPr>
      </w:pPr>
      <w:r>
        <w:rPr>
          <w:b/>
          <w:lang w:val="ru-RU"/>
        </w:rPr>
        <w:t>Ч</w:t>
      </w:r>
      <w:r w:rsidR="008313BD" w:rsidRPr="00D95CC9">
        <w:rPr>
          <w:b/>
          <w:lang w:val="ru-RU"/>
        </w:rPr>
        <w:t>еки</w:t>
      </w:r>
    </w:p>
    <w:p w:rsidR="00D95CC9" w:rsidRDefault="00D95CC9" w:rsidP="00D95CC9">
      <w:pPr>
        <w:pStyle w:val="Odsekzoznamu"/>
        <w:numPr>
          <w:ilvl w:val="0"/>
          <w:numId w:val="14"/>
        </w:numPr>
        <w:spacing w:line="360" w:lineRule="auto"/>
        <w:rPr>
          <w:lang w:val="ru-RU"/>
        </w:rPr>
      </w:pPr>
      <w:r w:rsidRPr="00D95CC9">
        <w:rPr>
          <w:lang w:val="ru-RU"/>
        </w:rPr>
        <w:t>Денежный</w:t>
      </w:r>
      <w:r w:rsidR="008313BD" w:rsidRPr="00D95CC9">
        <w:rPr>
          <w:lang w:val="ru-RU"/>
        </w:rPr>
        <w:t xml:space="preserve"> документ, содержащий приказ владельца текущего счета банку о выплате указанной в нем суммы определенному лицу или предъявителю, или произвести безналичные расчеты за товары и услуги. </w:t>
      </w:r>
    </w:p>
    <w:p w:rsidR="00D95CC9" w:rsidRDefault="008313BD" w:rsidP="00D95CC9">
      <w:pPr>
        <w:pStyle w:val="Odsekzoznamu"/>
        <w:numPr>
          <w:ilvl w:val="0"/>
          <w:numId w:val="14"/>
        </w:numPr>
        <w:spacing w:line="360" w:lineRule="auto"/>
        <w:rPr>
          <w:lang w:val="ru-RU"/>
        </w:rPr>
      </w:pPr>
      <w:r w:rsidRPr="00D95CC9">
        <w:rPr>
          <w:lang w:val="ru-RU"/>
        </w:rPr>
        <w:lastRenderedPageBreak/>
        <w:t xml:space="preserve">Такая чековая операция предварительно предусмотрена чековым договором и между </w:t>
      </w:r>
      <w:r w:rsidRPr="00D95CC9">
        <w:rPr>
          <w:i/>
          <w:lang w:val="ru-RU"/>
        </w:rPr>
        <w:t>банком</w:t>
      </w:r>
      <w:r w:rsidRPr="00D95CC9">
        <w:rPr>
          <w:lang w:val="ru-RU"/>
        </w:rPr>
        <w:t xml:space="preserve"> и </w:t>
      </w:r>
      <w:r w:rsidRPr="00D95CC9">
        <w:rPr>
          <w:i/>
          <w:lang w:val="ru-RU"/>
        </w:rPr>
        <w:t>чекодателем</w:t>
      </w:r>
      <w:r w:rsidRPr="00D95CC9">
        <w:rPr>
          <w:lang w:val="ru-RU"/>
        </w:rPr>
        <w:t xml:space="preserve">. </w:t>
      </w:r>
    </w:p>
    <w:p w:rsidR="00D95CC9" w:rsidRDefault="00D95CC9" w:rsidP="00D95CC9">
      <w:pPr>
        <w:pStyle w:val="Odsekzoznamu"/>
        <w:numPr>
          <w:ilvl w:val="0"/>
          <w:numId w:val="14"/>
        </w:numPr>
        <w:spacing w:line="360" w:lineRule="auto"/>
        <w:rPr>
          <w:lang w:val="ru-RU"/>
        </w:rPr>
      </w:pPr>
      <w:r>
        <w:rPr>
          <w:lang w:val="ru-RU"/>
        </w:rPr>
        <w:t xml:space="preserve">Банк может оплатить чек </w:t>
      </w:r>
      <w:r w:rsidR="008313BD" w:rsidRPr="00D95CC9">
        <w:rPr>
          <w:lang w:val="ru-RU"/>
        </w:rPr>
        <w:t>и в счет кредита чекодателю.</w:t>
      </w:r>
    </w:p>
    <w:p w:rsidR="00D95CC9" w:rsidRDefault="00D95CC9" w:rsidP="00D95CC9">
      <w:pPr>
        <w:pStyle w:val="Odsekzoznamu"/>
        <w:numPr>
          <w:ilvl w:val="0"/>
          <w:numId w:val="14"/>
        </w:numPr>
        <w:spacing w:line="360" w:lineRule="auto"/>
        <w:rPr>
          <w:lang w:val="ru-RU"/>
        </w:rPr>
      </w:pPr>
      <w:r>
        <w:rPr>
          <w:lang w:val="ru-RU"/>
        </w:rPr>
        <w:t>Имеют место несколько видов:</w:t>
      </w:r>
      <w:r w:rsidR="008313BD" w:rsidRPr="00D95CC9">
        <w:rPr>
          <w:lang w:val="ru-RU"/>
        </w:rPr>
        <w:t xml:space="preserve"> </w:t>
      </w:r>
    </w:p>
    <w:p w:rsidR="00D95CC9" w:rsidRDefault="00D95CC9" w:rsidP="00D95CC9">
      <w:pPr>
        <w:pStyle w:val="Odsekzoznamu"/>
        <w:numPr>
          <w:ilvl w:val="1"/>
          <w:numId w:val="14"/>
        </w:numPr>
        <w:spacing w:line="360" w:lineRule="auto"/>
        <w:rPr>
          <w:lang w:val="ru-RU"/>
        </w:rPr>
      </w:pPr>
      <w:r w:rsidRPr="00D95CC9">
        <w:rPr>
          <w:lang w:val="ru-RU"/>
        </w:rPr>
        <w:t>Предъявительские</w:t>
      </w:r>
      <w:r w:rsidR="008313BD" w:rsidRPr="00D95CC9">
        <w:rPr>
          <w:lang w:val="ru-RU"/>
        </w:rPr>
        <w:t xml:space="preserve">, </w:t>
      </w:r>
    </w:p>
    <w:p w:rsidR="00D95CC9" w:rsidRDefault="00D95CC9" w:rsidP="00D95CC9">
      <w:pPr>
        <w:pStyle w:val="Odsekzoznamu"/>
        <w:numPr>
          <w:ilvl w:val="2"/>
          <w:numId w:val="14"/>
        </w:numPr>
        <w:spacing w:line="360" w:lineRule="auto"/>
        <w:rPr>
          <w:lang w:val="ru-RU"/>
        </w:rPr>
      </w:pPr>
      <w:r w:rsidRPr="00D95CC9">
        <w:rPr>
          <w:lang w:val="ru-RU"/>
        </w:rPr>
        <w:t>Выписывается</w:t>
      </w:r>
      <w:r w:rsidRPr="00D95CC9">
        <w:rPr>
          <w:lang w:val="ru-RU"/>
        </w:rPr>
        <w:t xml:space="preserve"> на предъявителя, его передача осуществляется простым вручением.</w:t>
      </w:r>
    </w:p>
    <w:p w:rsidR="00D95CC9" w:rsidRDefault="00D95CC9" w:rsidP="00D95CC9">
      <w:pPr>
        <w:pStyle w:val="Odsekzoznamu"/>
        <w:numPr>
          <w:ilvl w:val="1"/>
          <w:numId w:val="14"/>
        </w:numPr>
        <w:spacing w:line="360" w:lineRule="auto"/>
        <w:rPr>
          <w:lang w:val="ru-RU"/>
        </w:rPr>
      </w:pPr>
      <w:r>
        <w:rPr>
          <w:lang w:val="ru-RU"/>
        </w:rPr>
        <w:t xml:space="preserve">Именные </w:t>
      </w:r>
    </w:p>
    <w:p w:rsidR="00D95CC9" w:rsidRDefault="00D95CC9" w:rsidP="00D95CC9">
      <w:pPr>
        <w:pStyle w:val="Odsekzoznamu"/>
        <w:numPr>
          <w:ilvl w:val="2"/>
          <w:numId w:val="14"/>
        </w:numPr>
        <w:spacing w:line="360" w:lineRule="auto"/>
        <w:rPr>
          <w:lang w:val="ru-RU"/>
        </w:rPr>
      </w:pPr>
      <w:r w:rsidRPr="00D95CC9">
        <w:rPr>
          <w:lang w:val="ru-RU"/>
        </w:rPr>
        <w:t>Выписывается</w:t>
      </w:r>
      <w:r w:rsidRPr="00D95CC9">
        <w:rPr>
          <w:lang w:val="ru-RU"/>
        </w:rPr>
        <w:t xml:space="preserve"> на определенное лицо.</w:t>
      </w:r>
    </w:p>
    <w:p w:rsidR="00D95CC9" w:rsidRDefault="00D95CC9" w:rsidP="00D95CC9">
      <w:pPr>
        <w:pStyle w:val="Odsekzoznamu"/>
        <w:numPr>
          <w:ilvl w:val="1"/>
          <w:numId w:val="14"/>
        </w:numPr>
        <w:spacing w:line="360" w:lineRule="auto"/>
        <w:rPr>
          <w:lang w:val="ru-RU"/>
        </w:rPr>
      </w:pPr>
      <w:r w:rsidRPr="00D95CC9">
        <w:rPr>
          <w:lang w:val="ru-RU"/>
        </w:rPr>
        <w:t>Ордерные</w:t>
      </w:r>
      <w:r w:rsidR="008313BD" w:rsidRPr="00D95CC9">
        <w:rPr>
          <w:lang w:val="ru-RU"/>
        </w:rPr>
        <w:t xml:space="preserve">. </w:t>
      </w:r>
    </w:p>
    <w:p w:rsidR="00D95CC9" w:rsidRDefault="00D95CC9" w:rsidP="00D95CC9">
      <w:pPr>
        <w:pStyle w:val="Odsekzoznamu"/>
        <w:numPr>
          <w:ilvl w:val="2"/>
          <w:numId w:val="14"/>
        </w:numPr>
        <w:spacing w:line="360" w:lineRule="auto"/>
        <w:rPr>
          <w:lang w:val="ru-RU"/>
        </w:rPr>
      </w:pPr>
      <w:r w:rsidRPr="00D95CC9">
        <w:rPr>
          <w:lang w:val="ru-RU"/>
        </w:rPr>
        <w:t>Выписывается</w:t>
      </w:r>
      <w:r w:rsidRPr="00D95CC9">
        <w:rPr>
          <w:lang w:val="ru-RU"/>
        </w:rPr>
        <w:t xml:space="preserve"> в пользу определенного лица или по его приказу, т.е. чекодержатель может передать его новому владельцу с помощью индоссамента, который выполняет функции, подобные функциям вексельного индоссамента.</w:t>
      </w:r>
      <w:r>
        <w:rPr>
          <w:lang w:val="ru-RU"/>
        </w:rPr>
        <w:t xml:space="preserve"> </w:t>
      </w:r>
    </w:p>
    <w:p w:rsidR="00D95CC9" w:rsidRPr="00652D53" w:rsidRDefault="00D95CC9" w:rsidP="00D95CC9">
      <w:pPr>
        <w:pStyle w:val="Odsekzoznamu"/>
        <w:numPr>
          <w:ilvl w:val="0"/>
          <w:numId w:val="14"/>
        </w:numPr>
        <w:spacing w:line="360" w:lineRule="auto"/>
        <w:rPr>
          <w:lang w:val="ru-RU"/>
        </w:rPr>
      </w:pPr>
      <w:r w:rsidRPr="00D95CC9">
        <w:rPr>
          <w:lang w:val="ru-RU"/>
        </w:rPr>
        <w:t>Для расчета между банками используются банковские чеки.</w:t>
      </w:r>
    </w:p>
    <w:p w:rsidR="00072B96" w:rsidRDefault="00072B96" w:rsidP="00072B96">
      <w:pPr>
        <w:spacing w:line="360" w:lineRule="auto"/>
        <w:rPr>
          <w:lang w:val="ru-RU"/>
        </w:rPr>
      </w:pPr>
      <w:r>
        <w:rPr>
          <w:b/>
          <w:lang w:val="ru-RU"/>
        </w:rPr>
        <w:t>Б</w:t>
      </w:r>
      <w:r w:rsidR="003C6EA8" w:rsidRPr="00072B96">
        <w:rPr>
          <w:b/>
          <w:lang w:val="ru-RU"/>
        </w:rPr>
        <w:t>анковские тратты</w:t>
      </w:r>
    </w:p>
    <w:p w:rsidR="00271F48" w:rsidRPr="00072B96" w:rsidRDefault="00652D53" w:rsidP="00072B96">
      <w:pPr>
        <w:pStyle w:val="Odsekzoznamu"/>
        <w:numPr>
          <w:ilvl w:val="0"/>
          <w:numId w:val="15"/>
        </w:numPr>
        <w:spacing w:line="360" w:lineRule="auto"/>
        <w:rPr>
          <w:lang w:val="ru-RU"/>
        </w:rPr>
      </w:pPr>
      <w:r w:rsidRPr="00072B96">
        <w:rPr>
          <w:lang w:val="ru-RU"/>
        </w:rPr>
        <w:t>Выставляемый</w:t>
      </w:r>
      <w:r w:rsidR="00271F48" w:rsidRPr="00072B96">
        <w:rPr>
          <w:lang w:val="ru-RU"/>
        </w:rPr>
        <w:t xml:space="preserve"> банком или от его имени переводной вексель, подлежащий безусловной оплате по предъявлению. </w:t>
      </w:r>
    </w:p>
    <w:p w:rsidR="00652D53" w:rsidRDefault="00652D53" w:rsidP="00652D53">
      <w:pPr>
        <w:spacing w:line="360" w:lineRule="auto"/>
        <w:rPr>
          <w:lang w:val="ru-RU"/>
        </w:rPr>
      </w:pPr>
      <w:r w:rsidRPr="00652D53">
        <w:rPr>
          <w:b/>
          <w:lang w:val="ru-RU"/>
        </w:rPr>
        <w:t>Почтовые</w:t>
      </w:r>
      <w:r w:rsidR="00271F48" w:rsidRPr="00652D53">
        <w:rPr>
          <w:b/>
          <w:lang w:val="ru-RU"/>
        </w:rPr>
        <w:t xml:space="preserve"> переводы</w:t>
      </w:r>
      <w:r w:rsidR="00271F48" w:rsidRPr="00652D53">
        <w:rPr>
          <w:lang w:val="ru-RU"/>
        </w:rPr>
        <w:t xml:space="preserve"> </w:t>
      </w:r>
    </w:p>
    <w:p w:rsidR="003C6EA8" w:rsidRPr="00652D53" w:rsidRDefault="00652D53" w:rsidP="00652D53">
      <w:pPr>
        <w:pStyle w:val="Odsekzoznamu"/>
        <w:numPr>
          <w:ilvl w:val="0"/>
          <w:numId w:val="15"/>
        </w:numPr>
        <w:spacing w:line="360" w:lineRule="auto"/>
        <w:rPr>
          <w:lang w:val="ru-RU"/>
        </w:rPr>
      </w:pPr>
      <w:r w:rsidRPr="00652D53">
        <w:rPr>
          <w:lang w:val="ru-RU"/>
        </w:rPr>
        <w:t>Вид</w:t>
      </w:r>
      <w:r w:rsidR="00271F48" w:rsidRPr="00652D53">
        <w:rPr>
          <w:lang w:val="ru-RU"/>
        </w:rPr>
        <w:t xml:space="preserve"> почтового отправления, подразумевающий пересылку денег по почте по установленным тарифам (в зависимости от суммы и др.).</w:t>
      </w:r>
    </w:p>
    <w:p w:rsidR="003C6EA8" w:rsidRDefault="00652D53" w:rsidP="00652D53">
      <w:pPr>
        <w:spacing w:line="360" w:lineRule="auto"/>
        <w:rPr>
          <w:b/>
          <w:lang w:val="ru-RU"/>
        </w:rPr>
      </w:pPr>
      <w:r w:rsidRPr="00652D53">
        <w:rPr>
          <w:b/>
          <w:lang w:val="ru-RU"/>
        </w:rPr>
        <w:t>Прямое</w:t>
      </w:r>
      <w:r>
        <w:rPr>
          <w:b/>
          <w:lang w:val="ru-RU"/>
        </w:rPr>
        <w:t xml:space="preserve"> дебетовое списание</w:t>
      </w:r>
    </w:p>
    <w:p w:rsidR="00407D00" w:rsidRPr="00A63848" w:rsidRDefault="00584D4A" w:rsidP="00407D00">
      <w:pPr>
        <w:pStyle w:val="Odsekzoznamu"/>
        <w:numPr>
          <w:ilvl w:val="0"/>
          <w:numId w:val="15"/>
        </w:numPr>
        <w:spacing w:line="360" w:lineRule="auto"/>
        <w:rPr>
          <w:lang w:val="ru-RU"/>
        </w:rPr>
      </w:pPr>
      <w:r w:rsidRPr="00584D4A">
        <w:rPr>
          <w:lang w:val="ru-RU"/>
        </w:rPr>
        <w:t>Требование о списании денежных средств со счета должника, посылаемое кредитором по собственной инициативе.</w:t>
      </w:r>
    </w:p>
    <w:p w:rsidR="00A63848" w:rsidRDefault="00A63848" w:rsidP="00407D00">
      <w:pPr>
        <w:spacing w:line="360" w:lineRule="auto"/>
        <w:rPr>
          <w:i/>
          <w:u w:val="single"/>
          <w:lang w:val="ru-RU"/>
        </w:rPr>
      </w:pPr>
    </w:p>
    <w:p w:rsidR="00D2677F" w:rsidRDefault="00D2677F" w:rsidP="00407D00">
      <w:pPr>
        <w:spacing w:line="360" w:lineRule="auto"/>
        <w:rPr>
          <w:i/>
          <w:u w:val="single"/>
          <w:lang w:val="ru-RU"/>
        </w:rPr>
      </w:pPr>
    </w:p>
    <w:p w:rsidR="00D2677F" w:rsidRDefault="00D2677F" w:rsidP="00407D00">
      <w:pPr>
        <w:spacing w:line="360" w:lineRule="auto"/>
        <w:rPr>
          <w:i/>
          <w:u w:val="single"/>
          <w:lang w:val="ru-RU"/>
        </w:rPr>
      </w:pPr>
    </w:p>
    <w:p w:rsidR="00D2677F" w:rsidRDefault="00D2677F" w:rsidP="00407D00">
      <w:pPr>
        <w:spacing w:line="360" w:lineRule="auto"/>
        <w:rPr>
          <w:i/>
          <w:u w:val="single"/>
          <w:lang w:val="ru-RU"/>
        </w:rPr>
      </w:pPr>
    </w:p>
    <w:p w:rsidR="003C6EA8" w:rsidRPr="00D95CC9" w:rsidRDefault="003C6EA8" w:rsidP="00407D00">
      <w:pPr>
        <w:spacing w:line="360" w:lineRule="auto"/>
        <w:rPr>
          <w:i/>
          <w:u w:val="single"/>
          <w:lang w:val="ru-RU"/>
        </w:rPr>
      </w:pPr>
      <w:r w:rsidRPr="00D95CC9">
        <w:rPr>
          <w:i/>
          <w:u w:val="single"/>
          <w:lang w:val="ru-RU"/>
        </w:rPr>
        <w:lastRenderedPageBreak/>
        <w:t>К инструментам безналичных расчетов, которые основаны на кредитовых переводах, относятся:</w:t>
      </w:r>
    </w:p>
    <w:p w:rsidR="00652D53" w:rsidRDefault="00652D53" w:rsidP="00652D53">
      <w:pPr>
        <w:spacing w:line="360" w:lineRule="auto"/>
        <w:rPr>
          <w:lang w:val="ru-RU"/>
        </w:rPr>
      </w:pPr>
      <w:r w:rsidRPr="00652D53">
        <w:rPr>
          <w:b/>
          <w:lang w:val="ru-RU"/>
        </w:rPr>
        <w:t>Поручение</w:t>
      </w:r>
      <w:r w:rsidR="003C6EA8" w:rsidRPr="00652D53">
        <w:rPr>
          <w:b/>
          <w:lang w:val="ru-RU"/>
        </w:rPr>
        <w:t xml:space="preserve"> о кредитовых перечислениях в системе «жиро»</w:t>
      </w:r>
    </w:p>
    <w:p w:rsidR="003C6EA8" w:rsidRPr="00652D53" w:rsidRDefault="00652D53" w:rsidP="00652D53">
      <w:pPr>
        <w:pStyle w:val="Odsekzoznamu"/>
        <w:numPr>
          <w:ilvl w:val="0"/>
          <w:numId w:val="15"/>
        </w:numPr>
        <w:spacing w:line="360" w:lineRule="auto"/>
        <w:rPr>
          <w:lang w:val="ru-RU"/>
        </w:rPr>
      </w:pPr>
      <w:r w:rsidRPr="00652D53">
        <w:rPr>
          <w:lang w:val="ru-RU"/>
        </w:rPr>
        <w:t>Письменная</w:t>
      </w:r>
      <w:r w:rsidR="00D95CC9" w:rsidRPr="00652D53">
        <w:rPr>
          <w:lang w:val="ru-RU"/>
        </w:rPr>
        <w:t xml:space="preserve"> инструкция плательщика своему банку с поручением снять сумму с его счета и перевести на счет получателя</w:t>
      </w:r>
      <w:r w:rsidR="00D95CC9" w:rsidRPr="00652D53">
        <w:rPr>
          <w:rFonts w:ascii="Palatino Linotype" w:hAnsi="Palatino Linotype"/>
          <w:sz w:val="29"/>
          <w:szCs w:val="29"/>
          <w:shd w:val="clear" w:color="auto" w:fill="F8F5F0"/>
          <w:lang w:val="ru-RU"/>
        </w:rPr>
        <w:t xml:space="preserve"> </w:t>
      </w:r>
    </w:p>
    <w:p w:rsidR="003C6EA8" w:rsidRDefault="00652D53" w:rsidP="00652D53">
      <w:pPr>
        <w:spacing w:line="360" w:lineRule="auto"/>
        <w:rPr>
          <w:b/>
          <w:lang w:val="ru-RU"/>
        </w:rPr>
      </w:pPr>
      <w:r w:rsidRPr="00652D53">
        <w:rPr>
          <w:b/>
          <w:lang w:val="ru-RU"/>
        </w:rPr>
        <w:t>Поручение</w:t>
      </w:r>
      <w:r w:rsidR="003C6EA8" w:rsidRPr="00652D53">
        <w:rPr>
          <w:b/>
          <w:lang w:val="ru-RU"/>
        </w:rPr>
        <w:t xml:space="preserve"> о кредитовании в а</w:t>
      </w:r>
      <w:r>
        <w:rPr>
          <w:b/>
          <w:lang w:val="ru-RU"/>
        </w:rPr>
        <w:t>втоматических расчетных палатах</w:t>
      </w:r>
    </w:p>
    <w:p w:rsidR="00DC0FC5" w:rsidRPr="00DC0FC5" w:rsidRDefault="00DC0FC5" w:rsidP="00DC0FC5">
      <w:pPr>
        <w:pStyle w:val="Odsekzoznamu"/>
        <w:numPr>
          <w:ilvl w:val="0"/>
          <w:numId w:val="15"/>
        </w:numPr>
        <w:spacing w:line="360" w:lineRule="auto"/>
        <w:rPr>
          <w:lang w:val="ru-RU"/>
        </w:rPr>
      </w:pPr>
      <w:r w:rsidRPr="00DC0FC5">
        <w:rPr>
          <w:lang w:val="ru-RU"/>
        </w:rPr>
        <w:t>Поручение о кредитовании счета бенефициара, посылаемое плательщиком в АРП на электронном носителе</w:t>
      </w:r>
    </w:p>
    <w:p w:rsidR="003C6EA8" w:rsidRDefault="00652D53" w:rsidP="00652D53">
      <w:pPr>
        <w:spacing w:line="360" w:lineRule="auto"/>
        <w:rPr>
          <w:b/>
          <w:lang w:val="ru-RU"/>
        </w:rPr>
      </w:pPr>
      <w:r w:rsidRPr="00652D53">
        <w:rPr>
          <w:b/>
          <w:lang w:val="ru-RU"/>
        </w:rPr>
        <w:t>Поручение</w:t>
      </w:r>
      <w:r w:rsidR="003C6EA8" w:rsidRPr="00652D53">
        <w:rPr>
          <w:b/>
          <w:lang w:val="ru-RU"/>
        </w:rPr>
        <w:t xml:space="preserve"> о перевода</w:t>
      </w:r>
      <w:r>
        <w:rPr>
          <w:b/>
          <w:lang w:val="ru-RU"/>
        </w:rPr>
        <w:t>х в системе платежей S.W.I.F.T.</w:t>
      </w:r>
    </w:p>
    <w:p w:rsidR="00CD3878" w:rsidRPr="00CD3878" w:rsidRDefault="00CD3878" w:rsidP="00CD3878">
      <w:pPr>
        <w:pStyle w:val="Odsekzoznamu"/>
        <w:numPr>
          <w:ilvl w:val="0"/>
          <w:numId w:val="15"/>
        </w:numPr>
        <w:spacing w:line="360" w:lineRule="auto"/>
        <w:rPr>
          <w:b/>
          <w:lang w:val="ru-RU"/>
        </w:rPr>
      </w:pPr>
      <w:r w:rsidRPr="00CD3878">
        <w:rPr>
          <w:lang w:val="ru-RU"/>
        </w:rPr>
        <w:t xml:space="preserve">Для исполнения перевода банк плательщика направляет по системе SWIFT/телекс платежное поручение в адрес того своего банка-корреспондента, в котором он держит счет в валюте платежа, воспроизводя в нем вышеперечисленные платежные реквизиты. </w:t>
      </w:r>
    </w:p>
    <w:p w:rsidR="00CD3878" w:rsidRPr="00CD3878" w:rsidRDefault="00CD3878" w:rsidP="00CD3878">
      <w:pPr>
        <w:pStyle w:val="Odsekzoznamu"/>
        <w:numPr>
          <w:ilvl w:val="0"/>
          <w:numId w:val="15"/>
        </w:numPr>
        <w:spacing w:line="360" w:lineRule="auto"/>
        <w:rPr>
          <w:b/>
          <w:lang w:val="ru-RU"/>
        </w:rPr>
      </w:pPr>
      <w:r w:rsidRPr="00CD3878">
        <w:rPr>
          <w:lang w:val="ru-RU"/>
        </w:rPr>
        <w:t>В соответствии с инструкциями банка-отправителя платежа банк-корреспондент списывает с его счета сумму перевода и осуществляет дальнейший перев</w:t>
      </w:r>
      <w:r w:rsidRPr="00CD3878">
        <w:rPr>
          <w:lang w:val="ru-RU"/>
        </w:rPr>
        <w:t>од средств уже через свой банк-</w:t>
      </w:r>
      <w:r w:rsidRPr="00CD3878">
        <w:rPr>
          <w:lang w:val="ru-RU"/>
        </w:rPr>
        <w:t xml:space="preserve">корреспондент, указывая ему платежные инструкции из первоначального платежного поручения. </w:t>
      </w:r>
    </w:p>
    <w:p w:rsidR="00CD3878" w:rsidRPr="00CD3878" w:rsidRDefault="00CD3878" w:rsidP="00CD3878">
      <w:pPr>
        <w:pStyle w:val="Odsekzoznamu"/>
        <w:numPr>
          <w:ilvl w:val="0"/>
          <w:numId w:val="15"/>
        </w:numPr>
        <w:spacing w:line="360" w:lineRule="auto"/>
        <w:rPr>
          <w:b/>
          <w:lang w:val="ru-RU"/>
        </w:rPr>
      </w:pPr>
      <w:r w:rsidRPr="00CD3878">
        <w:rPr>
          <w:lang w:val="ru-RU"/>
        </w:rPr>
        <w:t>И так, по цепочке, банки передают друг другу платежные инструкции и деньги до тех пор, пока средства не будут зачислены на счет бенефициара в обслуживающем его банке</w:t>
      </w:r>
    </w:p>
    <w:p w:rsidR="003C6EA8" w:rsidRDefault="00652D53" w:rsidP="00652D53">
      <w:pPr>
        <w:spacing w:line="360" w:lineRule="auto"/>
        <w:rPr>
          <w:b/>
          <w:lang w:val="ru-RU"/>
        </w:rPr>
      </w:pPr>
      <w:r w:rsidRPr="00652D53">
        <w:rPr>
          <w:b/>
          <w:lang w:val="ru-RU"/>
        </w:rPr>
        <w:t>Постоянные</w:t>
      </w:r>
      <w:r>
        <w:rPr>
          <w:b/>
          <w:lang w:val="ru-RU"/>
        </w:rPr>
        <w:t xml:space="preserve"> поручения</w:t>
      </w:r>
    </w:p>
    <w:p w:rsidR="00B37532" w:rsidRPr="00B37532" w:rsidRDefault="00B37532" w:rsidP="00B37532">
      <w:pPr>
        <w:pStyle w:val="Odsekzoznamu"/>
        <w:numPr>
          <w:ilvl w:val="0"/>
          <w:numId w:val="15"/>
        </w:numPr>
        <w:spacing w:line="360" w:lineRule="auto"/>
        <w:rPr>
          <w:lang w:val="ru-RU"/>
        </w:rPr>
      </w:pPr>
      <w:r w:rsidRPr="00B37532">
        <w:rPr>
          <w:lang w:val="ru-RU"/>
        </w:rPr>
        <w:t>Инструкция клиента банку об осуществлении повторяющихся платежей в пользу определенного получателя (например, платежей за газ, за электричество и т.п.).</w:t>
      </w:r>
    </w:p>
    <w:p w:rsidR="00A63848" w:rsidRDefault="00A63848" w:rsidP="00407D00">
      <w:pPr>
        <w:spacing w:line="360" w:lineRule="auto"/>
        <w:rPr>
          <w:i/>
          <w:u w:val="single"/>
          <w:lang w:val="ru-RU"/>
        </w:rPr>
      </w:pPr>
    </w:p>
    <w:p w:rsidR="00D2677F" w:rsidRDefault="00D2677F" w:rsidP="00407D00">
      <w:pPr>
        <w:spacing w:line="360" w:lineRule="auto"/>
        <w:rPr>
          <w:i/>
          <w:u w:val="single"/>
          <w:lang w:val="ru-RU"/>
        </w:rPr>
      </w:pPr>
    </w:p>
    <w:p w:rsidR="00D2677F" w:rsidRDefault="00D2677F" w:rsidP="00407D00">
      <w:pPr>
        <w:spacing w:line="360" w:lineRule="auto"/>
        <w:rPr>
          <w:i/>
          <w:u w:val="single"/>
          <w:lang w:val="ru-RU"/>
        </w:rPr>
      </w:pPr>
    </w:p>
    <w:p w:rsidR="00D2677F" w:rsidRDefault="00D2677F" w:rsidP="00407D00">
      <w:pPr>
        <w:spacing w:line="360" w:lineRule="auto"/>
        <w:rPr>
          <w:i/>
          <w:u w:val="single"/>
          <w:lang w:val="ru-RU"/>
        </w:rPr>
      </w:pPr>
    </w:p>
    <w:p w:rsidR="003C6EA8" w:rsidRPr="00652D53" w:rsidRDefault="003C6EA8" w:rsidP="00407D00">
      <w:pPr>
        <w:spacing w:line="360" w:lineRule="auto"/>
        <w:rPr>
          <w:i/>
          <w:u w:val="single"/>
          <w:lang w:val="ru-RU"/>
        </w:rPr>
      </w:pPr>
      <w:r w:rsidRPr="00652D53">
        <w:rPr>
          <w:i/>
          <w:u w:val="single"/>
          <w:lang w:val="ru-RU"/>
        </w:rPr>
        <w:lastRenderedPageBreak/>
        <w:t>Особую форму средств платежа составляют пластиковые карточки, которым могут быть присуще признаки как дебетовых, так и кредитовых инструментов:</w:t>
      </w:r>
    </w:p>
    <w:p w:rsidR="003C6EA8" w:rsidRDefault="00652D53" w:rsidP="00407D00">
      <w:pPr>
        <w:spacing w:line="360" w:lineRule="auto"/>
        <w:rPr>
          <w:b/>
          <w:lang w:val="ru-RU"/>
        </w:rPr>
      </w:pPr>
      <w:r w:rsidRPr="00652D53">
        <w:rPr>
          <w:b/>
          <w:lang w:val="ru-RU"/>
        </w:rPr>
        <w:t>Кредитовые</w:t>
      </w:r>
      <w:r w:rsidR="003C6EA8" w:rsidRPr="00652D53">
        <w:rPr>
          <w:b/>
          <w:lang w:val="ru-RU"/>
        </w:rPr>
        <w:t xml:space="preserve"> карто</w:t>
      </w:r>
      <w:r>
        <w:rPr>
          <w:b/>
          <w:lang w:val="ru-RU"/>
        </w:rPr>
        <w:t>чки (банковские и небанковские)</w:t>
      </w:r>
    </w:p>
    <w:p w:rsidR="00496903" w:rsidRDefault="00496903" w:rsidP="00496903">
      <w:pPr>
        <w:pStyle w:val="Odsekzoznamu"/>
        <w:numPr>
          <w:ilvl w:val="0"/>
          <w:numId w:val="15"/>
        </w:numPr>
        <w:spacing w:line="360" w:lineRule="auto"/>
        <w:rPr>
          <w:lang w:val="ru-RU"/>
        </w:rPr>
      </w:pPr>
      <w:r>
        <w:rPr>
          <w:lang w:val="ru-RU"/>
        </w:rPr>
        <w:t>Банковские кредитные карточки</w:t>
      </w:r>
    </w:p>
    <w:p w:rsidR="00496903" w:rsidRDefault="00496903" w:rsidP="00496903">
      <w:pPr>
        <w:pStyle w:val="Odsekzoznamu"/>
        <w:numPr>
          <w:ilvl w:val="1"/>
          <w:numId w:val="15"/>
        </w:numPr>
        <w:spacing w:line="360" w:lineRule="auto"/>
        <w:rPr>
          <w:lang w:val="ru-RU"/>
        </w:rPr>
      </w:pPr>
      <w:r w:rsidRPr="00496903">
        <w:rPr>
          <w:lang w:val="ru-RU"/>
        </w:rPr>
        <w:t xml:space="preserve">Это платежные карты, которые позволяют клиенту оплачивать товары и услуги за счет средств банка. </w:t>
      </w:r>
    </w:p>
    <w:p w:rsidR="00496903" w:rsidRDefault="00496903" w:rsidP="00496903">
      <w:pPr>
        <w:pStyle w:val="Odsekzoznamu"/>
        <w:numPr>
          <w:ilvl w:val="1"/>
          <w:numId w:val="15"/>
        </w:numPr>
        <w:spacing w:line="360" w:lineRule="auto"/>
        <w:rPr>
          <w:lang w:val="ru-RU"/>
        </w:rPr>
      </w:pPr>
      <w:r w:rsidRPr="00496903">
        <w:rPr>
          <w:lang w:val="ru-RU"/>
        </w:rPr>
        <w:t xml:space="preserve">В классическом понимании кредитные карты не предусматривают наличия на них собственных денег клиента. </w:t>
      </w:r>
    </w:p>
    <w:p w:rsidR="00496903" w:rsidRDefault="00496903" w:rsidP="00496903">
      <w:pPr>
        <w:pStyle w:val="Odsekzoznamu"/>
        <w:numPr>
          <w:ilvl w:val="1"/>
          <w:numId w:val="15"/>
        </w:numPr>
        <w:spacing w:line="360" w:lineRule="auto"/>
        <w:rPr>
          <w:lang w:val="ru-RU"/>
        </w:rPr>
      </w:pPr>
      <w:r w:rsidRPr="00496903">
        <w:rPr>
          <w:lang w:val="ru-RU"/>
        </w:rPr>
        <w:t>В России под такими картами подразумеваются в том числе и </w:t>
      </w:r>
      <w:hyperlink r:id="rId5" w:tooltip="дебетовые карты" w:history="1">
        <w:r w:rsidRPr="00496903">
          <w:rPr>
            <w:rStyle w:val="Hypertextovprepojenie"/>
            <w:color w:val="auto"/>
            <w:u w:val="none"/>
            <w:lang w:val="ru-RU"/>
          </w:rPr>
          <w:t>дебетовые карты</w:t>
        </w:r>
      </w:hyperlink>
      <w:r w:rsidRPr="00496903">
        <w:rPr>
          <w:lang w:val="ru-RU"/>
        </w:rPr>
        <w:t> с овердрафтом (держатель может использовать как собственные, так и заемные средства).</w:t>
      </w:r>
    </w:p>
    <w:p w:rsidR="00496903" w:rsidRDefault="00496903" w:rsidP="00496903">
      <w:pPr>
        <w:pStyle w:val="Odsekzoznamu"/>
        <w:numPr>
          <w:ilvl w:val="1"/>
          <w:numId w:val="15"/>
        </w:numPr>
        <w:spacing w:line="360" w:lineRule="auto"/>
        <w:rPr>
          <w:lang w:val="ru-RU"/>
        </w:rPr>
      </w:pPr>
      <w:r w:rsidRPr="00496903">
        <w:rPr>
          <w:lang w:val="ru-RU"/>
        </w:rPr>
        <w:t>При определении кредитного лимита банк учитывает различные характеристики будущего заемщика: возраст, уровень дохода,</w:t>
      </w:r>
      <w:r>
        <w:t xml:space="preserve"> </w:t>
      </w:r>
      <w:hyperlink r:id="rId6" w:tooltip="кредитную историю" w:history="1">
        <w:r w:rsidRPr="00496903">
          <w:rPr>
            <w:rStyle w:val="Hypertextovprepojenie"/>
            <w:color w:val="auto"/>
            <w:u w:val="none"/>
            <w:lang w:val="ru-RU"/>
          </w:rPr>
          <w:t>кредитную историю</w:t>
        </w:r>
      </w:hyperlink>
      <w:r w:rsidRPr="00496903">
        <w:rPr>
          <w:lang w:val="ru-RU"/>
        </w:rPr>
        <w:t> и др. При первичном выпуске карты банки, как правило, не устанавливают большие кредитные лимиты. Если держатель соблюдает правил</w:t>
      </w:r>
      <w:r>
        <w:rPr>
          <w:lang w:val="ru-RU"/>
        </w:rPr>
        <w:t xml:space="preserve">а пользования кредитной картой </w:t>
      </w:r>
      <w:r w:rsidRPr="00496903">
        <w:rPr>
          <w:lang w:val="ru-RU"/>
        </w:rPr>
        <w:t>и активно расплачивается ею, то кредитный лимит может быть многократно увеличен, либо по инициативе банка, либо по заявлению клиента.</w:t>
      </w:r>
    </w:p>
    <w:p w:rsidR="00496903" w:rsidRDefault="00496903" w:rsidP="00496903">
      <w:pPr>
        <w:pStyle w:val="Odsekzoznamu"/>
        <w:numPr>
          <w:ilvl w:val="0"/>
          <w:numId w:val="15"/>
        </w:numPr>
        <w:spacing w:line="360" w:lineRule="auto"/>
        <w:rPr>
          <w:lang w:val="ru-RU"/>
        </w:rPr>
      </w:pPr>
      <w:r>
        <w:rPr>
          <w:lang w:val="ru-RU"/>
        </w:rPr>
        <w:t>Небанковские кредитные карточки</w:t>
      </w:r>
    </w:p>
    <w:p w:rsidR="00496903" w:rsidRPr="00496903" w:rsidRDefault="00496903" w:rsidP="00496903">
      <w:pPr>
        <w:pStyle w:val="Odsekzoznamu"/>
        <w:numPr>
          <w:ilvl w:val="1"/>
          <w:numId w:val="15"/>
        </w:numPr>
        <w:spacing w:line="360" w:lineRule="auto"/>
        <w:rPr>
          <w:color w:val="FF0000"/>
          <w:lang w:val="ru-RU"/>
        </w:rPr>
      </w:pPr>
      <w:r w:rsidRPr="00496903">
        <w:rPr>
          <w:color w:val="FF0000"/>
          <w:lang w:val="ru-RU"/>
        </w:rPr>
        <w:t xml:space="preserve">??? </w:t>
      </w:r>
      <w:r w:rsidRPr="00496903">
        <w:rPr>
          <w:color w:val="FF0000"/>
          <w:lang w:val="cs-CZ"/>
        </w:rPr>
        <w:t>n</w:t>
      </w:r>
      <w:proofErr w:type="spellStart"/>
      <w:r w:rsidRPr="00496903">
        <w:rPr>
          <w:color w:val="FF0000"/>
        </w:rPr>
        <w:t>evedela</w:t>
      </w:r>
      <w:proofErr w:type="spellEnd"/>
      <w:r w:rsidRPr="00496903">
        <w:rPr>
          <w:color w:val="FF0000"/>
        </w:rPr>
        <w:t xml:space="preserve"> som dohľadať</w:t>
      </w:r>
    </w:p>
    <w:p w:rsidR="003C6EA8" w:rsidRDefault="00652D53" w:rsidP="00407D00">
      <w:pPr>
        <w:spacing w:line="360" w:lineRule="auto"/>
        <w:rPr>
          <w:b/>
          <w:lang w:val="ru-RU"/>
        </w:rPr>
      </w:pPr>
      <w:r>
        <w:rPr>
          <w:b/>
          <w:lang w:val="ru-RU"/>
        </w:rPr>
        <w:t>Дебетовые карточки</w:t>
      </w:r>
    </w:p>
    <w:p w:rsidR="00B13E53" w:rsidRDefault="00B13E53" w:rsidP="00D676F2">
      <w:pPr>
        <w:pStyle w:val="Odsekzoznamu"/>
        <w:numPr>
          <w:ilvl w:val="0"/>
          <w:numId w:val="19"/>
        </w:numPr>
        <w:spacing w:line="360" w:lineRule="auto"/>
        <w:rPr>
          <w:lang w:val="ru-RU"/>
        </w:rPr>
      </w:pPr>
      <w:r w:rsidRPr="00B13E53">
        <w:rPr>
          <w:lang w:val="ru-RU"/>
        </w:rPr>
        <w:t xml:space="preserve">Предназначены для немедленной оплаты товаров, работ и услуг путем прямого списания средств с текущего счета владельца карточки на счет его кредитора в пределах имеющейся там суммы. </w:t>
      </w:r>
    </w:p>
    <w:p w:rsidR="00B13E53" w:rsidRDefault="00B13E53" w:rsidP="00D676F2">
      <w:pPr>
        <w:pStyle w:val="Odsekzoznamu"/>
        <w:numPr>
          <w:ilvl w:val="0"/>
          <w:numId w:val="19"/>
        </w:numPr>
        <w:spacing w:line="360" w:lineRule="auto"/>
        <w:rPr>
          <w:lang w:val="ru-RU"/>
        </w:rPr>
      </w:pPr>
      <w:r w:rsidRPr="00B13E53">
        <w:rPr>
          <w:lang w:val="ru-RU"/>
        </w:rPr>
        <w:t>В этом случае при недостаточности средств расчеты банком производиться не будут, так как лимит, вносимый при открытии счета, снижаться не может, а обязательств по кредитованию клиента банк на себя не принимал.</w:t>
      </w:r>
    </w:p>
    <w:p w:rsidR="00B13E53" w:rsidRPr="00496903" w:rsidRDefault="00B13E53" w:rsidP="00407D00">
      <w:pPr>
        <w:pStyle w:val="Odsekzoznamu"/>
        <w:numPr>
          <w:ilvl w:val="0"/>
          <w:numId w:val="19"/>
        </w:numPr>
        <w:spacing w:line="360" w:lineRule="auto"/>
        <w:rPr>
          <w:lang w:val="ru-RU"/>
        </w:rPr>
      </w:pPr>
      <w:r w:rsidRPr="00B13E53">
        <w:rPr>
          <w:lang w:val="ru-RU"/>
        </w:rPr>
        <w:t>Расчеты по дебетовой карточке производятся путем прямого перечисления списанных со счета ее владельца денежных средств, а не за счет получения у банка кредита.</w:t>
      </w:r>
      <w:r>
        <w:t xml:space="preserve"> </w:t>
      </w:r>
    </w:p>
    <w:p w:rsidR="00496903" w:rsidRPr="00496903" w:rsidRDefault="00496903" w:rsidP="00496903">
      <w:pPr>
        <w:spacing w:line="360" w:lineRule="auto"/>
        <w:rPr>
          <w:lang w:val="ru-RU"/>
        </w:rPr>
      </w:pPr>
    </w:p>
    <w:p w:rsidR="00652D53" w:rsidRDefault="00652D53" w:rsidP="00407D00">
      <w:pPr>
        <w:spacing w:line="360" w:lineRule="auto"/>
        <w:rPr>
          <w:b/>
          <w:lang w:val="ru-RU"/>
        </w:rPr>
      </w:pPr>
      <w:r>
        <w:rPr>
          <w:b/>
          <w:lang w:val="ru-RU"/>
        </w:rPr>
        <w:lastRenderedPageBreak/>
        <w:t>Электронные кошельки</w:t>
      </w:r>
    </w:p>
    <w:p w:rsidR="00CD3878" w:rsidRDefault="00CD3878" w:rsidP="00CD3878">
      <w:pPr>
        <w:pStyle w:val="Odsekzoznamu"/>
        <w:numPr>
          <w:ilvl w:val="0"/>
          <w:numId w:val="15"/>
        </w:numPr>
        <w:spacing w:line="360" w:lineRule="auto"/>
        <w:rPr>
          <w:lang w:val="ru-RU"/>
        </w:rPr>
      </w:pPr>
      <w:r w:rsidRPr="00CD3878">
        <w:rPr>
          <w:lang w:val="ru-RU"/>
        </w:rPr>
        <w:t>Термин используется, как правило, в качестве жаргонного обозначения карточки с хранимой суммой или одной из функций процессорной карточки, состоящей в хранении в памяти некоторого числа, представляющего определенную сумму денег.</w:t>
      </w:r>
    </w:p>
    <w:p w:rsidR="00892F9E" w:rsidRDefault="00892F9E" w:rsidP="00892F9E">
      <w:pPr>
        <w:pStyle w:val="Odsekzoznamu"/>
        <w:numPr>
          <w:ilvl w:val="0"/>
          <w:numId w:val="15"/>
        </w:numPr>
        <w:spacing w:line="360" w:lineRule="auto"/>
        <w:rPr>
          <w:lang w:val="ru-RU"/>
        </w:rPr>
      </w:pPr>
      <w:r w:rsidRPr="00892F9E">
        <w:rPr>
          <w:lang w:val="ru-RU"/>
        </w:rPr>
        <w:t>Содержимое электронного кошелька должно быть обязательно «конвертируемо» в реальные Все схемы обращения электронных кошельков можно с некоторой долей условности разделить на три типа.</w:t>
      </w:r>
    </w:p>
    <w:p w:rsidR="00992FAF" w:rsidRPr="00992FAF" w:rsidRDefault="00892F9E" w:rsidP="00992FAF">
      <w:pPr>
        <w:pStyle w:val="Odsekzoznamu"/>
        <w:numPr>
          <w:ilvl w:val="1"/>
          <w:numId w:val="15"/>
        </w:numPr>
        <w:spacing w:line="360" w:lineRule="auto"/>
        <w:rPr>
          <w:i/>
          <w:lang w:val="ru-RU"/>
        </w:rPr>
      </w:pPr>
      <w:r w:rsidRPr="00992FAF">
        <w:rPr>
          <w:i/>
          <w:lang w:val="ru-RU"/>
        </w:rPr>
        <w:t xml:space="preserve">Классические дебетовые схемы. </w:t>
      </w:r>
    </w:p>
    <w:p w:rsidR="00992FAF" w:rsidRDefault="00992FAF" w:rsidP="00992FAF">
      <w:pPr>
        <w:pStyle w:val="Odsekzoznamu"/>
        <w:numPr>
          <w:ilvl w:val="2"/>
          <w:numId w:val="15"/>
        </w:numPr>
        <w:spacing w:line="360" w:lineRule="auto"/>
        <w:rPr>
          <w:lang w:val="ru-RU"/>
        </w:rPr>
      </w:pPr>
      <w:r>
        <w:rPr>
          <w:lang w:val="ru-RU"/>
        </w:rPr>
        <w:t>В</w:t>
      </w:r>
      <w:r w:rsidRPr="00892F9E">
        <w:rPr>
          <w:lang w:val="ru-RU"/>
        </w:rPr>
        <w:t xml:space="preserve">се транзакции, совершенные с помощью электронного кошелька, проходят те же стадии обработки, что и транзакции по обычным дебетовым карточкам. </w:t>
      </w:r>
    </w:p>
    <w:p w:rsidR="00992FAF" w:rsidRDefault="00992FAF" w:rsidP="00992FAF">
      <w:pPr>
        <w:pStyle w:val="Odsekzoznamu"/>
        <w:numPr>
          <w:ilvl w:val="2"/>
          <w:numId w:val="15"/>
        </w:numPr>
        <w:spacing w:line="360" w:lineRule="auto"/>
        <w:rPr>
          <w:lang w:val="ru-RU"/>
        </w:rPr>
      </w:pPr>
      <w:r w:rsidRPr="00892F9E">
        <w:rPr>
          <w:lang w:val="ru-RU"/>
        </w:rPr>
        <w:t xml:space="preserve">Покупка полностью завершается лишь после осуществления взаиморасчетов между всеми участниками платежной системы </w:t>
      </w:r>
    </w:p>
    <w:p w:rsidR="00992FAF" w:rsidRDefault="00992FAF" w:rsidP="00992FAF">
      <w:pPr>
        <w:pStyle w:val="Odsekzoznamu"/>
        <w:numPr>
          <w:ilvl w:val="2"/>
          <w:numId w:val="15"/>
        </w:numPr>
        <w:spacing w:line="360" w:lineRule="auto"/>
        <w:rPr>
          <w:lang w:val="ru-RU"/>
        </w:rPr>
      </w:pPr>
      <w:r w:rsidRPr="00892F9E">
        <w:rPr>
          <w:lang w:val="ru-RU"/>
        </w:rPr>
        <w:t xml:space="preserve">Единственное преимущество, которое дает в этом случае электронный кошелек, – возможность проводить авторизацию в режиме </w:t>
      </w:r>
      <w:proofErr w:type="spellStart"/>
      <w:r w:rsidRPr="00892F9E">
        <w:rPr>
          <w:lang w:val="ru-RU"/>
        </w:rPr>
        <w:t>off-line</w:t>
      </w:r>
      <w:proofErr w:type="spellEnd"/>
      <w:r w:rsidRPr="00892F9E">
        <w:rPr>
          <w:lang w:val="ru-RU"/>
        </w:rPr>
        <w:t xml:space="preserve">. </w:t>
      </w:r>
    </w:p>
    <w:p w:rsidR="00992FAF" w:rsidRPr="00992FAF" w:rsidRDefault="00992FAF" w:rsidP="00992FAF">
      <w:pPr>
        <w:pStyle w:val="Odsekzoznamu"/>
        <w:numPr>
          <w:ilvl w:val="2"/>
          <w:numId w:val="15"/>
        </w:numPr>
        <w:spacing w:line="360" w:lineRule="auto"/>
        <w:rPr>
          <w:lang w:val="ru-RU"/>
        </w:rPr>
      </w:pPr>
      <w:r w:rsidRPr="00892F9E">
        <w:rPr>
          <w:lang w:val="ru-RU"/>
        </w:rPr>
        <w:t xml:space="preserve">Пример классической дебетовой схемы – карточка </w:t>
      </w:r>
      <w:proofErr w:type="spellStart"/>
      <w:r w:rsidRPr="00892F9E">
        <w:rPr>
          <w:lang w:val="ru-RU"/>
        </w:rPr>
        <w:t>Visa</w:t>
      </w:r>
      <w:proofErr w:type="spellEnd"/>
      <w:r w:rsidRPr="00892F9E">
        <w:rPr>
          <w:lang w:val="ru-RU"/>
        </w:rPr>
        <w:t xml:space="preserve"> </w:t>
      </w:r>
      <w:proofErr w:type="spellStart"/>
      <w:r w:rsidRPr="00892F9E">
        <w:rPr>
          <w:lang w:val="ru-RU"/>
        </w:rPr>
        <w:t>Card</w:t>
      </w:r>
      <w:proofErr w:type="spellEnd"/>
      <w:r w:rsidRPr="00892F9E">
        <w:rPr>
          <w:lang w:val="ru-RU"/>
        </w:rPr>
        <w:t>.</w:t>
      </w:r>
    </w:p>
    <w:p w:rsidR="00992FAF" w:rsidRPr="00992FAF" w:rsidRDefault="00892F9E" w:rsidP="0037618A">
      <w:pPr>
        <w:pStyle w:val="Odsekzoznamu"/>
        <w:numPr>
          <w:ilvl w:val="1"/>
          <w:numId w:val="15"/>
        </w:numPr>
        <w:spacing w:line="360" w:lineRule="auto"/>
        <w:rPr>
          <w:i/>
          <w:lang w:val="ru-RU"/>
        </w:rPr>
      </w:pPr>
      <w:r w:rsidRPr="00992FAF">
        <w:rPr>
          <w:i/>
          <w:lang w:val="ru-RU"/>
        </w:rPr>
        <w:t xml:space="preserve">Схемы «электронные деньги». </w:t>
      </w:r>
    </w:p>
    <w:p w:rsidR="00992FAF" w:rsidRDefault="00892F9E" w:rsidP="00992FAF">
      <w:pPr>
        <w:pStyle w:val="Odsekzoznamu"/>
        <w:numPr>
          <w:ilvl w:val="2"/>
          <w:numId w:val="15"/>
        </w:numPr>
        <w:spacing w:line="360" w:lineRule="auto"/>
        <w:rPr>
          <w:lang w:val="ru-RU"/>
        </w:rPr>
      </w:pPr>
      <w:r w:rsidRPr="00992FAF">
        <w:rPr>
          <w:lang w:val="ru-RU"/>
        </w:rPr>
        <w:t xml:space="preserve">Транзакции по таким кошелькам абсолютно анонимны и не ведут к совершению каких-либо взаиморасчетов. </w:t>
      </w:r>
    </w:p>
    <w:p w:rsidR="00992FAF" w:rsidRDefault="00892F9E" w:rsidP="00992FAF">
      <w:pPr>
        <w:pStyle w:val="Odsekzoznamu"/>
        <w:numPr>
          <w:ilvl w:val="2"/>
          <w:numId w:val="15"/>
        </w:numPr>
        <w:spacing w:line="360" w:lineRule="auto"/>
        <w:rPr>
          <w:lang w:val="ru-RU"/>
        </w:rPr>
      </w:pPr>
      <w:r w:rsidRPr="00992FAF">
        <w:rPr>
          <w:lang w:val="ru-RU"/>
        </w:rPr>
        <w:t xml:space="preserve">Хранящиеся в кошельке условные единицы имеют в платежной системе статус общепризнанного законного средства платежа и, как и наличные, просто переходят из рук в руки (с карточки на карточку). </w:t>
      </w:r>
    </w:p>
    <w:p w:rsidR="00992FAF" w:rsidRDefault="00892F9E" w:rsidP="00992FAF">
      <w:pPr>
        <w:pStyle w:val="Odsekzoznamu"/>
        <w:numPr>
          <w:ilvl w:val="2"/>
          <w:numId w:val="15"/>
        </w:numPr>
        <w:spacing w:line="360" w:lineRule="auto"/>
        <w:rPr>
          <w:lang w:val="ru-RU"/>
        </w:rPr>
      </w:pPr>
      <w:r w:rsidRPr="00992FAF">
        <w:rPr>
          <w:lang w:val="ru-RU"/>
        </w:rPr>
        <w:t xml:space="preserve">Примером может служить карточка </w:t>
      </w:r>
      <w:proofErr w:type="spellStart"/>
      <w:r w:rsidRPr="00992FAF">
        <w:rPr>
          <w:lang w:val="ru-RU"/>
        </w:rPr>
        <w:t>Mondex.</w:t>
      </w:r>
      <w:proofErr w:type="spellEnd"/>
    </w:p>
    <w:p w:rsidR="00992FAF" w:rsidRDefault="00892F9E" w:rsidP="0037618A">
      <w:pPr>
        <w:pStyle w:val="Odsekzoznamu"/>
        <w:numPr>
          <w:ilvl w:val="1"/>
          <w:numId w:val="15"/>
        </w:numPr>
        <w:spacing w:line="360" w:lineRule="auto"/>
        <w:rPr>
          <w:lang w:val="ru-RU"/>
        </w:rPr>
      </w:pPr>
      <w:r w:rsidRPr="00992FAF">
        <w:rPr>
          <w:i/>
          <w:lang w:val="ru-RU"/>
        </w:rPr>
        <w:t>Схемы «квазиэлектронные деньги».</w:t>
      </w:r>
      <w:r w:rsidRPr="00992FAF">
        <w:rPr>
          <w:lang w:val="ru-RU"/>
        </w:rPr>
        <w:t xml:space="preserve"> </w:t>
      </w:r>
    </w:p>
    <w:p w:rsidR="00992FAF" w:rsidRDefault="00892F9E" w:rsidP="00992FAF">
      <w:pPr>
        <w:pStyle w:val="Odsekzoznamu"/>
        <w:numPr>
          <w:ilvl w:val="2"/>
          <w:numId w:val="15"/>
        </w:numPr>
        <w:spacing w:line="360" w:lineRule="auto"/>
        <w:rPr>
          <w:lang w:val="ru-RU"/>
        </w:rPr>
      </w:pPr>
      <w:r w:rsidRPr="00992FAF">
        <w:rPr>
          <w:lang w:val="ru-RU"/>
        </w:rPr>
        <w:t xml:space="preserve">Промежуточная схема, предусматривающая в отличие от предыдущей наличие некоторого резервного фонда, поддерживаемого эмитентами и служащего своеобразным обеспечением электронных денег на карточках клиентов. </w:t>
      </w:r>
    </w:p>
    <w:p w:rsidR="00992FAF" w:rsidRDefault="00892F9E" w:rsidP="00992FAF">
      <w:pPr>
        <w:pStyle w:val="Odsekzoznamu"/>
        <w:numPr>
          <w:ilvl w:val="2"/>
          <w:numId w:val="15"/>
        </w:numPr>
        <w:spacing w:line="360" w:lineRule="auto"/>
        <w:rPr>
          <w:lang w:val="ru-RU"/>
        </w:rPr>
      </w:pPr>
      <w:r w:rsidRPr="00992FAF">
        <w:rPr>
          <w:lang w:val="ru-RU"/>
        </w:rPr>
        <w:lastRenderedPageBreak/>
        <w:t xml:space="preserve">Из этого фонда торговым предприятиям, принимающим электронные кошельки к оплате, возмещаются средства за покупки клиентов. </w:t>
      </w:r>
    </w:p>
    <w:p w:rsidR="00992FAF" w:rsidRDefault="00892F9E" w:rsidP="00992FAF">
      <w:pPr>
        <w:pStyle w:val="Odsekzoznamu"/>
        <w:numPr>
          <w:ilvl w:val="2"/>
          <w:numId w:val="15"/>
        </w:numPr>
        <w:spacing w:line="360" w:lineRule="auto"/>
        <w:rPr>
          <w:lang w:val="ru-RU"/>
        </w:rPr>
      </w:pPr>
      <w:r w:rsidRPr="00992FAF">
        <w:rPr>
          <w:lang w:val="ru-RU"/>
        </w:rPr>
        <w:t xml:space="preserve">Объем средств в резервном фонде соответствует объему эмиссии электронных кошельков. </w:t>
      </w:r>
    </w:p>
    <w:p w:rsidR="00892F9E" w:rsidRPr="00992FAF" w:rsidRDefault="00892F9E" w:rsidP="00992FAF">
      <w:pPr>
        <w:pStyle w:val="Odsekzoznamu"/>
        <w:numPr>
          <w:ilvl w:val="2"/>
          <w:numId w:val="15"/>
        </w:numPr>
        <w:spacing w:line="360" w:lineRule="auto"/>
        <w:rPr>
          <w:lang w:val="ru-RU"/>
        </w:rPr>
      </w:pPr>
      <w:r w:rsidRPr="00992FAF">
        <w:rPr>
          <w:lang w:val="ru-RU"/>
        </w:rPr>
        <w:t xml:space="preserve">Пример – система </w:t>
      </w:r>
      <w:proofErr w:type="spellStart"/>
      <w:r w:rsidRPr="00992FAF">
        <w:rPr>
          <w:lang w:val="ru-RU"/>
        </w:rPr>
        <w:t>Proton</w:t>
      </w:r>
      <w:proofErr w:type="spellEnd"/>
      <w:r w:rsidRPr="00992FAF">
        <w:rPr>
          <w:lang w:val="ru-RU"/>
        </w:rPr>
        <w:t xml:space="preserve"> и ее производные.</w:t>
      </w:r>
    </w:p>
    <w:p w:rsidR="00044F13" w:rsidRDefault="00652D53" w:rsidP="00407D00">
      <w:pPr>
        <w:spacing w:line="360" w:lineRule="auto"/>
        <w:rPr>
          <w:b/>
          <w:lang w:val="ru-RU"/>
        </w:rPr>
      </w:pPr>
      <w:r w:rsidRPr="00652D53">
        <w:rPr>
          <w:b/>
          <w:lang w:val="ru-RU"/>
        </w:rPr>
        <w:t>Карточки</w:t>
      </w:r>
      <w:r w:rsidR="003C6EA8" w:rsidRPr="00652D53">
        <w:rPr>
          <w:b/>
          <w:lang w:val="ru-RU"/>
        </w:rPr>
        <w:t xml:space="preserve"> для получения денежной наличности</w:t>
      </w:r>
      <w:r>
        <w:rPr>
          <w:b/>
          <w:lang w:val="ru-RU"/>
        </w:rPr>
        <w:t xml:space="preserve"> в банковских автоматах</w:t>
      </w:r>
    </w:p>
    <w:p w:rsidR="00A4425A" w:rsidRPr="00A4425A" w:rsidRDefault="00A4425A" w:rsidP="00A4425A">
      <w:pPr>
        <w:pStyle w:val="Odsekzoznamu"/>
        <w:numPr>
          <w:ilvl w:val="0"/>
          <w:numId w:val="21"/>
        </w:numPr>
        <w:spacing w:line="360" w:lineRule="auto"/>
        <w:rPr>
          <w:i/>
          <w:color w:val="000000"/>
          <w:shd w:val="clear" w:color="auto" w:fill="FFFFFF"/>
          <w:lang w:val="ru-RU"/>
        </w:rPr>
      </w:pPr>
      <w:r w:rsidRPr="00A4425A">
        <w:rPr>
          <w:i/>
          <w:color w:val="000000"/>
          <w:shd w:val="clear" w:color="auto" w:fill="FFFFFF"/>
          <w:lang w:val="ru-RU"/>
        </w:rPr>
        <w:t>Кредитные карточки</w:t>
      </w:r>
    </w:p>
    <w:p w:rsidR="00A4425A" w:rsidRDefault="00A4425A" w:rsidP="00A4425A">
      <w:pPr>
        <w:pStyle w:val="Odsekzoznamu"/>
        <w:numPr>
          <w:ilvl w:val="1"/>
          <w:numId w:val="21"/>
        </w:numPr>
        <w:spacing w:line="360" w:lineRule="auto"/>
        <w:rPr>
          <w:color w:val="000000"/>
          <w:shd w:val="clear" w:color="auto" w:fill="FFFFFF"/>
          <w:lang w:val="ru-RU"/>
        </w:rPr>
      </w:pPr>
      <w:proofErr w:type="gramStart"/>
      <w:r w:rsidRPr="00A4425A">
        <w:rPr>
          <w:color w:val="000000"/>
          <w:shd w:val="clear" w:color="auto" w:fill="FFFFFF"/>
          <w:lang w:val="ru-RU"/>
        </w:rPr>
        <w:t>используемые</w:t>
      </w:r>
      <w:proofErr w:type="gramEnd"/>
      <w:r w:rsidRPr="00A4425A">
        <w:rPr>
          <w:color w:val="000000"/>
          <w:shd w:val="clear" w:color="auto" w:fill="FFFFFF"/>
          <w:lang w:val="ru-RU"/>
        </w:rPr>
        <w:t xml:space="preserve"> для оплаты различных видов товаров и услуг за счет кредита, предоставленного клиенту банком или специализированной сервисной компанией (</w:t>
      </w:r>
      <w:proofErr w:type="spellStart"/>
      <w:r w:rsidRPr="00A4425A">
        <w:rPr>
          <w:color w:val="000000"/>
          <w:shd w:val="clear" w:color="auto" w:fill="FFFFFF"/>
          <w:lang w:val="ru-RU"/>
        </w:rPr>
        <w:t>American</w:t>
      </w:r>
      <w:proofErr w:type="spellEnd"/>
      <w:r w:rsidRPr="00A4425A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A4425A">
        <w:rPr>
          <w:color w:val="000000"/>
          <w:shd w:val="clear" w:color="auto" w:fill="FFFFFF"/>
          <w:lang w:val="ru-RU"/>
        </w:rPr>
        <w:t>Express</w:t>
      </w:r>
      <w:proofErr w:type="spellEnd"/>
      <w:r w:rsidRPr="00A4425A">
        <w:rPr>
          <w:color w:val="000000"/>
          <w:shd w:val="clear" w:color="auto" w:fill="FFFFFF"/>
          <w:lang w:val="ru-RU"/>
        </w:rPr>
        <w:t xml:space="preserve">). </w:t>
      </w:r>
    </w:p>
    <w:p w:rsidR="00A4425A" w:rsidRDefault="00A4425A" w:rsidP="00A4425A">
      <w:pPr>
        <w:pStyle w:val="Odsekzoznamu"/>
        <w:numPr>
          <w:ilvl w:val="1"/>
          <w:numId w:val="21"/>
        </w:numPr>
        <w:spacing w:line="360" w:lineRule="auto"/>
        <w:rPr>
          <w:color w:val="000000"/>
          <w:shd w:val="clear" w:color="auto" w:fill="FFFFFF"/>
          <w:lang w:val="ru-RU"/>
        </w:rPr>
      </w:pPr>
      <w:r w:rsidRPr="00A4425A">
        <w:rPr>
          <w:color w:val="000000"/>
          <w:shd w:val="clear" w:color="auto" w:fill="FFFFFF"/>
          <w:lang w:val="ru-RU"/>
        </w:rPr>
        <w:t>Оплата товаров и услуг возможна в любом месте, оборудованном устройством для подготовки специального торгового чека (ваучера), который плательщик подписывает при покупке</w:t>
      </w:r>
    </w:p>
    <w:p w:rsidR="00A4425A" w:rsidRPr="00A4425A" w:rsidRDefault="00A4425A" w:rsidP="00A4425A">
      <w:pPr>
        <w:pStyle w:val="Odsekzoznamu"/>
        <w:numPr>
          <w:ilvl w:val="1"/>
          <w:numId w:val="21"/>
        </w:numPr>
        <w:spacing w:line="360" w:lineRule="auto"/>
        <w:rPr>
          <w:color w:val="000000"/>
          <w:shd w:val="clear" w:color="auto" w:fill="FFFFFF"/>
          <w:lang w:val="ru-RU"/>
        </w:rPr>
      </w:pPr>
      <w:r w:rsidRPr="00A4425A">
        <w:rPr>
          <w:color w:val="000000"/>
          <w:shd w:val="clear" w:color="auto" w:fill="FFFFFF"/>
          <w:lang w:val="ru-RU"/>
        </w:rPr>
        <w:t>Такие кредитные карточки могут использоваться и для получения наличных денег в банковских автоматах</w:t>
      </w:r>
    </w:p>
    <w:p w:rsidR="00A4425A" w:rsidRPr="00A4425A" w:rsidRDefault="00A4425A" w:rsidP="00A4425A">
      <w:pPr>
        <w:pStyle w:val="Odsekzoznamu"/>
        <w:numPr>
          <w:ilvl w:val="0"/>
          <w:numId w:val="21"/>
        </w:numPr>
        <w:spacing w:line="360" w:lineRule="auto"/>
        <w:rPr>
          <w:i/>
          <w:color w:val="000000"/>
          <w:shd w:val="clear" w:color="auto" w:fill="FFFFFF"/>
          <w:lang w:val="ru-RU"/>
        </w:rPr>
      </w:pPr>
      <w:r w:rsidRPr="00A4425A">
        <w:rPr>
          <w:i/>
          <w:color w:val="000000"/>
          <w:shd w:val="clear" w:color="auto" w:fill="FFFFFF"/>
          <w:lang w:val="ru-RU"/>
        </w:rPr>
        <w:t>Дебетовые</w:t>
      </w:r>
      <w:r w:rsidRPr="00A4425A">
        <w:rPr>
          <w:i/>
          <w:color w:val="000000"/>
          <w:shd w:val="clear" w:color="auto" w:fill="FFFFFF"/>
          <w:lang w:val="ru-RU"/>
        </w:rPr>
        <w:t xml:space="preserve"> карточки </w:t>
      </w:r>
    </w:p>
    <w:p w:rsidR="00A4425A" w:rsidRDefault="00A4425A" w:rsidP="00A4425A">
      <w:pPr>
        <w:pStyle w:val="Odsekzoznamu"/>
        <w:numPr>
          <w:ilvl w:val="1"/>
          <w:numId w:val="21"/>
        </w:numPr>
        <w:spacing w:line="360" w:lineRule="auto"/>
        <w:rPr>
          <w:color w:val="000000"/>
          <w:shd w:val="clear" w:color="auto" w:fill="FFFFFF"/>
          <w:lang w:val="ru-RU"/>
        </w:rPr>
      </w:pPr>
      <w:r w:rsidRPr="00A4425A">
        <w:rPr>
          <w:color w:val="000000"/>
          <w:shd w:val="clear" w:color="auto" w:fill="FFFFFF"/>
          <w:lang w:val="ru-RU"/>
        </w:rPr>
        <w:t>Используются</w:t>
      </w:r>
      <w:r w:rsidRPr="00A4425A">
        <w:rPr>
          <w:color w:val="000000"/>
          <w:shd w:val="clear" w:color="auto" w:fill="FFFFFF"/>
          <w:lang w:val="ru-RU"/>
        </w:rPr>
        <w:t xml:space="preserve"> для оплаты товаров и услуг, получения наличных денег в банковских автоматах (путем прямого списания со счета плательщика необходимой суммы). </w:t>
      </w:r>
    </w:p>
    <w:p w:rsidR="00A4425A" w:rsidRDefault="00A4425A" w:rsidP="00A4425A">
      <w:pPr>
        <w:pStyle w:val="Odsekzoznamu"/>
        <w:numPr>
          <w:ilvl w:val="1"/>
          <w:numId w:val="21"/>
        </w:numPr>
        <w:spacing w:line="360" w:lineRule="auto"/>
        <w:rPr>
          <w:color w:val="000000"/>
          <w:shd w:val="clear" w:color="auto" w:fill="FFFFFF"/>
          <w:lang w:val="ru-RU"/>
        </w:rPr>
      </w:pPr>
      <w:r w:rsidRPr="00A4425A">
        <w:rPr>
          <w:color w:val="000000"/>
          <w:shd w:val="clear" w:color="auto" w:fill="FFFFFF"/>
          <w:lang w:val="ru-RU"/>
        </w:rPr>
        <w:t xml:space="preserve">Через банковские автоматы или специальные устройства в торговых точках осуществляется доступ к счету клиента. </w:t>
      </w:r>
    </w:p>
    <w:p w:rsidR="00A4425A" w:rsidRPr="00A4425A" w:rsidRDefault="00A4425A" w:rsidP="00A4425A">
      <w:pPr>
        <w:pStyle w:val="Odsekzoznamu"/>
        <w:numPr>
          <w:ilvl w:val="1"/>
          <w:numId w:val="21"/>
        </w:numPr>
        <w:spacing w:line="360" w:lineRule="auto"/>
        <w:rPr>
          <w:color w:val="000000"/>
          <w:shd w:val="clear" w:color="auto" w:fill="FFFFFF"/>
          <w:lang w:val="ru-RU"/>
        </w:rPr>
      </w:pPr>
      <w:r w:rsidRPr="00A4425A">
        <w:rPr>
          <w:color w:val="000000"/>
          <w:shd w:val="clear" w:color="auto" w:fill="FFFFFF"/>
          <w:lang w:val="ru-RU"/>
        </w:rPr>
        <w:t>Банковский автомат (или специальное устройство) считывает код клиента, указанный на магнитной полоске дебетовой карточки. Таким образом, подобные карточки являются простым и универсальным заменителем наличных денег, но они не позволяют производить оплату покупок при отсутствии денег на счете владельца дебетовой карточки;</w:t>
      </w:r>
    </w:p>
    <w:p w:rsidR="00A4425A" w:rsidRPr="00A4425A" w:rsidRDefault="00A4425A" w:rsidP="00A4425A">
      <w:pPr>
        <w:pStyle w:val="Odsekzoznamu"/>
        <w:numPr>
          <w:ilvl w:val="0"/>
          <w:numId w:val="21"/>
        </w:numPr>
        <w:spacing w:line="360" w:lineRule="auto"/>
        <w:rPr>
          <w:i/>
          <w:lang w:val="ru-RU"/>
        </w:rPr>
      </w:pPr>
      <w:r w:rsidRPr="00A4425A">
        <w:rPr>
          <w:i/>
          <w:color w:val="000000"/>
          <w:shd w:val="clear" w:color="auto" w:fill="FFFFFF"/>
          <w:lang w:val="ru-RU"/>
        </w:rPr>
        <w:t>Карточки</w:t>
      </w:r>
      <w:r w:rsidRPr="00A4425A">
        <w:rPr>
          <w:i/>
          <w:color w:val="000000"/>
          <w:shd w:val="clear" w:color="auto" w:fill="FFFFFF"/>
          <w:lang w:val="ru-RU"/>
        </w:rPr>
        <w:t xml:space="preserve"> для э</w:t>
      </w:r>
      <w:r w:rsidRPr="00A4425A">
        <w:rPr>
          <w:i/>
          <w:color w:val="000000"/>
          <w:shd w:val="clear" w:color="auto" w:fill="FFFFFF"/>
          <w:lang w:val="ru-RU"/>
        </w:rPr>
        <w:t>лектронных банковских автоматов</w:t>
      </w:r>
    </w:p>
    <w:p w:rsidR="00A4425A" w:rsidRPr="00A4425A" w:rsidRDefault="00A4425A" w:rsidP="00A4425A">
      <w:pPr>
        <w:pStyle w:val="Odsekzoznamu"/>
        <w:numPr>
          <w:ilvl w:val="1"/>
          <w:numId w:val="21"/>
        </w:numPr>
        <w:spacing w:line="360" w:lineRule="auto"/>
        <w:rPr>
          <w:lang w:val="ru-RU"/>
        </w:rPr>
      </w:pPr>
      <w:r w:rsidRPr="00A4425A">
        <w:rPr>
          <w:color w:val="000000"/>
          <w:shd w:val="clear" w:color="auto" w:fill="FFFFFF"/>
          <w:lang w:val="ru-RU"/>
        </w:rPr>
        <w:t xml:space="preserve"> </w:t>
      </w:r>
      <w:r w:rsidRPr="00A4425A">
        <w:rPr>
          <w:color w:val="000000"/>
          <w:shd w:val="clear" w:color="auto" w:fill="FFFFFF"/>
          <w:lang w:val="ru-RU"/>
        </w:rPr>
        <w:t>Являются</w:t>
      </w:r>
      <w:r w:rsidRPr="00A4425A">
        <w:rPr>
          <w:color w:val="000000"/>
          <w:shd w:val="clear" w:color="auto" w:fill="FFFFFF"/>
          <w:lang w:val="ru-RU"/>
        </w:rPr>
        <w:t xml:space="preserve"> разновидностью дебетовых карточек. </w:t>
      </w:r>
    </w:p>
    <w:p w:rsidR="00A4425A" w:rsidRPr="00A4425A" w:rsidRDefault="00A4425A" w:rsidP="00A4425A">
      <w:pPr>
        <w:pStyle w:val="Odsekzoznamu"/>
        <w:numPr>
          <w:ilvl w:val="1"/>
          <w:numId w:val="21"/>
        </w:numPr>
        <w:spacing w:line="360" w:lineRule="auto"/>
        <w:rPr>
          <w:lang w:val="ru-RU"/>
        </w:rPr>
      </w:pPr>
      <w:r w:rsidRPr="00A4425A">
        <w:rPr>
          <w:color w:val="000000"/>
          <w:shd w:val="clear" w:color="auto" w:fill="FFFFFF"/>
          <w:lang w:val="ru-RU"/>
        </w:rPr>
        <w:t xml:space="preserve">Они предназначены для получения наличности в банковских автоматах (в пределах средств, имеющихся на счете клиента) и внесения наличных денег на счет клиента. </w:t>
      </w:r>
      <w:bookmarkStart w:id="0" w:name="_GoBack"/>
      <w:bookmarkEnd w:id="0"/>
    </w:p>
    <w:p w:rsidR="00A4425A" w:rsidRPr="00A4425A" w:rsidRDefault="00A4425A" w:rsidP="00A4425A">
      <w:pPr>
        <w:pStyle w:val="Odsekzoznamu"/>
        <w:numPr>
          <w:ilvl w:val="1"/>
          <w:numId w:val="21"/>
        </w:numPr>
        <w:spacing w:line="360" w:lineRule="auto"/>
        <w:rPr>
          <w:lang w:val="ru-RU"/>
        </w:rPr>
      </w:pPr>
      <w:r>
        <w:rPr>
          <w:color w:val="000000"/>
          <w:shd w:val="clear" w:color="auto" w:fill="FFFFFF"/>
          <w:lang w:val="ru-RU"/>
        </w:rPr>
        <w:t>Они</w:t>
      </w:r>
      <w:r w:rsidRPr="00A4425A">
        <w:rPr>
          <w:color w:val="000000"/>
          <w:shd w:val="clear" w:color="auto" w:fill="FFFFFF"/>
          <w:lang w:val="ru-RU"/>
        </w:rPr>
        <w:t xml:space="preserve"> банком, в котором клиент имеет депозит.</w:t>
      </w:r>
    </w:p>
    <w:sectPr w:rsidR="00A4425A" w:rsidRPr="00A4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48CA"/>
    <w:multiLevelType w:val="multilevel"/>
    <w:tmpl w:val="B0F07E3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A03639"/>
    <w:multiLevelType w:val="hybridMultilevel"/>
    <w:tmpl w:val="A9640B5C"/>
    <w:lvl w:ilvl="0" w:tplc="342A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E1305"/>
    <w:multiLevelType w:val="hybridMultilevel"/>
    <w:tmpl w:val="948A1E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773CC"/>
    <w:multiLevelType w:val="hybridMultilevel"/>
    <w:tmpl w:val="6CA0BB82"/>
    <w:lvl w:ilvl="0" w:tplc="342A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74F3C"/>
    <w:multiLevelType w:val="multilevel"/>
    <w:tmpl w:val="E506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278FA"/>
    <w:multiLevelType w:val="hybridMultilevel"/>
    <w:tmpl w:val="D81ADB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2D11"/>
    <w:multiLevelType w:val="hybridMultilevel"/>
    <w:tmpl w:val="55807114"/>
    <w:lvl w:ilvl="0" w:tplc="342A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2CBD"/>
    <w:multiLevelType w:val="hybridMultilevel"/>
    <w:tmpl w:val="0CDE0F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4664D"/>
    <w:multiLevelType w:val="hybridMultilevel"/>
    <w:tmpl w:val="D776786E"/>
    <w:lvl w:ilvl="0" w:tplc="342A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948C7"/>
    <w:multiLevelType w:val="hybridMultilevel"/>
    <w:tmpl w:val="D14617E2"/>
    <w:lvl w:ilvl="0" w:tplc="342A958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822F5"/>
    <w:multiLevelType w:val="hybridMultilevel"/>
    <w:tmpl w:val="01E28D92"/>
    <w:lvl w:ilvl="0" w:tplc="45F06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54310"/>
    <w:multiLevelType w:val="hybridMultilevel"/>
    <w:tmpl w:val="DF404880"/>
    <w:lvl w:ilvl="0" w:tplc="342A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856A8"/>
    <w:multiLevelType w:val="hybridMultilevel"/>
    <w:tmpl w:val="78502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7"/>
  </w:num>
  <w:num w:numId="11">
    <w:abstractNumId w:val="12"/>
  </w:num>
  <w:num w:numId="12">
    <w:abstractNumId w:val="5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10"/>
  </w:num>
  <w:num w:numId="18">
    <w:abstractNumId w:val="2"/>
  </w:num>
  <w:num w:numId="19">
    <w:abstractNumId w:val="6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A8"/>
    <w:rsid w:val="00044F13"/>
    <w:rsid w:val="00072B96"/>
    <w:rsid w:val="00271F48"/>
    <w:rsid w:val="00273492"/>
    <w:rsid w:val="003C6EA8"/>
    <w:rsid w:val="003D383B"/>
    <w:rsid w:val="00407D00"/>
    <w:rsid w:val="004718A2"/>
    <w:rsid w:val="00496903"/>
    <w:rsid w:val="00584D4A"/>
    <w:rsid w:val="00652D53"/>
    <w:rsid w:val="008313BD"/>
    <w:rsid w:val="00892F9E"/>
    <w:rsid w:val="00992FAF"/>
    <w:rsid w:val="00A4425A"/>
    <w:rsid w:val="00A63848"/>
    <w:rsid w:val="00AD2325"/>
    <w:rsid w:val="00B13E53"/>
    <w:rsid w:val="00B37532"/>
    <w:rsid w:val="00BA3468"/>
    <w:rsid w:val="00CD3878"/>
    <w:rsid w:val="00D2677F"/>
    <w:rsid w:val="00D676F2"/>
    <w:rsid w:val="00D95CC9"/>
    <w:rsid w:val="00D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96D3F-1370-4780-9DFC-03270BE4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6EA8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18A2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718A2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718A2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18A2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18A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18A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18A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18A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18A2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18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4718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718A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718A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718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718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718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718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718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ekzoznamu">
    <w:name w:val="List Paragraph"/>
    <w:basedOn w:val="Normlny"/>
    <w:uiPriority w:val="34"/>
    <w:qFormat/>
    <w:rsid w:val="004718A2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313B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8313BD"/>
  </w:style>
  <w:style w:type="character" w:styleId="Hypertextovprepojenie">
    <w:name w:val="Hyperlink"/>
    <w:basedOn w:val="Predvolenpsmoodseku"/>
    <w:uiPriority w:val="99"/>
    <w:unhideWhenUsed/>
    <w:rsid w:val="00831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i.ru/wikibank/%CA%F0%E5%E4%E8%F2%ED%E0%FF+%E8%F1%F2%EE%F0%E8%FF/" TargetMode="External"/><Relationship Id="rId5" Type="http://schemas.openxmlformats.org/officeDocument/2006/relationships/hyperlink" Target="http://www.banki.ru/wikibank/%C4%E5%E1%E5%F2%EE%E2%E0%FF+%EA%E0%F0%F2%E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Timejočka</cp:lastModifiedBy>
  <cp:revision>16</cp:revision>
  <dcterms:created xsi:type="dcterms:W3CDTF">2016-05-10T18:21:00Z</dcterms:created>
  <dcterms:modified xsi:type="dcterms:W3CDTF">2016-05-10T21:16:00Z</dcterms:modified>
</cp:coreProperties>
</file>