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AA" w:rsidRDefault="00867DAA" w:rsidP="00867DAA">
      <w:pPr>
        <w:pStyle w:val="pagehead"/>
        <w:spacing w:before="240" w:beforeAutospacing="0" w:after="240" w:afterAutospacing="0" w:line="336" w:lineRule="atLeast"/>
        <w:ind w:left="480" w:right="480"/>
        <w:jc w:val="center"/>
        <w:rPr>
          <w:rFonts w:ascii="Book Antiqua" w:hAnsi="Book Antiqua"/>
          <w:color w:val="333333"/>
          <w:sz w:val="34"/>
          <w:szCs w:val="34"/>
        </w:rPr>
      </w:pPr>
      <w:r>
        <w:rPr>
          <w:rFonts w:ascii="Book Antiqua" w:hAnsi="Book Antiqua"/>
          <w:color w:val="333333"/>
          <w:sz w:val="34"/>
          <w:szCs w:val="34"/>
        </w:rPr>
        <w:t>CORNELI NEPOTIS HAMILCAR</w:t>
      </w:r>
    </w:p>
    <w:p w:rsidR="00A85759" w:rsidRPr="00A85759" w:rsidRDefault="00A85759" w:rsidP="00A85759">
      <w:pPr>
        <w:pStyle w:val="pagehead"/>
        <w:numPr>
          <w:ilvl w:val="0"/>
          <w:numId w:val="2"/>
        </w:numPr>
        <w:spacing w:before="240" w:beforeAutospacing="0" w:after="240" w:afterAutospacing="0" w:line="336" w:lineRule="atLeast"/>
        <w:ind w:right="480"/>
        <w:rPr>
          <w:rFonts w:ascii="Book Antiqua" w:hAnsi="Book Antiqua"/>
          <w:b/>
          <w:i/>
          <w:color w:val="333333"/>
        </w:rPr>
      </w:pPr>
      <w:r w:rsidRPr="00A85759">
        <w:rPr>
          <w:rFonts w:ascii="Book Antiqua" w:hAnsi="Book Antiqua"/>
          <w:b/>
          <w:i/>
          <w:color w:val="333333"/>
        </w:rPr>
        <w:t>Překládejte a u vyznačených sousloví rozhodněte, zda se jedná o ablativ absolutní.</w:t>
      </w:r>
      <w:bookmarkStart w:id="0" w:name="_GoBack"/>
      <w:bookmarkEnd w:id="0"/>
    </w:p>
    <w:p w:rsidR="00A85759" w:rsidRPr="00A85759" w:rsidRDefault="00A85759" w:rsidP="00A85759">
      <w:pPr>
        <w:pStyle w:val="pagehead"/>
        <w:numPr>
          <w:ilvl w:val="0"/>
          <w:numId w:val="2"/>
        </w:numPr>
        <w:spacing w:before="240" w:beforeAutospacing="0" w:after="240" w:afterAutospacing="0" w:line="336" w:lineRule="atLeast"/>
        <w:ind w:right="480"/>
        <w:rPr>
          <w:rFonts w:ascii="Book Antiqua" w:hAnsi="Book Antiqua"/>
          <w:b/>
          <w:i/>
          <w:color w:val="333333"/>
        </w:rPr>
      </w:pPr>
      <w:r w:rsidRPr="00A85759">
        <w:rPr>
          <w:rFonts w:ascii="Book Antiqua" w:hAnsi="Book Antiqua"/>
          <w:b/>
          <w:i/>
          <w:color w:val="333333"/>
        </w:rPr>
        <w:t>Číslovky v textu vyjádřete slovy.</w:t>
      </w:r>
    </w:p>
    <w:p w:rsidR="00867DAA" w:rsidRPr="00867DAA" w:rsidRDefault="00867DAA" w:rsidP="00867DAA">
      <w:pPr>
        <w:pStyle w:val="Normlnweb"/>
        <w:spacing w:before="240" w:beforeAutospacing="0" w:after="240" w:afterAutospacing="0" w:line="360" w:lineRule="auto"/>
        <w:ind w:left="480" w:right="480"/>
        <w:jc w:val="both"/>
        <w:rPr>
          <w:rFonts w:ascii="Book Antiqua" w:hAnsi="Book Antiqua"/>
          <w:color w:val="333333"/>
        </w:rPr>
      </w:pPr>
      <w:r w:rsidRPr="00867DAA">
        <w:rPr>
          <w:rFonts w:ascii="Book Antiqua" w:hAnsi="Book Antiqua"/>
          <w:color w:val="333333"/>
        </w:rPr>
        <w:t xml:space="preserve">[1] HAMILCAR, </w:t>
      </w:r>
      <w:proofErr w:type="spellStart"/>
      <w:r w:rsidRPr="00867DAA">
        <w:rPr>
          <w:rFonts w:ascii="Book Antiqua" w:hAnsi="Book Antiqua"/>
          <w:color w:val="333333"/>
        </w:rPr>
        <w:t>Hannibalis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filius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A85759">
        <w:rPr>
          <w:rFonts w:ascii="Book Antiqua" w:hAnsi="Book Antiqua"/>
          <w:b/>
          <w:color w:val="333333"/>
        </w:rPr>
        <w:t>cognomine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Barca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Carthaginiensis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r w:rsidRPr="00A85759">
        <w:rPr>
          <w:rFonts w:ascii="Book Antiqua" w:hAnsi="Book Antiqua"/>
          <w:b/>
          <w:color w:val="333333"/>
        </w:rPr>
        <w:t xml:space="preserve">primo </w:t>
      </w:r>
      <w:proofErr w:type="spellStart"/>
      <w:r w:rsidRPr="00A85759">
        <w:rPr>
          <w:rFonts w:ascii="Book Antiqua" w:hAnsi="Book Antiqua"/>
          <w:b/>
          <w:color w:val="333333"/>
        </w:rPr>
        <w:t>Poenico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bello</w:t>
      </w:r>
      <w:proofErr w:type="spellEnd"/>
      <w:r w:rsidRPr="00867DAA">
        <w:rPr>
          <w:rFonts w:ascii="Book Antiqua" w:hAnsi="Book Antiqua"/>
          <w:color w:val="333333"/>
        </w:rPr>
        <w:t xml:space="preserve">, sed </w:t>
      </w:r>
      <w:proofErr w:type="spellStart"/>
      <w:r w:rsidRPr="00867DAA">
        <w:rPr>
          <w:rFonts w:ascii="Book Antiqua" w:hAnsi="Book Antiqua"/>
          <w:color w:val="333333"/>
        </w:rPr>
        <w:t>temporibus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extremis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admodum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adulescentulus</w:t>
      </w:r>
      <w:proofErr w:type="spellEnd"/>
      <w:r w:rsidRPr="00867DAA">
        <w:rPr>
          <w:rFonts w:ascii="Book Antiqua" w:hAnsi="Book Antiqua"/>
          <w:color w:val="333333"/>
        </w:rPr>
        <w:t xml:space="preserve"> in </w:t>
      </w:r>
      <w:proofErr w:type="spellStart"/>
      <w:r w:rsidRPr="00867DAA">
        <w:rPr>
          <w:rFonts w:ascii="Book Antiqua" w:hAnsi="Book Antiqua"/>
          <w:color w:val="333333"/>
        </w:rPr>
        <w:t>Sicilia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praeesse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coepit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exercitui</w:t>
      </w:r>
      <w:proofErr w:type="spellEnd"/>
      <w:r w:rsidRPr="00867DAA">
        <w:rPr>
          <w:rFonts w:ascii="Book Antiqua" w:hAnsi="Book Antiqua"/>
          <w:color w:val="333333"/>
        </w:rPr>
        <w:t>. 2 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ante </w:t>
      </w:r>
      <w:proofErr w:type="spellStart"/>
      <w:r w:rsidRPr="00867DAA">
        <w:rPr>
          <w:rFonts w:ascii="Book Antiqua" w:hAnsi="Book Antiqua"/>
          <w:color w:val="333333"/>
        </w:rPr>
        <w:t>eius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adventum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r w:rsidRPr="00A85759">
        <w:rPr>
          <w:rFonts w:ascii="Book Antiqua" w:hAnsi="Book Antiqua"/>
          <w:b/>
          <w:color w:val="333333"/>
        </w:rPr>
        <w:t xml:space="preserve">et </w:t>
      </w:r>
      <w:proofErr w:type="spellStart"/>
      <w:r w:rsidRPr="00A85759">
        <w:rPr>
          <w:rFonts w:ascii="Book Antiqua" w:hAnsi="Book Antiqua"/>
          <w:b/>
          <w:color w:val="333333"/>
        </w:rPr>
        <w:t>mari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et </w:t>
      </w:r>
      <w:proofErr w:type="spellStart"/>
      <w:r w:rsidRPr="00A85759">
        <w:rPr>
          <w:rFonts w:ascii="Book Antiqua" w:hAnsi="Book Antiqua"/>
          <w:b/>
          <w:color w:val="333333"/>
        </w:rPr>
        <w:t>terra</w:t>
      </w:r>
      <w:proofErr w:type="spellEnd"/>
      <w:r w:rsidRPr="00867DAA">
        <w:rPr>
          <w:rFonts w:ascii="Book Antiqua" w:hAnsi="Book Antiqua"/>
          <w:color w:val="333333"/>
        </w:rPr>
        <w:t xml:space="preserve"> male res </w:t>
      </w:r>
      <w:proofErr w:type="spellStart"/>
      <w:r w:rsidRPr="00867DAA">
        <w:rPr>
          <w:rFonts w:ascii="Book Antiqua" w:hAnsi="Book Antiqua"/>
          <w:color w:val="333333"/>
        </w:rPr>
        <w:t>gererentur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Carthaginiensium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ipse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ubi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adfuit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numquam</w:t>
      </w:r>
      <w:proofErr w:type="spellEnd"/>
      <w:r w:rsidRPr="00867DAA">
        <w:rPr>
          <w:rFonts w:ascii="Book Antiqua" w:hAnsi="Book Antiqua"/>
          <w:color w:val="333333"/>
        </w:rPr>
        <w:t xml:space="preserve"> hosti </w:t>
      </w:r>
      <w:proofErr w:type="spellStart"/>
      <w:r w:rsidRPr="00867DAA">
        <w:rPr>
          <w:rFonts w:ascii="Book Antiqua" w:hAnsi="Book Antiqua"/>
          <w:color w:val="333333"/>
        </w:rPr>
        <w:t>cessit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neque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locum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nocendi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dedit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saepeque</w:t>
      </w:r>
      <w:proofErr w:type="spellEnd"/>
      <w:r w:rsidRPr="00867DAA">
        <w:rPr>
          <w:rFonts w:ascii="Book Antiqua" w:hAnsi="Book Antiqua"/>
          <w:color w:val="333333"/>
        </w:rPr>
        <w:t xml:space="preserve"> e contrario </w:t>
      </w:r>
      <w:proofErr w:type="spellStart"/>
      <w:r w:rsidRPr="00A85759">
        <w:rPr>
          <w:rFonts w:ascii="Book Antiqua" w:hAnsi="Book Antiqua"/>
          <w:b/>
          <w:color w:val="333333"/>
        </w:rPr>
        <w:t>occasione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data</w:t>
      </w:r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lacessivit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semperque</w:t>
      </w:r>
      <w:proofErr w:type="spellEnd"/>
      <w:r w:rsidRPr="00867DAA">
        <w:rPr>
          <w:rFonts w:ascii="Book Antiqua" w:hAnsi="Book Antiqua"/>
          <w:color w:val="333333"/>
        </w:rPr>
        <w:t xml:space="preserve"> superior </w:t>
      </w:r>
      <w:proofErr w:type="spellStart"/>
      <w:r w:rsidRPr="00867DAA">
        <w:rPr>
          <w:rFonts w:ascii="Book Antiqua" w:hAnsi="Book Antiqua"/>
          <w:color w:val="333333"/>
        </w:rPr>
        <w:t>discessit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r w:rsidRPr="00A85759">
        <w:rPr>
          <w:rFonts w:ascii="Book Antiqua" w:hAnsi="Book Antiqua"/>
          <w:b/>
          <w:color w:val="333333"/>
        </w:rPr>
        <w:t>Quo facto</w:t>
      </w:r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paene</w:t>
      </w:r>
      <w:proofErr w:type="spellEnd"/>
      <w:r w:rsidRPr="00867DAA">
        <w:rPr>
          <w:rFonts w:ascii="Book Antiqua" w:hAnsi="Book Antiqua"/>
          <w:color w:val="333333"/>
        </w:rPr>
        <w:t xml:space="preserve"> omnia in </w:t>
      </w:r>
      <w:proofErr w:type="spellStart"/>
      <w:r w:rsidRPr="00867DAA">
        <w:rPr>
          <w:rFonts w:ascii="Book Antiqua" w:hAnsi="Book Antiqua"/>
          <w:color w:val="333333"/>
        </w:rPr>
        <w:t>Sicilia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Poeni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amisissent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ille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Erycem</w:t>
      </w:r>
      <w:proofErr w:type="spellEnd"/>
      <w:r w:rsidRPr="00867DAA">
        <w:rPr>
          <w:rFonts w:ascii="Book Antiqua" w:hAnsi="Book Antiqua"/>
          <w:color w:val="333333"/>
        </w:rPr>
        <w:t xml:space="preserve"> sic </w:t>
      </w:r>
      <w:proofErr w:type="spellStart"/>
      <w:r w:rsidRPr="00867DAA">
        <w:rPr>
          <w:rFonts w:ascii="Book Antiqua" w:hAnsi="Book Antiqua"/>
          <w:color w:val="333333"/>
        </w:rPr>
        <w:t>defendit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eo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loco</w:t>
      </w:r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gestum</w:t>
      </w:r>
      <w:proofErr w:type="spellEnd"/>
      <w:r w:rsidRPr="00867DAA">
        <w:rPr>
          <w:rFonts w:ascii="Book Antiqua" w:hAnsi="Book Antiqua"/>
          <w:color w:val="333333"/>
        </w:rPr>
        <w:t xml:space="preserve"> non </w:t>
      </w:r>
      <w:proofErr w:type="spellStart"/>
      <w:r w:rsidRPr="00867DAA">
        <w:rPr>
          <w:rFonts w:ascii="Book Antiqua" w:hAnsi="Book Antiqua"/>
          <w:color w:val="333333"/>
        </w:rPr>
        <w:t>videretur</w:t>
      </w:r>
      <w:proofErr w:type="spellEnd"/>
      <w:r w:rsidRPr="00867DAA">
        <w:rPr>
          <w:rFonts w:ascii="Book Antiqua" w:hAnsi="Book Antiqua"/>
          <w:color w:val="333333"/>
        </w:rPr>
        <w:t xml:space="preserve">. 3 Interim </w:t>
      </w:r>
      <w:proofErr w:type="spellStart"/>
      <w:r w:rsidRPr="00867DAA">
        <w:rPr>
          <w:rFonts w:ascii="Book Antiqua" w:hAnsi="Book Antiqua"/>
          <w:color w:val="333333"/>
        </w:rPr>
        <w:t>Carthaginienses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classe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apud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insulas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Aegatis</w:t>
      </w:r>
      <w:proofErr w:type="spellEnd"/>
      <w:r w:rsidRPr="00867DAA">
        <w:rPr>
          <w:rFonts w:ascii="Book Antiqua" w:hAnsi="Book Antiqua"/>
          <w:color w:val="333333"/>
        </w:rPr>
        <w:t xml:space="preserve"> a </w:t>
      </w:r>
      <w:r w:rsidRPr="00A85759">
        <w:rPr>
          <w:rFonts w:ascii="Book Antiqua" w:hAnsi="Book Antiqua"/>
          <w:b/>
          <w:color w:val="333333"/>
        </w:rPr>
        <w:t xml:space="preserve">C. </w:t>
      </w:r>
      <w:proofErr w:type="spellStart"/>
      <w:r w:rsidRPr="00A85759">
        <w:rPr>
          <w:rFonts w:ascii="Book Antiqua" w:hAnsi="Book Antiqua"/>
          <w:b/>
          <w:color w:val="333333"/>
        </w:rPr>
        <w:t>Lutatio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, </w:t>
      </w:r>
      <w:proofErr w:type="spellStart"/>
      <w:r w:rsidRPr="00A85759">
        <w:rPr>
          <w:rFonts w:ascii="Book Antiqua" w:hAnsi="Book Antiqua"/>
          <w:b/>
          <w:color w:val="333333"/>
        </w:rPr>
        <w:t>consule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Romanorum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superati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statuerunt</w:t>
      </w:r>
      <w:proofErr w:type="spellEnd"/>
      <w:r w:rsidRPr="00867DAA">
        <w:rPr>
          <w:rFonts w:ascii="Book Antiqua" w:hAnsi="Book Antiqua"/>
          <w:color w:val="333333"/>
        </w:rPr>
        <w:t xml:space="preserve"> belli </w:t>
      </w:r>
      <w:proofErr w:type="spellStart"/>
      <w:r w:rsidRPr="00867DAA">
        <w:rPr>
          <w:rFonts w:ascii="Book Antiqua" w:hAnsi="Book Antiqua"/>
          <w:color w:val="333333"/>
        </w:rPr>
        <w:t>facere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finem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eamque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arbitrio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permiserunt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Hamilcaris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proofErr w:type="spellStart"/>
      <w:r w:rsidRPr="00867DAA">
        <w:rPr>
          <w:rFonts w:ascii="Book Antiqua" w:hAnsi="Book Antiqua"/>
          <w:color w:val="333333"/>
        </w:rPr>
        <w:t>Ille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etsi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flagrabat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bellandi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cupiditate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tamen</w:t>
      </w:r>
      <w:proofErr w:type="spellEnd"/>
      <w:r w:rsidRPr="00867DAA">
        <w:rPr>
          <w:rFonts w:ascii="Book Antiqua" w:hAnsi="Book Antiqua"/>
          <w:color w:val="333333"/>
        </w:rPr>
        <w:t xml:space="preserve"> paci </w:t>
      </w:r>
      <w:proofErr w:type="spellStart"/>
      <w:r w:rsidRPr="00867DAA">
        <w:rPr>
          <w:rFonts w:ascii="Book Antiqua" w:hAnsi="Book Antiqua"/>
          <w:color w:val="333333"/>
        </w:rPr>
        <w:t>serviundum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putavit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quod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patriam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exhaustam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sumptibus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diutius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calamitates</w:t>
      </w:r>
      <w:proofErr w:type="spellEnd"/>
      <w:r w:rsidRPr="00867DAA">
        <w:rPr>
          <w:rFonts w:ascii="Book Antiqua" w:hAnsi="Book Antiqua"/>
          <w:color w:val="333333"/>
        </w:rPr>
        <w:t xml:space="preserve"> belli </w:t>
      </w:r>
      <w:proofErr w:type="spellStart"/>
      <w:r w:rsidRPr="00867DAA">
        <w:rPr>
          <w:rFonts w:ascii="Book Antiqua" w:hAnsi="Book Antiqua"/>
          <w:color w:val="333333"/>
        </w:rPr>
        <w:t>ferre</w:t>
      </w:r>
      <w:proofErr w:type="spellEnd"/>
      <w:r w:rsidRPr="00867DAA">
        <w:rPr>
          <w:rFonts w:ascii="Book Antiqua" w:hAnsi="Book Antiqua"/>
          <w:color w:val="333333"/>
        </w:rPr>
        <w:t xml:space="preserve"> non </w:t>
      </w:r>
      <w:proofErr w:type="spellStart"/>
      <w:r w:rsidRPr="00867DAA">
        <w:rPr>
          <w:rFonts w:ascii="Book Antiqua" w:hAnsi="Book Antiqua"/>
          <w:color w:val="333333"/>
        </w:rPr>
        <w:t>posse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intellegebat</w:t>
      </w:r>
      <w:proofErr w:type="spellEnd"/>
      <w:r w:rsidRPr="00867DAA">
        <w:rPr>
          <w:rFonts w:ascii="Book Antiqua" w:hAnsi="Book Antiqua"/>
          <w:color w:val="333333"/>
        </w:rPr>
        <w:t xml:space="preserve">, 4 sed </w:t>
      </w:r>
      <w:proofErr w:type="spellStart"/>
      <w:r w:rsidRPr="00867DAA">
        <w:rPr>
          <w:rFonts w:ascii="Book Antiqua" w:hAnsi="Book Antiqua"/>
          <w:color w:val="333333"/>
        </w:rPr>
        <w:t>ita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statim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mente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agitaret</w:t>
      </w:r>
      <w:proofErr w:type="spellEnd"/>
      <w:r w:rsidRPr="00867DAA">
        <w:rPr>
          <w:rFonts w:ascii="Book Antiqua" w:hAnsi="Book Antiqua"/>
          <w:color w:val="333333"/>
        </w:rPr>
        <w:t xml:space="preserve">, si </w:t>
      </w:r>
      <w:proofErr w:type="spellStart"/>
      <w:r w:rsidRPr="00867DAA">
        <w:rPr>
          <w:rFonts w:ascii="Book Antiqua" w:hAnsi="Book Antiqua"/>
          <w:color w:val="333333"/>
        </w:rPr>
        <w:t>paulum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modo</w:t>
      </w:r>
      <w:proofErr w:type="spellEnd"/>
      <w:r w:rsidRPr="00867DAA">
        <w:rPr>
          <w:rFonts w:ascii="Book Antiqua" w:hAnsi="Book Antiqua"/>
          <w:color w:val="333333"/>
        </w:rPr>
        <w:t xml:space="preserve"> res </w:t>
      </w:r>
      <w:proofErr w:type="spellStart"/>
      <w:r w:rsidRPr="00867DAA">
        <w:rPr>
          <w:rFonts w:ascii="Book Antiqua" w:hAnsi="Book Antiqua"/>
          <w:color w:val="333333"/>
        </w:rPr>
        <w:t>essent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refectae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renovare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Romanosque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armis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persequi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donicum</w:t>
      </w:r>
      <w:proofErr w:type="spellEnd"/>
      <w:r w:rsidRPr="00867DAA">
        <w:rPr>
          <w:rFonts w:ascii="Book Antiqua" w:hAnsi="Book Antiqua"/>
          <w:color w:val="333333"/>
        </w:rPr>
        <w:t xml:space="preserve"> aut </w:t>
      </w:r>
      <w:proofErr w:type="spellStart"/>
      <w:r w:rsidRPr="00867DAA">
        <w:rPr>
          <w:rFonts w:ascii="Book Antiqua" w:hAnsi="Book Antiqua"/>
          <w:color w:val="333333"/>
        </w:rPr>
        <w:t>virtute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vicissent</w:t>
      </w:r>
      <w:proofErr w:type="spellEnd"/>
      <w:r w:rsidRPr="00867DAA">
        <w:rPr>
          <w:rFonts w:ascii="Book Antiqua" w:hAnsi="Book Antiqua"/>
          <w:color w:val="333333"/>
        </w:rPr>
        <w:t xml:space="preserve"> aut </w:t>
      </w:r>
      <w:proofErr w:type="spellStart"/>
      <w:r w:rsidRPr="00867DAA">
        <w:rPr>
          <w:rFonts w:ascii="Book Antiqua" w:hAnsi="Book Antiqua"/>
          <w:color w:val="333333"/>
        </w:rPr>
        <w:t>victi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manus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dedissent</w:t>
      </w:r>
      <w:proofErr w:type="spellEnd"/>
      <w:r w:rsidR="00A85759">
        <w:rPr>
          <w:rFonts w:ascii="Book Antiqua" w:hAnsi="Book Antiqua"/>
          <w:color w:val="333333"/>
        </w:rPr>
        <w:t>.</w:t>
      </w:r>
      <w:r w:rsidRPr="00867DAA">
        <w:rPr>
          <w:rFonts w:ascii="Book Antiqua" w:hAnsi="Book Antiqua"/>
          <w:color w:val="333333"/>
        </w:rPr>
        <w:t> 5 </w:t>
      </w:r>
      <w:r w:rsidRPr="00A85759">
        <w:rPr>
          <w:rFonts w:ascii="Book Antiqua" w:hAnsi="Book Antiqua"/>
          <w:b/>
          <w:color w:val="333333"/>
        </w:rPr>
        <w:t xml:space="preserve">Hoc </w:t>
      </w:r>
      <w:proofErr w:type="spellStart"/>
      <w:r w:rsidRPr="00A85759">
        <w:rPr>
          <w:rFonts w:ascii="Book Antiqua" w:hAnsi="Book Antiqua"/>
          <w:b/>
          <w:color w:val="333333"/>
        </w:rPr>
        <w:t>consilio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pacem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conciliavit</w:t>
      </w:r>
      <w:proofErr w:type="spellEnd"/>
      <w:r w:rsidRPr="00867DAA">
        <w:rPr>
          <w:rFonts w:ascii="Book Antiqua" w:hAnsi="Book Antiqua"/>
          <w:color w:val="333333"/>
        </w:rPr>
        <w:t xml:space="preserve">; in quo </w:t>
      </w:r>
      <w:proofErr w:type="spellStart"/>
      <w:r w:rsidRPr="00867DAA">
        <w:rPr>
          <w:rFonts w:ascii="Book Antiqua" w:hAnsi="Book Antiqua"/>
          <w:color w:val="333333"/>
        </w:rPr>
        <w:t>tanta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fuit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ferocia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Catulus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negaret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compositurum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nisi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ille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suis</w:t>
      </w:r>
      <w:proofErr w:type="spellEnd"/>
      <w:r w:rsidRPr="00867DAA">
        <w:rPr>
          <w:rFonts w:ascii="Book Antiqua" w:hAnsi="Book Antiqua"/>
          <w:color w:val="333333"/>
        </w:rPr>
        <w:t xml:space="preserve">, qui </w:t>
      </w:r>
      <w:proofErr w:type="spellStart"/>
      <w:r w:rsidRPr="00867DAA">
        <w:rPr>
          <w:rFonts w:ascii="Book Antiqua" w:hAnsi="Book Antiqua"/>
          <w:color w:val="333333"/>
        </w:rPr>
        <w:t>Erycem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tenuerunt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armis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relictis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Sicilia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decederent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succumbente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patria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ipse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periturum</w:t>
      </w:r>
      <w:proofErr w:type="spellEnd"/>
      <w:r w:rsidRPr="00867DAA">
        <w:rPr>
          <w:rFonts w:ascii="Book Antiqua" w:hAnsi="Book Antiqua"/>
          <w:color w:val="333333"/>
        </w:rPr>
        <w:t xml:space="preserve"> se </w:t>
      </w:r>
      <w:proofErr w:type="spellStart"/>
      <w:r w:rsidRPr="00867DAA">
        <w:rPr>
          <w:rFonts w:ascii="Book Antiqua" w:hAnsi="Book Antiqua"/>
          <w:color w:val="333333"/>
        </w:rPr>
        <w:t>potius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dixerit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quam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tanto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flagitio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domum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rediret</w:t>
      </w:r>
      <w:proofErr w:type="spellEnd"/>
      <w:r w:rsidRPr="00867DAA">
        <w:rPr>
          <w:rFonts w:ascii="Book Antiqua" w:hAnsi="Book Antiqua"/>
          <w:color w:val="333333"/>
        </w:rPr>
        <w:t xml:space="preserve">. Non </w:t>
      </w:r>
      <w:proofErr w:type="spellStart"/>
      <w:r w:rsidRPr="00867DAA">
        <w:rPr>
          <w:rFonts w:ascii="Book Antiqua" w:hAnsi="Book Antiqua"/>
          <w:color w:val="333333"/>
        </w:rPr>
        <w:t>enim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suae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virtutis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arma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a </w:t>
      </w:r>
      <w:proofErr w:type="spellStart"/>
      <w:r w:rsidRPr="00A85759">
        <w:rPr>
          <w:rFonts w:ascii="Book Antiqua" w:hAnsi="Book Antiqua"/>
          <w:b/>
          <w:color w:val="333333"/>
        </w:rPr>
        <w:t>patria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accepta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adversus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hostis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adversariis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tradere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proofErr w:type="spellStart"/>
      <w:r w:rsidRPr="00867DAA">
        <w:rPr>
          <w:rFonts w:ascii="Book Antiqua" w:hAnsi="Book Antiqua"/>
          <w:color w:val="333333"/>
        </w:rPr>
        <w:t>Huius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pertinaciae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cessit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Catulus</w:t>
      </w:r>
      <w:proofErr w:type="spellEnd"/>
      <w:r w:rsidRPr="00867DAA">
        <w:rPr>
          <w:rFonts w:ascii="Book Antiqua" w:hAnsi="Book Antiqua"/>
          <w:color w:val="333333"/>
        </w:rPr>
        <w:t>.</w:t>
      </w:r>
    </w:p>
    <w:p w:rsidR="00867DAA" w:rsidRPr="00867DAA" w:rsidRDefault="00867DAA" w:rsidP="00867DAA">
      <w:pPr>
        <w:pStyle w:val="Normlnweb"/>
        <w:spacing w:before="240" w:beforeAutospacing="0" w:after="240" w:afterAutospacing="0" w:line="360" w:lineRule="auto"/>
        <w:ind w:left="480" w:right="480"/>
        <w:jc w:val="both"/>
        <w:rPr>
          <w:rFonts w:ascii="Book Antiqua" w:hAnsi="Book Antiqua"/>
          <w:color w:val="333333"/>
        </w:rPr>
      </w:pPr>
      <w:r w:rsidRPr="00867DAA">
        <w:rPr>
          <w:rFonts w:ascii="Book Antiqua" w:hAnsi="Book Antiqua"/>
          <w:color w:val="333333"/>
        </w:rPr>
        <w:t xml:space="preserve">[2] At </w:t>
      </w:r>
      <w:proofErr w:type="spellStart"/>
      <w:r w:rsidRPr="00867DAA">
        <w:rPr>
          <w:rFonts w:ascii="Book Antiqua" w:hAnsi="Book Antiqua"/>
          <w:color w:val="333333"/>
        </w:rPr>
        <w:t>ille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Carthaginem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venit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multo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aliter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ac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sperarat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rem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publicam</w:t>
      </w:r>
      <w:proofErr w:type="spellEnd"/>
      <w:r w:rsidRPr="00867DAA">
        <w:rPr>
          <w:rFonts w:ascii="Book Antiqua" w:hAnsi="Book Antiqua"/>
          <w:color w:val="333333"/>
        </w:rPr>
        <w:t xml:space="preserve"> se </w:t>
      </w:r>
      <w:proofErr w:type="spellStart"/>
      <w:r w:rsidRPr="00867DAA">
        <w:rPr>
          <w:rFonts w:ascii="Book Antiqua" w:hAnsi="Book Antiqua"/>
          <w:color w:val="333333"/>
        </w:rPr>
        <w:t>habentem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cognovit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proofErr w:type="spellStart"/>
      <w:r w:rsidRPr="00867DAA">
        <w:rPr>
          <w:rFonts w:ascii="Book Antiqua" w:hAnsi="Book Antiqua"/>
          <w:color w:val="333333"/>
        </w:rPr>
        <w:t>Namque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diuturnitate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externi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mali</w:t>
      </w:r>
      <w:proofErr w:type="spellEnd"/>
      <w:r w:rsidRPr="00867DAA">
        <w:rPr>
          <w:rFonts w:ascii="Book Antiqua" w:hAnsi="Book Antiqua"/>
          <w:color w:val="333333"/>
        </w:rPr>
        <w:t xml:space="preserve"> tantum </w:t>
      </w:r>
      <w:proofErr w:type="spellStart"/>
      <w:r w:rsidRPr="00867DAA">
        <w:rPr>
          <w:rFonts w:ascii="Book Antiqua" w:hAnsi="Book Antiqua"/>
          <w:color w:val="333333"/>
        </w:rPr>
        <w:t>exarsit</w:t>
      </w:r>
      <w:proofErr w:type="spellEnd"/>
      <w:r w:rsidRPr="00867DAA">
        <w:rPr>
          <w:rFonts w:ascii="Book Antiqua" w:hAnsi="Book Antiqua"/>
          <w:color w:val="333333"/>
        </w:rPr>
        <w:t xml:space="preserve"> intestinum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numquam</w:t>
      </w:r>
      <w:proofErr w:type="spellEnd"/>
      <w:r w:rsidRPr="00867DAA">
        <w:rPr>
          <w:rFonts w:ascii="Book Antiqua" w:hAnsi="Book Antiqua"/>
          <w:color w:val="333333"/>
        </w:rPr>
        <w:t xml:space="preserve"> in pari </w:t>
      </w:r>
      <w:proofErr w:type="spellStart"/>
      <w:r w:rsidRPr="00867DAA">
        <w:rPr>
          <w:rFonts w:ascii="Book Antiqua" w:hAnsi="Book Antiqua"/>
          <w:color w:val="333333"/>
        </w:rPr>
        <w:t>periculo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fuerit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Carthago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nisi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deleta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est</w:t>
      </w:r>
      <w:proofErr w:type="spellEnd"/>
      <w:r w:rsidRPr="00867DAA">
        <w:rPr>
          <w:rFonts w:ascii="Book Antiqua" w:hAnsi="Book Antiqua"/>
          <w:color w:val="333333"/>
        </w:rPr>
        <w:t xml:space="preserve">. 2 Primo </w:t>
      </w:r>
      <w:proofErr w:type="spellStart"/>
      <w:r w:rsidRPr="00867DAA">
        <w:rPr>
          <w:rFonts w:ascii="Book Antiqua" w:hAnsi="Book Antiqua"/>
          <w:color w:val="333333"/>
        </w:rPr>
        <w:t>mercennarii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milites</w:t>
      </w:r>
      <w:proofErr w:type="spellEnd"/>
      <w:r w:rsidRPr="00867DAA">
        <w:rPr>
          <w:rFonts w:ascii="Book Antiqua" w:hAnsi="Book Antiqua"/>
          <w:color w:val="333333"/>
        </w:rPr>
        <w:t xml:space="preserve">, qui </w:t>
      </w:r>
      <w:proofErr w:type="spellStart"/>
      <w:r w:rsidRPr="00867DAA">
        <w:rPr>
          <w:rFonts w:ascii="Book Antiqua" w:hAnsi="Book Antiqua"/>
          <w:color w:val="333333"/>
        </w:rPr>
        <w:t>adversus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Romanos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fuerant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desciverunt</w:t>
      </w:r>
      <w:proofErr w:type="spellEnd"/>
      <w:r w:rsidRPr="00867DAA">
        <w:rPr>
          <w:rFonts w:ascii="Book Antiqua" w:hAnsi="Book Antiqua"/>
          <w:color w:val="333333"/>
        </w:rPr>
        <w:t xml:space="preserve">; </w:t>
      </w:r>
      <w:proofErr w:type="spellStart"/>
      <w:r w:rsidRPr="00867DAA">
        <w:rPr>
          <w:rFonts w:ascii="Book Antiqua" w:hAnsi="Book Antiqua"/>
          <w:color w:val="333333"/>
        </w:rPr>
        <w:t>quorum</w:t>
      </w:r>
      <w:proofErr w:type="spellEnd"/>
      <w:r w:rsidRPr="00867DAA">
        <w:rPr>
          <w:rFonts w:ascii="Book Antiqua" w:hAnsi="Book Antiqua"/>
          <w:color w:val="333333"/>
        </w:rPr>
        <w:t xml:space="preserve"> numerus </w:t>
      </w:r>
      <w:proofErr w:type="spellStart"/>
      <w:r w:rsidRPr="00867DAA">
        <w:rPr>
          <w:rFonts w:ascii="Book Antiqua" w:hAnsi="Book Antiqua"/>
          <w:color w:val="333333"/>
        </w:rPr>
        <w:t>erat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r w:rsidRPr="00A85759">
        <w:rPr>
          <w:rFonts w:ascii="Book Antiqua" w:hAnsi="Book Antiqua"/>
          <w:color w:val="333333"/>
          <w:u w:val="single"/>
        </w:rPr>
        <w:t>XX milium</w:t>
      </w:r>
      <w:r w:rsidRPr="00867DAA">
        <w:rPr>
          <w:rFonts w:ascii="Book Antiqua" w:hAnsi="Book Antiqua"/>
          <w:color w:val="333333"/>
        </w:rPr>
        <w:t xml:space="preserve">. </w:t>
      </w:r>
      <w:proofErr w:type="spellStart"/>
      <w:r w:rsidRPr="00867DAA">
        <w:rPr>
          <w:rFonts w:ascii="Book Antiqua" w:hAnsi="Book Antiqua"/>
          <w:color w:val="333333"/>
        </w:rPr>
        <w:t>Hi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totam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abalienarunt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lastRenderedPageBreak/>
        <w:t>Africam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ipsam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Carthaginem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oppugnarunt</w:t>
      </w:r>
      <w:proofErr w:type="spellEnd"/>
      <w:r w:rsidRPr="00867DAA">
        <w:rPr>
          <w:rFonts w:ascii="Book Antiqua" w:hAnsi="Book Antiqua"/>
          <w:color w:val="333333"/>
        </w:rPr>
        <w:t>. 3 </w:t>
      </w:r>
      <w:proofErr w:type="spellStart"/>
      <w:r w:rsidRPr="00867DAA">
        <w:rPr>
          <w:rFonts w:ascii="Book Antiqua" w:hAnsi="Book Antiqua"/>
          <w:color w:val="333333"/>
        </w:rPr>
        <w:t>Quibus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malis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adeo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sunt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Poeni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perterriti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etiam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auxilia</w:t>
      </w:r>
      <w:proofErr w:type="spellEnd"/>
      <w:r w:rsidRPr="00867DAA">
        <w:rPr>
          <w:rFonts w:ascii="Book Antiqua" w:hAnsi="Book Antiqua"/>
          <w:color w:val="333333"/>
        </w:rPr>
        <w:t xml:space="preserve"> ab </w:t>
      </w:r>
      <w:proofErr w:type="spellStart"/>
      <w:r w:rsidRPr="00867DAA">
        <w:rPr>
          <w:rFonts w:ascii="Book Antiqua" w:hAnsi="Book Antiqua"/>
          <w:color w:val="333333"/>
        </w:rPr>
        <w:t>Romanis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petierint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eaque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impetrarint</w:t>
      </w:r>
      <w:proofErr w:type="spellEnd"/>
      <w:r w:rsidRPr="00867DAA">
        <w:rPr>
          <w:rFonts w:ascii="Book Antiqua" w:hAnsi="Book Antiqua"/>
          <w:color w:val="333333"/>
        </w:rPr>
        <w:t xml:space="preserve">. Sed </w:t>
      </w:r>
      <w:proofErr w:type="spellStart"/>
      <w:r w:rsidRPr="00867DAA">
        <w:rPr>
          <w:rFonts w:ascii="Book Antiqua" w:hAnsi="Book Antiqua"/>
          <w:color w:val="333333"/>
        </w:rPr>
        <w:t>extremo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prope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iam</w:t>
      </w:r>
      <w:proofErr w:type="spellEnd"/>
      <w:r w:rsidRPr="00867DAA">
        <w:rPr>
          <w:rFonts w:ascii="Book Antiqua" w:hAnsi="Book Antiqua"/>
          <w:color w:val="333333"/>
        </w:rPr>
        <w:t xml:space="preserve"> ad </w:t>
      </w:r>
      <w:proofErr w:type="spellStart"/>
      <w:r w:rsidRPr="00867DAA">
        <w:rPr>
          <w:rFonts w:ascii="Book Antiqua" w:hAnsi="Book Antiqua"/>
          <w:color w:val="333333"/>
        </w:rPr>
        <w:t>desperationem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pervenissent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Hamilcarem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imperatorem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fecerunt</w:t>
      </w:r>
      <w:proofErr w:type="spellEnd"/>
      <w:r w:rsidRPr="00867DAA">
        <w:rPr>
          <w:rFonts w:ascii="Book Antiqua" w:hAnsi="Book Antiqua"/>
          <w:color w:val="333333"/>
        </w:rPr>
        <w:t>. 4 </w:t>
      </w:r>
      <w:proofErr w:type="spellStart"/>
      <w:r w:rsidRPr="00867DAA">
        <w:rPr>
          <w:rFonts w:ascii="Book Antiqua" w:hAnsi="Book Antiqua"/>
          <w:color w:val="333333"/>
        </w:rPr>
        <w:t>Is</w:t>
      </w:r>
      <w:proofErr w:type="spellEnd"/>
      <w:r w:rsidRPr="00867DAA">
        <w:rPr>
          <w:rFonts w:ascii="Book Antiqua" w:hAnsi="Book Antiqua"/>
          <w:color w:val="333333"/>
        </w:rPr>
        <w:t xml:space="preserve"> non </w:t>
      </w:r>
      <w:proofErr w:type="spellStart"/>
      <w:r w:rsidRPr="00867DAA">
        <w:rPr>
          <w:rFonts w:ascii="Book Antiqua" w:hAnsi="Book Antiqua"/>
          <w:color w:val="333333"/>
        </w:rPr>
        <w:t>solum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hostis</w:t>
      </w:r>
      <w:proofErr w:type="spellEnd"/>
      <w:r w:rsidRPr="00867DAA">
        <w:rPr>
          <w:rFonts w:ascii="Book Antiqua" w:hAnsi="Book Antiqua"/>
          <w:color w:val="333333"/>
        </w:rPr>
        <w:t xml:space="preserve"> a </w:t>
      </w:r>
      <w:proofErr w:type="spellStart"/>
      <w:r w:rsidRPr="00867DAA">
        <w:rPr>
          <w:rFonts w:ascii="Book Antiqua" w:hAnsi="Book Antiqua"/>
          <w:color w:val="333333"/>
        </w:rPr>
        <w:t>muris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Carthaginis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removit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amplius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r w:rsidRPr="00A85759">
        <w:rPr>
          <w:rFonts w:ascii="Book Antiqua" w:hAnsi="Book Antiqua"/>
          <w:color w:val="333333"/>
          <w:u w:val="single"/>
        </w:rPr>
        <w:t>C milia</w:t>
      </w:r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facta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essent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armatorum</w:t>
      </w:r>
      <w:proofErr w:type="spellEnd"/>
      <w:r w:rsidRPr="00867DAA">
        <w:rPr>
          <w:rFonts w:ascii="Book Antiqua" w:hAnsi="Book Antiqua"/>
          <w:color w:val="333333"/>
        </w:rPr>
        <w:t xml:space="preserve">, sed </w:t>
      </w:r>
      <w:proofErr w:type="spellStart"/>
      <w:r w:rsidRPr="00867DAA">
        <w:rPr>
          <w:rFonts w:ascii="Book Antiqua" w:hAnsi="Book Antiqua"/>
          <w:color w:val="333333"/>
        </w:rPr>
        <w:t>etiam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compulit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locorum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angustiis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clausi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plures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fame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quam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ferro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interirent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r w:rsidRPr="00A85759">
        <w:rPr>
          <w:rFonts w:ascii="Book Antiqua" w:hAnsi="Book Antiqua"/>
          <w:b/>
          <w:color w:val="333333"/>
        </w:rPr>
        <w:t xml:space="preserve">Omnia oppida </w:t>
      </w:r>
      <w:proofErr w:type="spellStart"/>
      <w:r w:rsidRPr="00A85759">
        <w:rPr>
          <w:rFonts w:ascii="Book Antiqua" w:hAnsi="Book Antiqua"/>
          <w:b/>
          <w:color w:val="333333"/>
        </w:rPr>
        <w:t>abalienata</w:t>
      </w:r>
      <w:proofErr w:type="spellEnd"/>
      <w:r w:rsidRPr="00867DAA">
        <w:rPr>
          <w:rFonts w:ascii="Book Antiqua" w:hAnsi="Book Antiqua"/>
          <w:color w:val="333333"/>
        </w:rPr>
        <w:t xml:space="preserve">, in his </w:t>
      </w:r>
      <w:proofErr w:type="spellStart"/>
      <w:r w:rsidRPr="00867DAA">
        <w:rPr>
          <w:rFonts w:ascii="Book Antiqua" w:hAnsi="Book Antiqua"/>
          <w:color w:val="333333"/>
        </w:rPr>
        <w:t>Uticam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atque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Hipponem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valentissima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totius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Africae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restituit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patriae</w:t>
      </w:r>
      <w:proofErr w:type="spellEnd"/>
      <w:r w:rsidRPr="00867DAA">
        <w:rPr>
          <w:rFonts w:ascii="Book Antiqua" w:hAnsi="Book Antiqua"/>
          <w:color w:val="333333"/>
        </w:rPr>
        <w:t>. 5 </w:t>
      </w:r>
      <w:proofErr w:type="spellStart"/>
      <w:r w:rsidRPr="00867DAA">
        <w:rPr>
          <w:rFonts w:ascii="Book Antiqua" w:hAnsi="Book Antiqua"/>
          <w:color w:val="333333"/>
        </w:rPr>
        <w:t>Neque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fuit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contentus</w:t>
      </w:r>
      <w:proofErr w:type="spellEnd"/>
      <w:r w:rsidRPr="00867DAA">
        <w:rPr>
          <w:rFonts w:ascii="Book Antiqua" w:hAnsi="Book Antiqua"/>
          <w:color w:val="333333"/>
        </w:rPr>
        <w:t xml:space="preserve">, sed </w:t>
      </w:r>
      <w:proofErr w:type="spellStart"/>
      <w:r w:rsidRPr="00867DAA">
        <w:rPr>
          <w:rFonts w:ascii="Book Antiqua" w:hAnsi="Book Antiqua"/>
          <w:color w:val="333333"/>
        </w:rPr>
        <w:t>etiam</w:t>
      </w:r>
      <w:proofErr w:type="spellEnd"/>
      <w:r w:rsidRPr="00867DAA">
        <w:rPr>
          <w:rFonts w:ascii="Book Antiqua" w:hAnsi="Book Antiqua"/>
          <w:color w:val="333333"/>
        </w:rPr>
        <w:t xml:space="preserve"> finis </w:t>
      </w:r>
      <w:proofErr w:type="spellStart"/>
      <w:r w:rsidRPr="00867DAA">
        <w:rPr>
          <w:rFonts w:ascii="Book Antiqua" w:hAnsi="Book Antiqua"/>
          <w:color w:val="333333"/>
        </w:rPr>
        <w:t>imperii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propagavit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tota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Africa</w:t>
      </w:r>
      <w:proofErr w:type="spellEnd"/>
      <w:r w:rsidRPr="00867DAA">
        <w:rPr>
          <w:rFonts w:ascii="Book Antiqua" w:hAnsi="Book Antiqua"/>
          <w:color w:val="333333"/>
        </w:rPr>
        <w:t xml:space="preserve"> tantum </w:t>
      </w:r>
      <w:proofErr w:type="spellStart"/>
      <w:r w:rsidRPr="00867DAA">
        <w:rPr>
          <w:rFonts w:ascii="Book Antiqua" w:hAnsi="Book Antiqua"/>
          <w:color w:val="333333"/>
        </w:rPr>
        <w:t>otium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reddidit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nullum</w:t>
      </w:r>
      <w:proofErr w:type="spellEnd"/>
      <w:r w:rsidRPr="00867DAA">
        <w:rPr>
          <w:rFonts w:ascii="Book Antiqua" w:hAnsi="Book Antiqua"/>
          <w:color w:val="333333"/>
        </w:rPr>
        <w:t xml:space="preserve"> in </w:t>
      </w:r>
      <w:proofErr w:type="spellStart"/>
      <w:r w:rsidRPr="00867DAA">
        <w:rPr>
          <w:rFonts w:ascii="Book Antiqua" w:hAnsi="Book Antiqua"/>
          <w:color w:val="333333"/>
        </w:rPr>
        <w:t>ea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videretur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multis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annis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fuisse</w:t>
      </w:r>
      <w:proofErr w:type="spellEnd"/>
      <w:r w:rsidRPr="00867DAA">
        <w:rPr>
          <w:rFonts w:ascii="Book Antiqua" w:hAnsi="Book Antiqua"/>
          <w:color w:val="333333"/>
        </w:rPr>
        <w:t>.</w:t>
      </w:r>
    </w:p>
    <w:p w:rsidR="00867DAA" w:rsidRPr="00867DAA" w:rsidRDefault="00867DAA" w:rsidP="00867DAA">
      <w:pPr>
        <w:pStyle w:val="Normlnweb"/>
        <w:spacing w:before="240" w:beforeAutospacing="0" w:after="240" w:afterAutospacing="0" w:line="360" w:lineRule="auto"/>
        <w:ind w:left="480" w:right="480"/>
        <w:jc w:val="both"/>
        <w:rPr>
          <w:rFonts w:ascii="Book Antiqua" w:hAnsi="Book Antiqua"/>
          <w:color w:val="333333"/>
        </w:rPr>
      </w:pPr>
      <w:r w:rsidRPr="00867DAA">
        <w:rPr>
          <w:rFonts w:ascii="Book Antiqua" w:hAnsi="Book Antiqua"/>
          <w:color w:val="333333"/>
        </w:rPr>
        <w:t xml:space="preserve">[3] </w:t>
      </w:r>
      <w:proofErr w:type="spellStart"/>
      <w:r w:rsidRPr="00A85759">
        <w:rPr>
          <w:rFonts w:ascii="Book Antiqua" w:hAnsi="Book Antiqua"/>
          <w:b/>
          <w:color w:val="333333"/>
        </w:rPr>
        <w:t>Rebus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his ex </w:t>
      </w:r>
      <w:proofErr w:type="spellStart"/>
      <w:r w:rsidRPr="00A85759">
        <w:rPr>
          <w:rFonts w:ascii="Book Antiqua" w:hAnsi="Book Antiqua"/>
          <w:b/>
          <w:color w:val="333333"/>
        </w:rPr>
        <w:t>sententia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peractis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fidenti</w:t>
      </w:r>
      <w:proofErr w:type="spellEnd"/>
      <w:r w:rsidRPr="00867DAA">
        <w:rPr>
          <w:rFonts w:ascii="Book Antiqua" w:hAnsi="Book Antiqua"/>
          <w:color w:val="333333"/>
        </w:rPr>
        <w:t xml:space="preserve"> animo </w:t>
      </w:r>
      <w:proofErr w:type="spellStart"/>
      <w:r w:rsidRPr="00867DAA">
        <w:rPr>
          <w:rFonts w:ascii="Book Antiqua" w:hAnsi="Book Antiqua"/>
          <w:color w:val="333333"/>
        </w:rPr>
        <w:t>atque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infesto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Romanis</w:t>
      </w:r>
      <w:proofErr w:type="spellEnd"/>
      <w:r w:rsidRPr="00867DAA">
        <w:rPr>
          <w:rFonts w:ascii="Book Antiqua" w:hAnsi="Book Antiqua"/>
          <w:color w:val="333333"/>
        </w:rPr>
        <w:t xml:space="preserve">, quo </w:t>
      </w:r>
      <w:proofErr w:type="spellStart"/>
      <w:r w:rsidRPr="00867DAA">
        <w:rPr>
          <w:rFonts w:ascii="Book Antiqua" w:hAnsi="Book Antiqua"/>
          <w:color w:val="333333"/>
        </w:rPr>
        <w:t>facilius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causam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bellandi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reperiret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effecit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imperator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exercitu</w:t>
      </w:r>
      <w:proofErr w:type="spellEnd"/>
      <w:r w:rsidRPr="00867DAA">
        <w:rPr>
          <w:rFonts w:ascii="Book Antiqua" w:hAnsi="Book Antiqua"/>
          <w:color w:val="333333"/>
        </w:rPr>
        <w:t xml:space="preserve"> in </w:t>
      </w:r>
      <w:proofErr w:type="spellStart"/>
      <w:r w:rsidRPr="00867DAA">
        <w:rPr>
          <w:rFonts w:ascii="Book Antiqua" w:hAnsi="Book Antiqua"/>
          <w:color w:val="333333"/>
        </w:rPr>
        <w:t>Hispaniam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mitteretur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eoque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secum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duxit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filium</w:t>
      </w:r>
      <w:proofErr w:type="spellEnd"/>
      <w:r w:rsidRPr="00867DAA">
        <w:rPr>
          <w:rFonts w:ascii="Book Antiqua" w:hAnsi="Book Antiqua"/>
          <w:color w:val="333333"/>
        </w:rPr>
        <w:t xml:space="preserve"> Hannibalem </w:t>
      </w:r>
      <w:proofErr w:type="spellStart"/>
      <w:r w:rsidRPr="00867DAA">
        <w:rPr>
          <w:rFonts w:ascii="Book Antiqua" w:hAnsi="Book Antiqua"/>
          <w:color w:val="333333"/>
        </w:rPr>
        <w:t>annorum</w:t>
      </w:r>
      <w:proofErr w:type="spellEnd"/>
      <w:r w:rsidRPr="00867DAA">
        <w:rPr>
          <w:rFonts w:ascii="Book Antiqua" w:hAnsi="Book Antiqua"/>
          <w:color w:val="333333"/>
        </w:rPr>
        <w:t xml:space="preserve"> novem. 2 </w:t>
      </w:r>
      <w:proofErr w:type="spellStart"/>
      <w:r w:rsidRPr="00867DAA">
        <w:rPr>
          <w:rFonts w:ascii="Book Antiqua" w:hAnsi="Book Antiqua"/>
          <w:color w:val="333333"/>
        </w:rPr>
        <w:t>Erat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praeterea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adulescens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illustris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formosus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Hasdrubal</w:t>
      </w:r>
      <w:proofErr w:type="spellEnd"/>
      <w:r w:rsidRPr="00867DAA">
        <w:rPr>
          <w:rFonts w:ascii="Book Antiqua" w:hAnsi="Book Antiqua"/>
          <w:color w:val="333333"/>
        </w:rPr>
        <w:t xml:space="preserve">; </w:t>
      </w:r>
      <w:proofErr w:type="spellStart"/>
      <w:r w:rsidRPr="00867DAA">
        <w:rPr>
          <w:rFonts w:ascii="Book Antiqua" w:hAnsi="Book Antiqua"/>
          <w:color w:val="333333"/>
        </w:rPr>
        <w:t>quem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nonnulli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diligi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turpius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quam</w:t>
      </w:r>
      <w:proofErr w:type="spellEnd"/>
      <w:r w:rsidRPr="00867DAA">
        <w:rPr>
          <w:rFonts w:ascii="Book Antiqua" w:hAnsi="Book Antiqua"/>
          <w:color w:val="333333"/>
        </w:rPr>
        <w:t xml:space="preserve"> par </w:t>
      </w:r>
      <w:proofErr w:type="spellStart"/>
      <w:r w:rsidRPr="00867DAA">
        <w:rPr>
          <w:rFonts w:ascii="Book Antiqua" w:hAnsi="Book Antiqua"/>
          <w:color w:val="333333"/>
        </w:rPr>
        <w:t>erat</w:t>
      </w:r>
      <w:proofErr w:type="spellEnd"/>
      <w:r w:rsidRPr="00867DAA">
        <w:rPr>
          <w:rFonts w:ascii="Book Antiqua" w:hAnsi="Book Antiqua"/>
          <w:color w:val="333333"/>
        </w:rPr>
        <w:t xml:space="preserve">, ab </w:t>
      </w:r>
      <w:proofErr w:type="spellStart"/>
      <w:r w:rsidRPr="00867DAA">
        <w:rPr>
          <w:rFonts w:ascii="Book Antiqua" w:hAnsi="Book Antiqua"/>
          <w:color w:val="333333"/>
        </w:rPr>
        <w:t>Hamilcare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loquebantur</w:t>
      </w:r>
      <w:proofErr w:type="spellEnd"/>
      <w:r w:rsidRPr="00867DAA">
        <w:rPr>
          <w:rFonts w:ascii="Book Antiqua" w:hAnsi="Book Antiqua"/>
          <w:color w:val="333333"/>
        </w:rPr>
        <w:t xml:space="preserve">. Non </w:t>
      </w:r>
      <w:proofErr w:type="spellStart"/>
      <w:r w:rsidRPr="00867DAA">
        <w:rPr>
          <w:rFonts w:ascii="Book Antiqua" w:hAnsi="Book Antiqua"/>
          <w:color w:val="333333"/>
        </w:rPr>
        <w:t>enim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maledici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tanto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viro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deesse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poterant</w:t>
      </w:r>
      <w:proofErr w:type="spellEnd"/>
      <w:r w:rsidRPr="00867DAA">
        <w:rPr>
          <w:rFonts w:ascii="Book Antiqua" w:hAnsi="Book Antiqua"/>
          <w:color w:val="333333"/>
        </w:rPr>
        <w:t xml:space="preserve">. Quo </w:t>
      </w:r>
      <w:proofErr w:type="spellStart"/>
      <w:r w:rsidRPr="00867DAA">
        <w:rPr>
          <w:rFonts w:ascii="Book Antiqua" w:hAnsi="Book Antiqua"/>
          <w:color w:val="333333"/>
        </w:rPr>
        <w:t>factum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a </w:t>
      </w:r>
      <w:proofErr w:type="spellStart"/>
      <w:r w:rsidRPr="00867DAA">
        <w:rPr>
          <w:rFonts w:ascii="Book Antiqua" w:hAnsi="Book Antiqua"/>
          <w:color w:val="333333"/>
        </w:rPr>
        <w:t>praefecto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morum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Hasdrubal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vetaretur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esse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proofErr w:type="spellStart"/>
      <w:r w:rsidRPr="00867DAA">
        <w:rPr>
          <w:rFonts w:ascii="Book Antiqua" w:hAnsi="Book Antiqua"/>
          <w:color w:val="333333"/>
        </w:rPr>
        <w:t>Huic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ille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filiam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suam</w:t>
      </w:r>
      <w:proofErr w:type="spellEnd"/>
      <w:r w:rsidRPr="00867DAA">
        <w:rPr>
          <w:rFonts w:ascii="Book Antiqua" w:hAnsi="Book Antiqua"/>
          <w:color w:val="333333"/>
        </w:rPr>
        <w:t xml:space="preserve"> in matrimonium </w:t>
      </w:r>
      <w:proofErr w:type="spellStart"/>
      <w:r w:rsidRPr="00867DAA">
        <w:rPr>
          <w:rFonts w:ascii="Book Antiqua" w:hAnsi="Book Antiqua"/>
          <w:color w:val="333333"/>
        </w:rPr>
        <w:t>dedit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quod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moribus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eorum</w:t>
      </w:r>
      <w:proofErr w:type="spellEnd"/>
      <w:r w:rsidRPr="00867DAA">
        <w:rPr>
          <w:rFonts w:ascii="Book Antiqua" w:hAnsi="Book Antiqua"/>
          <w:color w:val="333333"/>
        </w:rPr>
        <w:t xml:space="preserve"> non </w:t>
      </w:r>
      <w:proofErr w:type="spellStart"/>
      <w:r w:rsidRPr="00867DAA">
        <w:rPr>
          <w:rFonts w:ascii="Book Antiqua" w:hAnsi="Book Antiqua"/>
          <w:color w:val="333333"/>
        </w:rPr>
        <w:t>poterat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interdici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socero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genero</w:t>
      </w:r>
      <w:proofErr w:type="spellEnd"/>
      <w:r w:rsidRPr="00867DAA">
        <w:rPr>
          <w:rFonts w:ascii="Book Antiqua" w:hAnsi="Book Antiqua"/>
          <w:color w:val="333333"/>
        </w:rPr>
        <w:t xml:space="preserve">. 3 De hoc ideo </w:t>
      </w:r>
      <w:proofErr w:type="spellStart"/>
      <w:r w:rsidRPr="00867DAA">
        <w:rPr>
          <w:rFonts w:ascii="Book Antiqua" w:hAnsi="Book Antiqua"/>
          <w:color w:val="333333"/>
        </w:rPr>
        <w:t>mentionem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fecimus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quod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Hamilcare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occiso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ille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exercitui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praefuit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resque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magnas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gessit</w:t>
      </w:r>
      <w:proofErr w:type="spellEnd"/>
      <w:r w:rsidRPr="00867DAA">
        <w:rPr>
          <w:rFonts w:ascii="Book Antiqua" w:hAnsi="Book Antiqua"/>
          <w:color w:val="333333"/>
        </w:rPr>
        <w:t xml:space="preserve"> et </w:t>
      </w:r>
      <w:proofErr w:type="spellStart"/>
      <w:r w:rsidRPr="00867DAA">
        <w:rPr>
          <w:rFonts w:ascii="Book Antiqua" w:hAnsi="Book Antiqua"/>
          <w:color w:val="333333"/>
        </w:rPr>
        <w:t>princeps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largitione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vetustos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pervertit</w:t>
      </w:r>
      <w:proofErr w:type="spellEnd"/>
      <w:r w:rsidRPr="00867DAA">
        <w:rPr>
          <w:rFonts w:ascii="Book Antiqua" w:hAnsi="Book Antiqua"/>
          <w:color w:val="333333"/>
        </w:rPr>
        <w:t xml:space="preserve"> mores </w:t>
      </w:r>
      <w:proofErr w:type="spellStart"/>
      <w:r w:rsidRPr="00867DAA">
        <w:rPr>
          <w:rFonts w:ascii="Book Antiqua" w:hAnsi="Book Antiqua"/>
          <w:color w:val="333333"/>
        </w:rPr>
        <w:t>Carthaginiensium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eiusdemque</w:t>
      </w:r>
      <w:proofErr w:type="spellEnd"/>
      <w:r w:rsidRPr="00867DAA">
        <w:rPr>
          <w:rFonts w:ascii="Book Antiqua" w:hAnsi="Book Antiqua"/>
          <w:color w:val="333333"/>
        </w:rPr>
        <w:t xml:space="preserve"> post </w:t>
      </w:r>
      <w:proofErr w:type="spellStart"/>
      <w:r w:rsidRPr="00867DAA">
        <w:rPr>
          <w:rFonts w:ascii="Book Antiqua" w:hAnsi="Book Antiqua"/>
          <w:color w:val="333333"/>
        </w:rPr>
        <w:t>mortem</w:t>
      </w:r>
      <w:proofErr w:type="spellEnd"/>
      <w:r w:rsidRPr="00867DAA">
        <w:rPr>
          <w:rFonts w:ascii="Book Antiqua" w:hAnsi="Book Antiqua"/>
          <w:color w:val="333333"/>
        </w:rPr>
        <w:t xml:space="preserve"> Hannibal ab </w:t>
      </w:r>
      <w:proofErr w:type="spellStart"/>
      <w:r w:rsidRPr="00867DAA">
        <w:rPr>
          <w:rFonts w:ascii="Book Antiqua" w:hAnsi="Book Antiqua"/>
          <w:color w:val="333333"/>
        </w:rPr>
        <w:t>exercitu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accepit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imperium</w:t>
      </w:r>
      <w:proofErr w:type="spellEnd"/>
      <w:r w:rsidRPr="00867DAA">
        <w:rPr>
          <w:rFonts w:ascii="Book Antiqua" w:hAnsi="Book Antiqua"/>
          <w:color w:val="333333"/>
        </w:rPr>
        <w:t>.</w:t>
      </w:r>
    </w:p>
    <w:p w:rsidR="00D42303" w:rsidRDefault="00867DAA" w:rsidP="00A85759">
      <w:pPr>
        <w:pStyle w:val="Normlnweb"/>
        <w:spacing w:before="240" w:beforeAutospacing="0" w:after="240" w:afterAutospacing="0" w:line="360" w:lineRule="auto"/>
        <w:ind w:left="480" w:right="480"/>
        <w:jc w:val="both"/>
      </w:pPr>
      <w:r w:rsidRPr="00867DAA">
        <w:rPr>
          <w:rFonts w:ascii="Book Antiqua" w:hAnsi="Book Antiqua"/>
          <w:color w:val="333333"/>
        </w:rPr>
        <w:t xml:space="preserve">[4] At </w:t>
      </w:r>
      <w:proofErr w:type="spellStart"/>
      <w:r w:rsidRPr="00867DAA">
        <w:rPr>
          <w:rFonts w:ascii="Book Antiqua" w:hAnsi="Book Antiqua"/>
          <w:color w:val="333333"/>
        </w:rPr>
        <w:t>Hamilcar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posteaquam</w:t>
      </w:r>
      <w:proofErr w:type="spellEnd"/>
      <w:r w:rsidRPr="00867DAA">
        <w:rPr>
          <w:rFonts w:ascii="Book Antiqua" w:hAnsi="Book Antiqua"/>
          <w:color w:val="333333"/>
        </w:rPr>
        <w:t xml:space="preserve"> mare </w:t>
      </w:r>
      <w:proofErr w:type="spellStart"/>
      <w:r w:rsidRPr="00867DAA">
        <w:rPr>
          <w:rFonts w:ascii="Book Antiqua" w:hAnsi="Book Antiqua"/>
          <w:color w:val="333333"/>
        </w:rPr>
        <w:t>transiit</w:t>
      </w:r>
      <w:proofErr w:type="spellEnd"/>
      <w:r w:rsidRPr="00867DAA">
        <w:rPr>
          <w:rFonts w:ascii="Book Antiqua" w:hAnsi="Book Antiqua"/>
          <w:color w:val="333333"/>
        </w:rPr>
        <w:t xml:space="preserve"> in </w:t>
      </w:r>
      <w:proofErr w:type="spellStart"/>
      <w:r w:rsidRPr="00867DAA">
        <w:rPr>
          <w:rFonts w:ascii="Book Antiqua" w:hAnsi="Book Antiqua"/>
          <w:color w:val="333333"/>
        </w:rPr>
        <w:t>Hispaniamque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venit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magnas</w:t>
      </w:r>
      <w:proofErr w:type="spellEnd"/>
      <w:r w:rsidRPr="00867DAA">
        <w:rPr>
          <w:rFonts w:ascii="Book Antiqua" w:hAnsi="Book Antiqua"/>
          <w:color w:val="333333"/>
        </w:rPr>
        <w:t xml:space="preserve"> res </w:t>
      </w:r>
      <w:proofErr w:type="spellStart"/>
      <w:r w:rsidRPr="00867DAA">
        <w:rPr>
          <w:rFonts w:ascii="Book Antiqua" w:hAnsi="Book Antiqua"/>
          <w:color w:val="333333"/>
        </w:rPr>
        <w:t>secunda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gessit</w:t>
      </w:r>
      <w:proofErr w:type="spellEnd"/>
      <w:r w:rsidRPr="00867DAA">
        <w:rPr>
          <w:rFonts w:ascii="Book Antiqua" w:hAnsi="Book Antiqua"/>
          <w:color w:val="333333"/>
        </w:rPr>
        <w:t xml:space="preserve"> fortuna; </w:t>
      </w:r>
      <w:proofErr w:type="spellStart"/>
      <w:r w:rsidRPr="00867DAA">
        <w:rPr>
          <w:rFonts w:ascii="Book Antiqua" w:hAnsi="Book Antiqua"/>
          <w:color w:val="333333"/>
        </w:rPr>
        <w:t>maximas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bellicosissimasque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gentes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subegit</w:t>
      </w:r>
      <w:proofErr w:type="spellEnd"/>
      <w:r w:rsidRPr="00867DAA">
        <w:rPr>
          <w:rFonts w:ascii="Book Antiqua" w:hAnsi="Book Antiqua"/>
          <w:color w:val="333333"/>
        </w:rPr>
        <w:t xml:space="preserve">; </w:t>
      </w:r>
      <w:proofErr w:type="spellStart"/>
      <w:r w:rsidRPr="00867DAA">
        <w:rPr>
          <w:rFonts w:ascii="Book Antiqua" w:hAnsi="Book Antiqua"/>
          <w:color w:val="333333"/>
        </w:rPr>
        <w:t>equis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armis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viris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pecunia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totam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locupletavit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Africam</w:t>
      </w:r>
      <w:proofErr w:type="spellEnd"/>
      <w:r w:rsidRPr="00867DAA">
        <w:rPr>
          <w:rFonts w:ascii="Book Antiqua" w:hAnsi="Book Antiqua"/>
          <w:color w:val="333333"/>
        </w:rPr>
        <w:t xml:space="preserve">. 2 Hic </w:t>
      </w:r>
      <w:proofErr w:type="spellStart"/>
      <w:r w:rsidRPr="00867DAA">
        <w:rPr>
          <w:rFonts w:ascii="Book Antiqua" w:hAnsi="Book Antiqua"/>
          <w:color w:val="333333"/>
        </w:rPr>
        <w:t>cum</w:t>
      </w:r>
      <w:proofErr w:type="spellEnd"/>
      <w:r w:rsidRPr="00867DAA">
        <w:rPr>
          <w:rFonts w:ascii="Book Antiqua" w:hAnsi="Book Antiqua"/>
          <w:color w:val="333333"/>
        </w:rPr>
        <w:t xml:space="preserve"> in </w:t>
      </w:r>
      <w:proofErr w:type="spellStart"/>
      <w:r w:rsidRPr="00867DAA">
        <w:rPr>
          <w:rFonts w:ascii="Book Antiqua" w:hAnsi="Book Antiqua"/>
          <w:color w:val="333333"/>
        </w:rPr>
        <w:t>Italiam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inferre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meditaretur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nono</w:t>
      </w:r>
      <w:proofErr w:type="spellEnd"/>
      <w:r w:rsidRPr="00867DAA">
        <w:rPr>
          <w:rFonts w:ascii="Book Antiqua" w:hAnsi="Book Antiqua"/>
          <w:color w:val="333333"/>
        </w:rPr>
        <w:t xml:space="preserve"> anno, </w:t>
      </w:r>
      <w:proofErr w:type="spellStart"/>
      <w:r w:rsidRPr="00867DAA">
        <w:rPr>
          <w:rFonts w:ascii="Book Antiqua" w:hAnsi="Book Antiqua"/>
          <w:color w:val="333333"/>
        </w:rPr>
        <w:t>postquam</w:t>
      </w:r>
      <w:proofErr w:type="spellEnd"/>
      <w:r w:rsidRPr="00867DAA">
        <w:rPr>
          <w:rFonts w:ascii="Book Antiqua" w:hAnsi="Book Antiqua"/>
          <w:color w:val="333333"/>
        </w:rPr>
        <w:t xml:space="preserve"> in </w:t>
      </w:r>
      <w:proofErr w:type="spellStart"/>
      <w:r w:rsidRPr="00867DAA">
        <w:rPr>
          <w:rFonts w:ascii="Book Antiqua" w:hAnsi="Book Antiqua"/>
          <w:color w:val="333333"/>
        </w:rPr>
        <w:t>Hispaniam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venerat</w:t>
      </w:r>
      <w:proofErr w:type="spellEnd"/>
      <w:r w:rsidRPr="00867DAA">
        <w:rPr>
          <w:rFonts w:ascii="Book Antiqua" w:hAnsi="Book Antiqua"/>
          <w:color w:val="333333"/>
        </w:rPr>
        <w:t xml:space="preserve">, in </w:t>
      </w:r>
      <w:proofErr w:type="spellStart"/>
      <w:r w:rsidRPr="00A85759">
        <w:rPr>
          <w:rFonts w:ascii="Book Antiqua" w:hAnsi="Book Antiqua"/>
          <w:b/>
          <w:color w:val="333333"/>
        </w:rPr>
        <w:t>proelio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pugnans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adversus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Vettones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occisus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est</w:t>
      </w:r>
      <w:proofErr w:type="spellEnd"/>
      <w:r w:rsidRPr="00867DAA">
        <w:rPr>
          <w:rFonts w:ascii="Book Antiqua" w:hAnsi="Book Antiqua"/>
          <w:color w:val="333333"/>
        </w:rPr>
        <w:t>. 3 </w:t>
      </w:r>
      <w:proofErr w:type="spellStart"/>
      <w:r w:rsidRPr="00867DAA">
        <w:rPr>
          <w:rFonts w:ascii="Book Antiqua" w:hAnsi="Book Antiqua"/>
          <w:color w:val="333333"/>
        </w:rPr>
        <w:t>Huius</w:t>
      </w:r>
      <w:proofErr w:type="spellEnd"/>
      <w:r w:rsidRPr="00867DAA">
        <w:rPr>
          <w:rFonts w:ascii="Book Antiqua" w:hAnsi="Book Antiqua"/>
          <w:color w:val="333333"/>
        </w:rPr>
        <w:t xml:space="preserve"> perpetuum </w:t>
      </w:r>
      <w:proofErr w:type="spellStart"/>
      <w:r w:rsidRPr="00867DAA">
        <w:rPr>
          <w:rFonts w:ascii="Book Antiqua" w:hAnsi="Book Antiqua"/>
          <w:color w:val="333333"/>
        </w:rPr>
        <w:t>odium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erga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Romanos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maxime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concitasse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videtur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secundum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bellum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Poenicum</w:t>
      </w:r>
      <w:proofErr w:type="spellEnd"/>
      <w:r w:rsidRPr="00867DAA">
        <w:rPr>
          <w:rFonts w:ascii="Book Antiqua" w:hAnsi="Book Antiqua"/>
          <w:color w:val="333333"/>
        </w:rPr>
        <w:t xml:space="preserve">. </w:t>
      </w:r>
      <w:proofErr w:type="spellStart"/>
      <w:r w:rsidRPr="00867DAA">
        <w:rPr>
          <w:rFonts w:ascii="Book Antiqua" w:hAnsi="Book Antiqua"/>
          <w:color w:val="333333"/>
        </w:rPr>
        <w:t>Namque</w:t>
      </w:r>
      <w:proofErr w:type="spellEnd"/>
      <w:r w:rsidRPr="00867DAA">
        <w:rPr>
          <w:rFonts w:ascii="Book Antiqua" w:hAnsi="Book Antiqua"/>
          <w:color w:val="333333"/>
        </w:rPr>
        <w:t xml:space="preserve"> Hannibal, </w:t>
      </w:r>
      <w:proofErr w:type="spellStart"/>
      <w:r w:rsidRPr="00867DAA">
        <w:rPr>
          <w:rFonts w:ascii="Book Antiqua" w:hAnsi="Book Antiqua"/>
          <w:color w:val="333333"/>
        </w:rPr>
        <w:t>filius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eius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A85759">
        <w:rPr>
          <w:rFonts w:ascii="Book Antiqua" w:hAnsi="Book Antiqua"/>
          <w:b/>
          <w:color w:val="333333"/>
        </w:rPr>
        <w:t>assiduis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patris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A85759">
        <w:rPr>
          <w:rFonts w:ascii="Book Antiqua" w:hAnsi="Book Antiqua"/>
          <w:b/>
          <w:color w:val="333333"/>
        </w:rPr>
        <w:t>obtestationibus</w:t>
      </w:r>
      <w:proofErr w:type="spellEnd"/>
      <w:r w:rsidRPr="00A85759">
        <w:rPr>
          <w:rFonts w:ascii="Book Antiqua" w:hAnsi="Book Antiqua"/>
          <w:b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eo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est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perductus</w:t>
      </w:r>
      <w:proofErr w:type="spellEnd"/>
      <w:r w:rsidRPr="00867DAA">
        <w:rPr>
          <w:rFonts w:ascii="Book Antiqua" w:hAnsi="Book Antiqua"/>
          <w:color w:val="333333"/>
        </w:rPr>
        <w:t xml:space="preserve">, </w:t>
      </w:r>
      <w:proofErr w:type="spellStart"/>
      <w:r w:rsidRPr="00867DAA">
        <w:rPr>
          <w:rFonts w:ascii="Book Antiqua" w:hAnsi="Book Antiqua"/>
          <w:color w:val="333333"/>
        </w:rPr>
        <w:t>ut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interire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quam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Romanos</w:t>
      </w:r>
      <w:proofErr w:type="spellEnd"/>
      <w:r w:rsidRPr="00867DAA">
        <w:rPr>
          <w:rFonts w:ascii="Book Antiqua" w:hAnsi="Book Antiqua"/>
          <w:color w:val="333333"/>
        </w:rPr>
        <w:t xml:space="preserve"> non </w:t>
      </w:r>
      <w:proofErr w:type="spellStart"/>
      <w:r w:rsidRPr="00867DAA">
        <w:rPr>
          <w:rFonts w:ascii="Book Antiqua" w:hAnsi="Book Antiqua"/>
          <w:color w:val="333333"/>
        </w:rPr>
        <w:t>experiri</w:t>
      </w:r>
      <w:proofErr w:type="spellEnd"/>
      <w:r w:rsidRPr="00867DAA">
        <w:rPr>
          <w:rFonts w:ascii="Book Antiqua" w:hAnsi="Book Antiqua"/>
          <w:color w:val="333333"/>
        </w:rPr>
        <w:t xml:space="preserve"> </w:t>
      </w:r>
      <w:proofErr w:type="spellStart"/>
      <w:r w:rsidRPr="00867DAA">
        <w:rPr>
          <w:rFonts w:ascii="Book Antiqua" w:hAnsi="Book Antiqua"/>
          <w:color w:val="333333"/>
        </w:rPr>
        <w:t>mallet</w:t>
      </w:r>
      <w:proofErr w:type="spellEnd"/>
      <w:r w:rsidRPr="00867DAA">
        <w:rPr>
          <w:rFonts w:ascii="Book Antiqua" w:hAnsi="Book Antiqua"/>
          <w:color w:val="333333"/>
        </w:rPr>
        <w:t>.</w:t>
      </w:r>
    </w:p>
    <w:sectPr w:rsidR="00D4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D5043"/>
    <w:multiLevelType w:val="hybridMultilevel"/>
    <w:tmpl w:val="ABFECEA8"/>
    <w:lvl w:ilvl="0" w:tplc="E446F71C">
      <w:numFmt w:val="bullet"/>
      <w:lvlText w:val="-"/>
      <w:lvlJc w:val="left"/>
      <w:pPr>
        <w:ind w:left="84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C304693"/>
    <w:multiLevelType w:val="hybridMultilevel"/>
    <w:tmpl w:val="61A4283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6"/>
    <w:rsid w:val="006D5F5C"/>
    <w:rsid w:val="00785186"/>
    <w:rsid w:val="00867DAA"/>
    <w:rsid w:val="00A85759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70AA"/>
  <w15:chartTrackingRefBased/>
  <w15:docId w15:val="{260FC313-CEE5-4824-BC6D-147BE7EA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gehead">
    <w:name w:val="pagehead"/>
    <w:basedOn w:val="Normln"/>
    <w:rsid w:val="0086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6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3</cp:revision>
  <cp:lastPrinted>2018-10-30T15:39:00Z</cp:lastPrinted>
  <dcterms:created xsi:type="dcterms:W3CDTF">2018-10-30T15:38:00Z</dcterms:created>
  <dcterms:modified xsi:type="dcterms:W3CDTF">2019-10-07T11:27:00Z</dcterms:modified>
</cp:coreProperties>
</file>