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1E7BF2" w:rsidRDefault="00BE6398">
      <w:p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sz w:val="24"/>
        </w:rPr>
        <w:t>Dějiny norské literatury</w:t>
      </w:r>
      <w:r w:rsidR="008A6F55" w:rsidRPr="001E7BF2">
        <w:rPr>
          <w:rFonts w:ascii="Times New Roman" w:hAnsi="Times New Roman" w:cs="Times New Roman"/>
          <w:sz w:val="24"/>
        </w:rPr>
        <w:t xml:space="preserve"> – zkouška po 3. semestru</w:t>
      </w:r>
    </w:p>
    <w:p w:rsidR="00BE6398" w:rsidRPr="001E7BF2" w:rsidRDefault="00BE6398" w:rsidP="00BE6398">
      <w:pPr>
        <w:pStyle w:val="Odstavecseseznamem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Žánry staroislandské literatury – základní členění a nejvýznamnější díla</w:t>
      </w:r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BE6398" w:rsidRPr="001E7BF2" w:rsidRDefault="00BE6398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</w:rPr>
        <w:t xml:space="preserve">Ludvig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Holberg</w:t>
      </w:r>
      <w:proofErr w:type="spellEnd"/>
      <w:r w:rsidR="0064553D" w:rsidRPr="001E7BF2">
        <w:rPr>
          <w:rFonts w:ascii="Times New Roman" w:hAnsi="Times New Roman" w:cs="Times New Roman"/>
          <w:color w:val="000000"/>
          <w:sz w:val="24"/>
        </w:rPr>
        <w:t xml:space="preserve"> a jeho doba</w:t>
      </w:r>
    </w:p>
    <w:p w:rsidR="00BE6398" w:rsidRPr="001E7BF2" w:rsidRDefault="00BE6398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Národní obrození. Společnost, literatura, jazyk. Henrik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Wergeland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Bj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Bjørnson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BE6398" w:rsidRPr="001E7BF2" w:rsidRDefault="00BE6398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Henrik Ibsen – fáze vývoje díla. Nejvýznamnější tituly</w:t>
      </w:r>
    </w:p>
    <w:p w:rsidR="00BE6398" w:rsidRPr="001E7BF2" w:rsidRDefault="00BE6398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Moderní průlom v kultuře skandinávských zemí (E.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Brandes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).</w:t>
      </w:r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proofErr w:type="spellStart"/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Kristianská</w:t>
      </w:r>
      <w:proofErr w:type="spellEnd"/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Bohéma.</w:t>
      </w:r>
      <w:r w:rsidRPr="001E7BF2">
        <w:rPr>
          <w:rFonts w:ascii="Times New Roman" w:hAnsi="Times New Roman" w:cs="Times New Roman"/>
          <w:color w:val="000000"/>
          <w:sz w:val="24"/>
        </w:rPr>
        <w:t xml:space="preserve"> </w:t>
      </w:r>
      <w:r w:rsidR="0064553D"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A. </w:t>
      </w:r>
      <w:proofErr w:type="spellStart"/>
      <w:r w:rsidR="0064553D"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Kielland</w:t>
      </w:r>
      <w:proofErr w:type="spellEnd"/>
      <w:r w:rsidR="0064553D"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, J. Lie, kritický realismus</w:t>
      </w:r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</w:rPr>
      </w:pP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Knut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Hamsun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– přehled díla a literárního diskurzu</w:t>
      </w:r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Sigrid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Undsetová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autoři </w:t>
      </w:r>
      <w:r w:rsidR="00390494"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a témata </w:t>
      </w: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generace roku 1907</w:t>
      </w:r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Norská a skandinávská próza a poezie mezi dvěma válkami. (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Øverland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Hoel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Sandelová, N.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Grieg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Druhá světová válka v literatuře – Norsko, Švédsko, Dánsko. Beletrie, svědectví, odborná literatura a film. </w:t>
      </w:r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(+ </w:t>
      </w:r>
      <w:proofErr w:type="spellStart"/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Jens</w:t>
      </w:r>
      <w:proofErr w:type="spellEnd"/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Bjørneboe</w:t>
      </w:r>
      <w:proofErr w:type="spellEnd"/>
      <w:r w:rsidRPr="001E7BF2">
        <w:rPr>
          <w:rStyle w:val="apple-converted-space"/>
          <w:rFonts w:ascii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Tarjei</w:t>
      </w:r>
      <w:proofErr w:type="spellEnd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  <w:shd w:val="clear" w:color="auto" w:fill="FFFFFF"/>
        </w:rPr>
        <w:t>Vesaas</w:t>
      </w:r>
      <w:bookmarkStart w:id="0" w:name="_GoBack"/>
      <w:bookmarkEnd w:id="0"/>
      <w:proofErr w:type="spellEnd"/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</w:rPr>
        <w:t xml:space="preserve">Johan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Borgen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Kjell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Askildsen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. </w:t>
      </w:r>
      <w:r w:rsidR="00390494" w:rsidRPr="001E7BF2">
        <w:rPr>
          <w:rFonts w:ascii="Times New Roman" w:hAnsi="Times New Roman" w:cs="Times New Roman"/>
          <w:color w:val="000000"/>
          <w:sz w:val="24"/>
        </w:rPr>
        <w:t>Mistři</w:t>
      </w:r>
      <w:r w:rsidRPr="001E7BF2">
        <w:rPr>
          <w:rFonts w:ascii="Times New Roman" w:hAnsi="Times New Roman" w:cs="Times New Roman"/>
          <w:color w:val="000000"/>
          <w:sz w:val="24"/>
        </w:rPr>
        <w:t xml:space="preserve"> norské novely.</w:t>
      </w:r>
    </w:p>
    <w:p w:rsidR="0064553D" w:rsidRPr="001E7BF2" w:rsidRDefault="0064553D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Aksel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Sandemose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a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Jens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Bjørneboe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>. Literatura na stopě zla v člověku.</w:t>
      </w:r>
    </w:p>
    <w:p w:rsidR="00390494" w:rsidRPr="001E7BF2" w:rsidRDefault="0064553D" w:rsidP="00BE63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</w:rPr>
        <w:t xml:space="preserve">Jeden z autorů po roce 1990 (Thorvald Steen,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Hanne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Ørstavik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, Roy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Jacobsen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, Lars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Saabye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E7BF2">
        <w:rPr>
          <w:rFonts w:ascii="Times New Roman" w:hAnsi="Times New Roman" w:cs="Times New Roman"/>
          <w:color w:val="000000"/>
          <w:sz w:val="24"/>
        </w:rPr>
        <w:t>Christensen</w:t>
      </w:r>
      <w:proofErr w:type="spellEnd"/>
      <w:r w:rsidRPr="001E7BF2">
        <w:rPr>
          <w:rFonts w:ascii="Times New Roman" w:hAnsi="Times New Roman" w:cs="Times New Roman"/>
          <w:color w:val="000000"/>
          <w:sz w:val="24"/>
        </w:rPr>
        <w:t>….</w:t>
      </w:r>
      <w:r w:rsidR="00390494" w:rsidRPr="001E7BF2">
        <w:rPr>
          <w:rFonts w:ascii="Times New Roman" w:hAnsi="Times New Roman" w:cs="Times New Roman"/>
          <w:color w:val="000000"/>
          <w:sz w:val="24"/>
        </w:rPr>
        <w:t>) portrét</w:t>
      </w:r>
    </w:p>
    <w:p w:rsidR="00390494" w:rsidRPr="001E7BF2" w:rsidRDefault="00390494" w:rsidP="00390494">
      <w:pPr>
        <w:rPr>
          <w:rFonts w:ascii="Times New Roman" w:hAnsi="Times New Roman" w:cs="Times New Roman"/>
          <w:color w:val="000000"/>
          <w:sz w:val="24"/>
        </w:rPr>
      </w:pPr>
    </w:p>
    <w:p w:rsidR="00390494" w:rsidRPr="001E7BF2" w:rsidRDefault="00390494" w:rsidP="003904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</w:rPr>
        <w:t>Seznam literatury</w:t>
      </w:r>
    </w:p>
    <w:p w:rsidR="00BE6398" w:rsidRPr="001E7BF2" w:rsidRDefault="00390494" w:rsidP="003904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color w:val="000000"/>
          <w:sz w:val="24"/>
        </w:rPr>
        <w:t>Z dosavadní četby prezentujte a analyzujte literární dílo (jedno z povinného penza, jedno z B předmětů v uplynulých semestrech atd)</w:t>
      </w:r>
      <w:r w:rsidR="0064553D" w:rsidRPr="001E7BF2">
        <w:rPr>
          <w:rFonts w:ascii="Times New Roman" w:hAnsi="Times New Roman" w:cs="Times New Roman"/>
          <w:color w:val="000000"/>
          <w:sz w:val="24"/>
        </w:rPr>
        <w:br/>
      </w:r>
      <w:r w:rsidR="00BE6398" w:rsidRPr="001E7BF2">
        <w:rPr>
          <w:rFonts w:ascii="Times New Roman" w:hAnsi="Times New Roman" w:cs="Times New Roman"/>
          <w:color w:val="000000"/>
          <w:sz w:val="24"/>
        </w:rPr>
        <w:br/>
      </w:r>
    </w:p>
    <w:p w:rsidR="00F6252F" w:rsidRPr="001E7BF2" w:rsidRDefault="00F6252F" w:rsidP="00F6252F">
      <w:pPr>
        <w:pStyle w:val="Odstavecseseznamem"/>
        <w:rPr>
          <w:rFonts w:ascii="Times New Roman" w:hAnsi="Times New Roman" w:cs="Times New Roman"/>
          <w:sz w:val="24"/>
        </w:rPr>
      </w:pPr>
      <w:r w:rsidRPr="001E7BF2">
        <w:rPr>
          <w:rFonts w:ascii="Times New Roman" w:hAnsi="Times New Roman" w:cs="Times New Roman"/>
          <w:sz w:val="24"/>
        </w:rPr>
        <w:t>Doporučená literatura ke studiu</w:t>
      </w:r>
    </w:p>
    <w:p w:rsidR="00F6252F" w:rsidRDefault="00F6252F" w:rsidP="00F6252F">
      <w:pPr>
        <w:pStyle w:val="Odstavecseseznamem"/>
      </w:pP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HUMPÁL, Martin, Helena KADEČKOVÁ a Viola PARENTE-ČAPKOVÁ. </w:t>
      </w:r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Moderní skandinávské literatury 1870-2000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. Vyd. 2., dopl. a </w:t>
      </w:r>
      <w:proofErr w:type="spellStart"/>
      <w:r w:rsidRPr="001E7BF2">
        <w:rPr>
          <w:rFonts w:ascii="Verdana" w:hAnsi="Verdana"/>
          <w:sz w:val="19"/>
          <w:szCs w:val="19"/>
          <w:shd w:val="clear" w:color="auto" w:fill="F5F6F7"/>
        </w:rPr>
        <w:t>rev</w:t>
      </w:r>
      <w:proofErr w:type="spellEnd"/>
      <w:r w:rsidRPr="001E7BF2">
        <w:rPr>
          <w:rFonts w:ascii="Verdana" w:hAnsi="Verdana"/>
          <w:sz w:val="19"/>
          <w:szCs w:val="19"/>
          <w:shd w:val="clear" w:color="auto" w:fill="F5F6F7"/>
        </w:rPr>
        <w:t>. Praha: Karolinum, 2013. ISBN 978-80-246-2395-5.</w:t>
      </w:r>
    </w:p>
    <w:p w:rsidR="008A6F55" w:rsidRPr="001E7BF2" w:rsidRDefault="008A6F55" w:rsidP="00F6252F">
      <w:pPr>
        <w:pStyle w:val="Odstavecseseznamem"/>
      </w:pPr>
    </w:p>
    <w:p w:rsidR="00F6252F" w:rsidRPr="001E7BF2" w:rsidRDefault="00F6252F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KEJZLAR, Radko. </w:t>
      </w:r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Dějiny norské literatury 1814-1914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. Praha: Academia, 1967. Dějiny světových literatur. Dostupné také z: </w:t>
      </w:r>
      <w:hyperlink r:id="rId6" w:history="1">
        <w:r w:rsidRPr="001E7BF2">
          <w:rPr>
            <w:rStyle w:val="Hypertextovodkaz"/>
            <w:rFonts w:ascii="Verdana" w:hAnsi="Verdana"/>
            <w:color w:val="auto"/>
            <w:sz w:val="19"/>
            <w:szCs w:val="19"/>
            <w:shd w:val="clear" w:color="auto" w:fill="F5F6F7"/>
          </w:rPr>
          <w:t>http://www.digitalniknihovna.cz/mzk/uuid/uuid:1eb222a0-1612-11e3-bc65-005056827e51</w:t>
        </w:r>
      </w:hyperlink>
    </w:p>
    <w:p w:rsidR="00F6252F" w:rsidRPr="001E7BF2" w:rsidRDefault="00F6252F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F6252F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KEJZLAR, Radko. </w:t>
      </w:r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Dějiny norské literatury 1814-1914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>. Praha: Academia, 1967. Dějiny světových literatur.</w:t>
      </w: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KEJZLAR, Radko. </w:t>
      </w:r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Dějiny norské literatury 1914/1970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>. Praha: Státní pedagogické nakladatelství, 1972</w:t>
      </w: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PALLAS, Gustav. </w:t>
      </w:r>
      <w:proofErr w:type="spellStart"/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Knut</w:t>
      </w:r>
      <w:proofErr w:type="spellEnd"/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 xml:space="preserve"> </w:t>
      </w:r>
      <w:proofErr w:type="spellStart"/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Hamsun</w:t>
      </w:r>
      <w:proofErr w:type="spellEnd"/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 xml:space="preserve"> a soudobá norská beletrie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. 2., </w:t>
      </w:r>
      <w:proofErr w:type="spellStart"/>
      <w:r w:rsidRPr="001E7BF2">
        <w:rPr>
          <w:rFonts w:ascii="Verdana" w:hAnsi="Verdana"/>
          <w:sz w:val="19"/>
          <w:szCs w:val="19"/>
          <w:shd w:val="clear" w:color="auto" w:fill="F5F6F7"/>
        </w:rPr>
        <w:t>přeprac</w:t>
      </w:r>
      <w:proofErr w:type="spellEnd"/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. a dopl. vyd. Praha: Orbis, 1944. Dostupné také z: </w:t>
      </w:r>
      <w:hyperlink r:id="rId7" w:history="1">
        <w:r w:rsidRPr="001E7BF2">
          <w:rPr>
            <w:rStyle w:val="Hypertextovodkaz"/>
            <w:rFonts w:ascii="Verdana" w:hAnsi="Verdana"/>
            <w:color w:val="auto"/>
            <w:sz w:val="19"/>
            <w:szCs w:val="19"/>
            <w:shd w:val="clear" w:color="auto" w:fill="F5F6F7"/>
          </w:rPr>
          <w:t>http://www.digitalniknihovna.cz/mzk/uuid/uuid:f6738fc0-6b03-11e4-8991-005056827e51</w:t>
        </w:r>
      </w:hyperlink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PALLAS, Gustav. </w:t>
      </w:r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Hvězdy severu: kapitoly z kulturních dějin severských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. Havlíčkův Brod: J. Chvojka, 1948. Dostupné také z: </w:t>
      </w:r>
      <w:hyperlink r:id="rId8" w:history="1">
        <w:r w:rsidRPr="001E7BF2">
          <w:rPr>
            <w:rStyle w:val="Hypertextovodkaz"/>
            <w:rFonts w:ascii="Verdana" w:hAnsi="Verdana"/>
            <w:color w:val="auto"/>
            <w:sz w:val="19"/>
            <w:szCs w:val="19"/>
            <w:shd w:val="clear" w:color="auto" w:fill="F5F6F7"/>
          </w:rPr>
          <w:t>http://www.digitalniknihovna.cz/mzk/uuid/uuid:3c391b80-a37a-11e3-b833-005056827e52</w:t>
        </w:r>
      </w:hyperlink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>PALLAS, Gustav. </w:t>
      </w:r>
      <w:r w:rsidRPr="001E7BF2">
        <w:rPr>
          <w:rFonts w:ascii="Verdana" w:hAnsi="Verdana"/>
          <w:i/>
          <w:iCs/>
          <w:sz w:val="19"/>
          <w:szCs w:val="19"/>
          <w:shd w:val="clear" w:color="auto" w:fill="F5F6F7"/>
        </w:rPr>
        <w:t>Henrik Ibsen: (1828-1906) : život, dílo, ukázky z něho, bibliografie a literatura</w:t>
      </w:r>
      <w:r w:rsidRPr="001E7BF2">
        <w:rPr>
          <w:rFonts w:ascii="Verdana" w:hAnsi="Verdana"/>
          <w:sz w:val="19"/>
          <w:szCs w:val="19"/>
          <w:shd w:val="clear" w:color="auto" w:fill="F5F6F7"/>
        </w:rPr>
        <w:t>. Praha: J. Svátek, 1922. Domov a cizina.</w:t>
      </w: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8A6F55" w:rsidRPr="001E7BF2" w:rsidRDefault="001E7BF2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PENNE, Sylvi.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Norsk</w:t>
      </w:r>
      <w:proofErr w:type="spellEnd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 xml:space="preserve">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litteraturhistorie</w:t>
      </w:r>
      <w:proofErr w:type="spellEnd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 xml:space="preserve">: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for</w:t>
      </w:r>
      <w:proofErr w:type="spellEnd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 xml:space="preserve">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ungdomstrinnet</w:t>
      </w:r>
      <w:proofErr w:type="spellEnd"/>
      <w:r w:rsidRPr="001E7BF2">
        <w:rPr>
          <w:rFonts w:ascii="Verdana" w:hAnsi="Verdana"/>
          <w:sz w:val="19"/>
          <w:szCs w:val="19"/>
          <w:shd w:val="clear" w:color="auto" w:fill="F5F6F7"/>
        </w:rPr>
        <w:t>. 1998.</w:t>
      </w:r>
    </w:p>
    <w:p w:rsidR="001E7BF2" w:rsidRPr="001E7BF2" w:rsidRDefault="001E7BF2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1E7BF2" w:rsidRPr="001E7BF2" w:rsidRDefault="001E7BF2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  <w:r w:rsidRPr="001E7BF2">
        <w:rPr>
          <w:rFonts w:ascii="Verdana" w:hAnsi="Verdana"/>
          <w:sz w:val="19"/>
          <w:szCs w:val="19"/>
          <w:shd w:val="clear" w:color="auto" w:fill="F5F6F7"/>
        </w:rPr>
        <w:t xml:space="preserve">STEINFELD, Torill.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Norsk</w:t>
      </w:r>
      <w:proofErr w:type="spellEnd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 xml:space="preserve">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litteraturhistorie</w:t>
      </w:r>
      <w:proofErr w:type="spellEnd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 xml:space="preserve">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for</w:t>
      </w:r>
      <w:proofErr w:type="spellEnd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 xml:space="preserve"> </w:t>
      </w:r>
      <w:proofErr w:type="spellStart"/>
      <w:r w:rsidRPr="001E7BF2">
        <w:rPr>
          <w:rFonts w:ascii="Verdana" w:hAnsi="Verdana"/>
          <w:i/>
          <w:sz w:val="19"/>
          <w:szCs w:val="19"/>
          <w:shd w:val="clear" w:color="auto" w:fill="F5F6F7"/>
        </w:rPr>
        <w:t>ungdomsskolen</w:t>
      </w:r>
      <w:proofErr w:type="spellEnd"/>
      <w:r w:rsidRPr="001E7BF2">
        <w:rPr>
          <w:rFonts w:ascii="Verdana" w:hAnsi="Verdana"/>
          <w:sz w:val="19"/>
          <w:szCs w:val="19"/>
          <w:shd w:val="clear" w:color="auto" w:fill="F5F6F7"/>
        </w:rPr>
        <w:t>. 1993.</w:t>
      </w:r>
    </w:p>
    <w:p w:rsidR="008A6F55" w:rsidRPr="001E7BF2" w:rsidRDefault="008A6F55" w:rsidP="00F6252F">
      <w:pPr>
        <w:pStyle w:val="Odstavecseseznamem"/>
        <w:rPr>
          <w:rFonts w:ascii="Verdana" w:hAnsi="Verdana"/>
          <w:sz w:val="19"/>
          <w:szCs w:val="19"/>
          <w:shd w:val="clear" w:color="auto" w:fill="F5F6F7"/>
        </w:rPr>
      </w:pPr>
    </w:p>
    <w:p w:rsidR="008A6F55" w:rsidRPr="001E7BF2" w:rsidRDefault="008A6F55" w:rsidP="00F6252F">
      <w:pPr>
        <w:pStyle w:val="Odstavecseseznamem"/>
      </w:pPr>
    </w:p>
    <w:sectPr w:rsidR="008A6F55" w:rsidRPr="001E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3A8E"/>
    <w:multiLevelType w:val="hybridMultilevel"/>
    <w:tmpl w:val="5448AD50"/>
    <w:lvl w:ilvl="0" w:tplc="A356C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A57F9"/>
    <w:multiLevelType w:val="hybridMultilevel"/>
    <w:tmpl w:val="16889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98"/>
    <w:rsid w:val="001E7BF2"/>
    <w:rsid w:val="00390494"/>
    <w:rsid w:val="005C5898"/>
    <w:rsid w:val="0064553D"/>
    <w:rsid w:val="00766EC3"/>
    <w:rsid w:val="008A6F55"/>
    <w:rsid w:val="00BE6398"/>
    <w:rsid w:val="00F6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E6398"/>
  </w:style>
  <w:style w:type="paragraph" w:styleId="Odstavecseseznamem">
    <w:name w:val="List Paragraph"/>
    <w:basedOn w:val="Normln"/>
    <w:uiPriority w:val="34"/>
    <w:qFormat/>
    <w:rsid w:val="00BE63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2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E6398"/>
  </w:style>
  <w:style w:type="paragraph" w:styleId="Odstavecseseznamem">
    <w:name w:val="List Paragraph"/>
    <w:basedOn w:val="Normln"/>
    <w:uiPriority w:val="34"/>
    <w:qFormat/>
    <w:rsid w:val="00BE63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iknihovna.cz/mzk/uuid/uuid:3c391b80-a37a-11e3-b833-005056827e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gitalniknihovna.cz/mzk/uuid/uuid:f6738fc0-6b03-11e4-8991-005056827e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talniknihovna.cz/mzk/uuid/uuid:1eb222a0-1612-11e3-bc65-005056827e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2019-12-01T12:49:00Z</dcterms:created>
  <dcterms:modified xsi:type="dcterms:W3CDTF">2019-12-08T10:07:00Z</dcterms:modified>
</cp:coreProperties>
</file>