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85" w:rsidRDefault="00774985">
      <w:r>
        <w:t>STILISTIKK 11/11</w:t>
      </w:r>
    </w:p>
    <w:p w:rsidR="00435F5D" w:rsidRDefault="00FA6E1E">
      <w:r>
        <w:t>V hodině:</w:t>
      </w:r>
    </w:p>
    <w:p w:rsidR="00FA6E1E" w:rsidRPr="00DF78CA" w:rsidRDefault="00FA6E1E" w:rsidP="00DF78CA">
      <w:pPr>
        <w:pStyle w:val="Odstavecseseznamem"/>
        <w:numPr>
          <w:ilvl w:val="0"/>
          <w:numId w:val="2"/>
        </w:numPr>
        <w:rPr>
          <w:lang w:val="nb-NO"/>
        </w:rPr>
      </w:pPr>
      <w:proofErr w:type="spellStart"/>
      <w:r>
        <w:t>Hvilken</w:t>
      </w:r>
      <w:proofErr w:type="spellEnd"/>
      <w:r>
        <w:t xml:space="preserve"> </w:t>
      </w:r>
      <w:proofErr w:type="spellStart"/>
      <w:r>
        <w:t>sjanger</w:t>
      </w:r>
      <w:proofErr w:type="spellEnd"/>
      <w:r>
        <w:t xml:space="preserve"> </w:t>
      </w:r>
      <w:proofErr w:type="spellStart"/>
      <w:r>
        <w:t>tilh</w:t>
      </w:r>
      <w:proofErr w:type="spellEnd"/>
      <w:r w:rsidRPr="00DF78CA">
        <w:rPr>
          <w:lang w:val="nb-NO"/>
        </w:rPr>
        <w:t>ører denne teksten?</w:t>
      </w:r>
    </w:p>
    <w:p w:rsidR="00FA6E1E" w:rsidRDefault="00FA6E1E">
      <w:pPr>
        <w:rPr>
          <w:lang w:val="nb-NO"/>
        </w:rPr>
      </w:pPr>
      <w:r>
        <w:rPr>
          <w:lang w:val="nb-NO"/>
        </w:rPr>
        <w:t>Ekspressivitet, gjentakelse, retoriske spørsmål, metaforer?</w:t>
      </w:r>
    </w:p>
    <w:p w:rsidR="003A5071" w:rsidRDefault="003A5071">
      <w:pPr>
        <w:rPr>
          <w:lang w:val="nb-NO"/>
        </w:rPr>
      </w:pPr>
      <w:r>
        <w:rPr>
          <w:lang w:val="nb-NO"/>
        </w:rPr>
        <w:t xml:space="preserve">Hvilke karakteristiske trekk </w:t>
      </w:r>
      <w:r w:rsidR="00F522D2">
        <w:rPr>
          <w:lang w:val="nb-NO"/>
        </w:rPr>
        <w:t>finnes</w:t>
      </w:r>
      <w:r>
        <w:rPr>
          <w:lang w:val="nb-NO"/>
        </w:rPr>
        <w:t xml:space="preserve"> her? Er det tydelig</w:t>
      </w:r>
      <w:r w:rsidR="00F522D2">
        <w:rPr>
          <w:lang w:val="nb-NO"/>
        </w:rPr>
        <w:t>/viktig</w:t>
      </w:r>
      <w:r>
        <w:rPr>
          <w:lang w:val="nb-NO"/>
        </w:rPr>
        <w:t xml:space="preserve"> hvem som er tekstens forfatter?</w:t>
      </w:r>
    </w:p>
    <w:p w:rsidR="00DF78CA" w:rsidRPr="00DF78CA" w:rsidRDefault="00DF78CA" w:rsidP="00DF78CA">
      <w:pPr>
        <w:pStyle w:val="Odstavecseseznamem"/>
        <w:numPr>
          <w:ilvl w:val="0"/>
          <w:numId w:val="2"/>
        </w:numPr>
        <w:rPr>
          <w:lang w:val="nb-NO"/>
        </w:rPr>
      </w:pPr>
      <w:r>
        <w:rPr>
          <w:lang w:val="nb-NO"/>
        </w:rPr>
        <w:t>Skriv 60 – 70 ord</w:t>
      </w:r>
    </w:p>
    <w:p w:rsidR="00FA6E1E" w:rsidRDefault="00FA6E1E" w:rsidP="00FA6E1E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Du er eieren av en språkskole i hovedstaden. </w:t>
      </w:r>
      <w:r w:rsidR="00DF78CA">
        <w:rPr>
          <w:lang w:val="nb-NO"/>
        </w:rPr>
        <w:t>Du skal l</w:t>
      </w:r>
      <w:r>
        <w:rPr>
          <w:lang w:val="nb-NO"/>
        </w:rPr>
        <w:t>a</w:t>
      </w:r>
      <w:r w:rsidR="00DF78CA">
        <w:rPr>
          <w:lang w:val="nb-NO"/>
        </w:rPr>
        <w:t>ge</w:t>
      </w:r>
      <w:r>
        <w:rPr>
          <w:lang w:val="nb-NO"/>
        </w:rPr>
        <w:t xml:space="preserve"> en plakat for å lokke/friste  kunder til å lære norsk hos deg, </w:t>
      </w:r>
      <w:r w:rsidR="00134B23">
        <w:rPr>
          <w:lang w:val="nb-NO"/>
        </w:rPr>
        <w:t>for å</w:t>
      </w:r>
      <w:r>
        <w:rPr>
          <w:lang w:val="nb-NO"/>
        </w:rPr>
        <w:t xml:space="preserve"> avlegge sertifisert/akkreditert </w:t>
      </w:r>
      <w:r w:rsidR="00134B23">
        <w:rPr>
          <w:lang w:val="nb-NO"/>
        </w:rPr>
        <w:t>norsk</w:t>
      </w:r>
      <w:r>
        <w:rPr>
          <w:lang w:val="nb-NO"/>
        </w:rPr>
        <w:t>eksamen.</w:t>
      </w:r>
    </w:p>
    <w:p w:rsidR="00FA6E1E" w:rsidRDefault="00FA6E1E" w:rsidP="00FA6E1E">
      <w:pPr>
        <w:pStyle w:val="Odstavecseseznamem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Du er akkurat kommet hjem fra Norge hvor du klarte språkeksamen. Skriv et postkort til bestemoren om hvordan det </w:t>
      </w:r>
      <w:r w:rsidR="00DF78CA">
        <w:rPr>
          <w:lang w:val="nb-NO"/>
        </w:rPr>
        <w:t>gikk</w:t>
      </w:r>
      <w:r>
        <w:rPr>
          <w:lang w:val="nb-NO"/>
        </w:rPr>
        <w:t xml:space="preserve"> og hva det betyr for deg!</w:t>
      </w:r>
    </w:p>
    <w:p w:rsidR="0045385B" w:rsidRDefault="0045385B" w:rsidP="0045385B">
      <w:pPr>
        <w:rPr>
          <w:lang w:val="nb-NO"/>
        </w:rPr>
      </w:pPr>
    </w:p>
    <w:p w:rsidR="0045385B" w:rsidRDefault="00340F09" w:rsidP="0045385B">
      <w:pPr>
        <w:rPr>
          <w:lang w:val="nb-NO"/>
        </w:rPr>
      </w:pPr>
      <w:r w:rsidRPr="00340F09">
        <w:rPr>
          <w:lang w:val="nb-NO"/>
        </w:rPr>
        <w:t>https://kontakt-pabygg.cappelendamm.no/ento/seksjon.html?tid=1757930&amp;sek=1909426</w:t>
      </w:r>
    </w:p>
    <w:p w:rsidR="0045385B" w:rsidRDefault="0045385B" w:rsidP="0045385B">
      <w:pPr>
        <w:rPr>
          <w:lang w:val="nb-NO"/>
        </w:rPr>
      </w:pPr>
      <w:hyperlink r:id="rId6" w:history="1">
        <w:r w:rsidRPr="001A6E0D">
          <w:rPr>
            <w:rStyle w:val="Hypertextovodkaz"/>
            <w:lang w:val="nb-NO"/>
          </w:rPr>
          <w:t>https://norsksidene.no/web/PageND.aspx?id=99235</w:t>
        </w:r>
      </w:hyperlink>
    </w:p>
    <w:p w:rsidR="00F522D2" w:rsidRDefault="00F522D2" w:rsidP="0045385B">
      <w:pPr>
        <w:rPr>
          <w:lang w:val="nb-NO"/>
        </w:rPr>
      </w:pPr>
      <w:hyperlink r:id="rId7" w:history="1">
        <w:r w:rsidRPr="001A6E0D">
          <w:rPr>
            <w:rStyle w:val="Hypertextovodkaz"/>
            <w:lang w:val="nb-NO"/>
          </w:rPr>
          <w:t>https://www.pancelcino.cz/prisudek-druhy-prisudku-a-jak-ho-poznat-ve-vete/</w:t>
        </w:r>
      </w:hyperlink>
    </w:p>
    <w:p w:rsidR="00340F09" w:rsidRDefault="00340F09" w:rsidP="0045385B">
      <w:pPr>
        <w:rPr>
          <w:lang w:val="nb-NO"/>
        </w:rPr>
      </w:pPr>
      <w:hyperlink r:id="rId8" w:history="1">
        <w:r w:rsidRPr="001A6E0D">
          <w:rPr>
            <w:rStyle w:val="Hypertextovodkaz"/>
            <w:lang w:val="nb-NO"/>
          </w:rPr>
          <w:t>https://kontakt-pabygg.cappelendamm.no/ento/tekst.html?tid=2397474&amp;sek=2397453</w:t>
        </w:r>
      </w:hyperlink>
    </w:p>
    <w:p w:rsidR="00340F09" w:rsidRDefault="00340F09" w:rsidP="0045385B">
      <w:pPr>
        <w:rPr>
          <w:lang w:val="nb-NO"/>
        </w:rPr>
      </w:pPr>
      <w:bookmarkStart w:id="0" w:name="_GoBack"/>
      <w:bookmarkEnd w:id="0"/>
    </w:p>
    <w:p w:rsidR="00F522D2" w:rsidRDefault="00F522D2" w:rsidP="0045385B">
      <w:pPr>
        <w:rPr>
          <w:lang w:val="nb-NO"/>
        </w:rPr>
      </w:pPr>
    </w:p>
    <w:p w:rsidR="0045385B" w:rsidRDefault="0045385B" w:rsidP="0045385B">
      <w:pPr>
        <w:rPr>
          <w:lang w:val="nb-NO"/>
        </w:rPr>
      </w:pPr>
    </w:p>
    <w:p w:rsidR="0045385B" w:rsidRPr="0045385B" w:rsidRDefault="0045385B" w:rsidP="0045385B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Cs w:val="27"/>
          <w:lang w:eastAsia="cs-CZ"/>
        </w:rPr>
      </w:pPr>
      <w:r w:rsidRPr="00F522D2">
        <w:rPr>
          <w:rFonts w:ascii="Arial" w:eastAsia="Times New Roman" w:hAnsi="Arial" w:cs="Arial"/>
          <w:b/>
          <w:bCs/>
          <w:color w:val="333333"/>
          <w:szCs w:val="27"/>
          <w:lang w:eastAsia="cs-CZ"/>
        </w:rPr>
        <w:t>Přísudek </w:t>
      </w:r>
      <w:r w:rsidRPr="0045385B">
        <w:rPr>
          <w:rFonts w:ascii="Arial" w:eastAsia="Times New Roman" w:hAnsi="Arial" w:cs="Arial"/>
          <w:color w:val="333333"/>
          <w:szCs w:val="27"/>
          <w:lang w:eastAsia="cs-CZ"/>
        </w:rPr>
        <w:t>je základní větný člen přisuzující podmětu nebo samostatně vyjadřující činnost, stav nebo vlastnost, jako například </w:t>
      </w:r>
      <w:r w:rsidRPr="00F522D2">
        <w:rPr>
          <w:rFonts w:ascii="Arial" w:eastAsia="Times New Roman" w:hAnsi="Arial" w:cs="Arial"/>
          <w:i/>
          <w:iCs/>
          <w:color w:val="333333"/>
          <w:szCs w:val="27"/>
          <w:lang w:eastAsia="cs-CZ"/>
        </w:rPr>
        <w:t>prší</w:t>
      </w:r>
      <w:r w:rsidRPr="0045385B">
        <w:rPr>
          <w:rFonts w:ascii="Arial" w:eastAsia="Times New Roman" w:hAnsi="Arial" w:cs="Arial"/>
          <w:color w:val="333333"/>
          <w:szCs w:val="27"/>
          <w:lang w:eastAsia="cs-CZ"/>
        </w:rPr>
        <w:t> ve větě </w:t>
      </w:r>
      <w:r w:rsidRPr="00F522D2">
        <w:rPr>
          <w:rFonts w:ascii="Arial" w:eastAsia="Times New Roman" w:hAnsi="Arial" w:cs="Arial"/>
          <w:i/>
          <w:iCs/>
          <w:color w:val="333333"/>
          <w:szCs w:val="27"/>
          <w:lang w:eastAsia="cs-CZ"/>
        </w:rPr>
        <w:t>Venku prší</w:t>
      </w:r>
      <w:r w:rsidRPr="0045385B">
        <w:rPr>
          <w:rFonts w:ascii="Arial" w:eastAsia="Times New Roman" w:hAnsi="Arial" w:cs="Arial"/>
          <w:color w:val="333333"/>
          <w:szCs w:val="27"/>
          <w:lang w:eastAsia="cs-CZ"/>
        </w:rPr>
        <w:t>, či </w:t>
      </w:r>
      <w:r w:rsidRPr="00F522D2">
        <w:rPr>
          <w:rFonts w:ascii="Arial" w:eastAsia="Times New Roman" w:hAnsi="Arial" w:cs="Arial"/>
          <w:i/>
          <w:iCs/>
          <w:color w:val="333333"/>
          <w:szCs w:val="27"/>
          <w:lang w:eastAsia="cs-CZ"/>
        </w:rPr>
        <w:t>je zelený</w:t>
      </w:r>
      <w:r w:rsidRPr="0045385B">
        <w:rPr>
          <w:rFonts w:ascii="Arial" w:eastAsia="Times New Roman" w:hAnsi="Arial" w:cs="Arial"/>
          <w:color w:val="333333"/>
          <w:szCs w:val="27"/>
          <w:lang w:eastAsia="cs-CZ"/>
        </w:rPr>
        <w:t> ve větě </w:t>
      </w:r>
      <w:r w:rsidRPr="00F522D2">
        <w:rPr>
          <w:rFonts w:ascii="Arial" w:eastAsia="Times New Roman" w:hAnsi="Arial" w:cs="Arial"/>
          <w:i/>
          <w:iCs/>
          <w:color w:val="333333"/>
          <w:szCs w:val="27"/>
          <w:lang w:eastAsia="cs-CZ"/>
        </w:rPr>
        <w:t xml:space="preserve">Strom </w:t>
      </w:r>
      <w:proofErr w:type="gramStart"/>
      <w:r w:rsidRPr="00F522D2">
        <w:rPr>
          <w:rFonts w:ascii="Arial" w:eastAsia="Times New Roman" w:hAnsi="Arial" w:cs="Arial"/>
          <w:i/>
          <w:iCs/>
          <w:color w:val="333333"/>
          <w:szCs w:val="27"/>
          <w:lang w:eastAsia="cs-CZ"/>
        </w:rPr>
        <w:t>je</w:t>
      </w:r>
      <w:proofErr w:type="gramEnd"/>
      <w:r w:rsidRPr="00F522D2">
        <w:rPr>
          <w:rFonts w:ascii="Arial" w:eastAsia="Times New Roman" w:hAnsi="Arial" w:cs="Arial"/>
          <w:i/>
          <w:iCs/>
          <w:color w:val="333333"/>
          <w:szCs w:val="27"/>
          <w:lang w:eastAsia="cs-CZ"/>
        </w:rPr>
        <w:t xml:space="preserve"> zelený</w:t>
      </w:r>
      <w:r w:rsidRPr="0045385B">
        <w:rPr>
          <w:rFonts w:ascii="Arial" w:eastAsia="Times New Roman" w:hAnsi="Arial" w:cs="Arial"/>
          <w:color w:val="333333"/>
          <w:szCs w:val="27"/>
          <w:lang w:eastAsia="cs-CZ"/>
        </w:rPr>
        <w:t>. Zpravidla je to sloveso v určitém tvaru nebo pomocné (sponové) sloveso se jmenným nebo příslovečným tvarem.</w:t>
      </w:r>
    </w:p>
    <w:p w:rsidR="0045385B" w:rsidRPr="0045385B" w:rsidRDefault="0045385B" w:rsidP="00F522D2">
      <w:pPr>
        <w:shd w:val="clear" w:color="auto" w:fill="FFFFFF"/>
        <w:spacing w:before="300" w:after="150" w:line="240" w:lineRule="auto"/>
        <w:contextualSpacing/>
        <w:outlineLvl w:val="1"/>
        <w:rPr>
          <w:rFonts w:ascii="Arial" w:eastAsia="Times New Roman" w:hAnsi="Arial" w:cs="Arial"/>
          <w:color w:val="333333"/>
          <w:sz w:val="40"/>
          <w:szCs w:val="45"/>
          <w:lang w:eastAsia="cs-CZ"/>
        </w:rPr>
      </w:pPr>
      <w:bookmarkStart w:id="1" w:name="TOC-Typy-p-sudku"/>
      <w:bookmarkEnd w:id="1"/>
      <w:r w:rsidRPr="0045385B">
        <w:rPr>
          <w:rFonts w:ascii="Arial" w:eastAsia="Times New Roman" w:hAnsi="Arial" w:cs="Arial"/>
          <w:b/>
          <w:bCs/>
          <w:color w:val="333333"/>
          <w:sz w:val="45"/>
          <w:szCs w:val="45"/>
          <w:lang w:eastAsia="cs-CZ"/>
        </w:rPr>
        <w:t> </w:t>
      </w:r>
      <w:r w:rsidRPr="00F522D2">
        <w:rPr>
          <w:rFonts w:ascii="Arial" w:eastAsia="Times New Roman" w:hAnsi="Arial" w:cs="Arial"/>
          <w:b/>
          <w:bCs/>
          <w:color w:val="333333"/>
          <w:sz w:val="40"/>
          <w:szCs w:val="45"/>
          <w:lang w:eastAsia="cs-CZ"/>
        </w:rPr>
        <w:t>Typy přísudku</w:t>
      </w:r>
    </w:p>
    <w:p w:rsidR="0045385B" w:rsidRPr="0045385B" w:rsidRDefault="0045385B" w:rsidP="00F522D2">
      <w:pPr>
        <w:shd w:val="clear" w:color="auto" w:fill="FFFFFF"/>
        <w:spacing w:before="150" w:after="150" w:line="240" w:lineRule="auto"/>
        <w:contextualSpacing/>
        <w:outlineLvl w:val="3"/>
        <w:rPr>
          <w:rFonts w:ascii="Arial" w:eastAsia="Times New Roman" w:hAnsi="Arial" w:cs="Arial"/>
          <w:color w:val="333333"/>
          <w:szCs w:val="27"/>
          <w:lang w:eastAsia="cs-CZ"/>
        </w:rPr>
      </w:pPr>
      <w:r w:rsidRPr="0045385B">
        <w:rPr>
          <w:rFonts w:ascii="Arial" w:eastAsia="Times New Roman" w:hAnsi="Arial" w:cs="Arial"/>
          <w:color w:val="333333"/>
          <w:szCs w:val="27"/>
          <w:lang w:eastAsia="cs-CZ"/>
        </w:rPr>
        <w:t>Z hlediska formy rozeznáváme:</w:t>
      </w:r>
    </w:p>
    <w:p w:rsidR="0045385B" w:rsidRPr="0045385B" w:rsidRDefault="0045385B" w:rsidP="00F522D2">
      <w:pPr>
        <w:numPr>
          <w:ilvl w:val="0"/>
          <w:numId w:val="3"/>
        </w:numPr>
        <w:shd w:val="clear" w:color="auto" w:fill="FFFFFF"/>
        <w:spacing w:before="150" w:after="150" w:line="240" w:lineRule="auto"/>
        <w:contextualSpacing/>
        <w:outlineLvl w:val="3"/>
        <w:rPr>
          <w:rFonts w:ascii="inherit" w:eastAsia="Times New Roman" w:hAnsi="inherit" w:cs="Arial"/>
          <w:color w:val="333333"/>
          <w:sz w:val="23"/>
          <w:szCs w:val="27"/>
          <w:lang w:eastAsia="cs-CZ"/>
        </w:rPr>
      </w:pPr>
      <w:r w:rsidRPr="00F522D2">
        <w:rPr>
          <w:rFonts w:ascii="inherit" w:eastAsia="Times New Roman" w:hAnsi="inherit" w:cs="Arial"/>
          <w:b/>
          <w:bCs/>
          <w:color w:val="333333"/>
          <w:sz w:val="23"/>
          <w:szCs w:val="27"/>
          <w:lang w:eastAsia="cs-CZ"/>
        </w:rPr>
        <w:t>přísudek slovesný 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 - vyjádřený určitým slovesem (</w:t>
      </w:r>
      <w:r w:rsidRPr="00F522D2">
        <w:rPr>
          <w:rFonts w:ascii="inherit" w:eastAsia="Times New Roman" w:hAnsi="inherit" w:cs="Arial"/>
          <w:i/>
          <w:iCs/>
          <w:color w:val="333333"/>
          <w:sz w:val="23"/>
          <w:szCs w:val="27"/>
          <w:lang w:eastAsia="cs-CZ"/>
        </w:rPr>
        <w:t>nebude pršet, nezmokneme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)</w:t>
      </w:r>
    </w:p>
    <w:p w:rsidR="0045385B" w:rsidRPr="0045385B" w:rsidRDefault="0045385B" w:rsidP="00F522D2">
      <w:pPr>
        <w:numPr>
          <w:ilvl w:val="0"/>
          <w:numId w:val="3"/>
        </w:numPr>
        <w:shd w:val="clear" w:color="auto" w:fill="FFFFFF"/>
        <w:spacing w:before="150" w:after="150" w:line="240" w:lineRule="auto"/>
        <w:contextualSpacing/>
        <w:outlineLvl w:val="3"/>
        <w:rPr>
          <w:rFonts w:ascii="inherit" w:eastAsia="Times New Roman" w:hAnsi="inherit" w:cs="Arial"/>
          <w:color w:val="333333"/>
          <w:sz w:val="23"/>
          <w:szCs w:val="27"/>
          <w:lang w:eastAsia="cs-CZ"/>
        </w:rPr>
      </w:pPr>
      <w:r w:rsidRPr="00F522D2">
        <w:rPr>
          <w:rFonts w:ascii="inherit" w:eastAsia="Times New Roman" w:hAnsi="inherit" w:cs="Arial"/>
          <w:b/>
          <w:bCs/>
          <w:color w:val="333333"/>
          <w:sz w:val="23"/>
          <w:szCs w:val="27"/>
          <w:lang w:eastAsia="cs-CZ"/>
        </w:rPr>
        <w:t>přísudek slovesně-jmenný 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 - vyjádřený sponovým slovesem a</w:t>
      </w:r>
    </w:p>
    <w:p w:rsidR="0045385B" w:rsidRPr="0045385B" w:rsidRDefault="0045385B" w:rsidP="00F522D2">
      <w:pPr>
        <w:numPr>
          <w:ilvl w:val="1"/>
          <w:numId w:val="3"/>
        </w:numPr>
        <w:shd w:val="clear" w:color="auto" w:fill="FFFFFF"/>
        <w:spacing w:before="150" w:after="150" w:line="240" w:lineRule="auto"/>
        <w:contextualSpacing/>
        <w:outlineLvl w:val="3"/>
        <w:rPr>
          <w:rFonts w:ascii="inherit" w:eastAsia="Times New Roman" w:hAnsi="inherit" w:cs="Arial"/>
          <w:color w:val="333333"/>
          <w:sz w:val="23"/>
          <w:szCs w:val="27"/>
          <w:lang w:eastAsia="cs-CZ"/>
        </w:rPr>
      </w:pP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podstatným jménem v 1. pádu či 7. pádu (</w:t>
      </w:r>
      <w:r w:rsidRPr="00F522D2">
        <w:rPr>
          <w:rFonts w:ascii="inherit" w:eastAsia="Times New Roman" w:hAnsi="inherit" w:cs="Arial"/>
          <w:i/>
          <w:iCs/>
          <w:color w:val="333333"/>
          <w:sz w:val="23"/>
          <w:szCs w:val="27"/>
          <w:lang w:eastAsia="cs-CZ"/>
        </w:rPr>
        <w:t>je lékař/lékařem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)</w:t>
      </w:r>
    </w:p>
    <w:p w:rsidR="0045385B" w:rsidRPr="0045385B" w:rsidRDefault="0045385B" w:rsidP="00F522D2">
      <w:pPr>
        <w:numPr>
          <w:ilvl w:val="1"/>
          <w:numId w:val="3"/>
        </w:numPr>
        <w:shd w:val="clear" w:color="auto" w:fill="FFFFFF"/>
        <w:spacing w:before="150" w:after="150" w:line="240" w:lineRule="auto"/>
        <w:contextualSpacing/>
        <w:outlineLvl w:val="3"/>
        <w:rPr>
          <w:rFonts w:ascii="inherit" w:eastAsia="Times New Roman" w:hAnsi="inherit" w:cs="Arial"/>
          <w:color w:val="333333"/>
          <w:sz w:val="23"/>
          <w:szCs w:val="27"/>
          <w:lang w:eastAsia="cs-CZ"/>
        </w:rPr>
      </w:pP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přídavným jménem ve tvaru jmenném či složeném (</w:t>
      </w:r>
      <w:r w:rsidRPr="00F522D2">
        <w:rPr>
          <w:rFonts w:ascii="inherit" w:eastAsia="Times New Roman" w:hAnsi="inherit" w:cs="Arial"/>
          <w:i/>
          <w:iCs/>
          <w:color w:val="333333"/>
          <w:sz w:val="23"/>
          <w:szCs w:val="27"/>
          <w:lang w:eastAsia="cs-CZ"/>
        </w:rPr>
        <w:t>jste laskav/laskavý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)</w:t>
      </w:r>
    </w:p>
    <w:p w:rsidR="0045385B" w:rsidRPr="0045385B" w:rsidRDefault="0045385B" w:rsidP="00F522D2">
      <w:pPr>
        <w:numPr>
          <w:ilvl w:val="1"/>
          <w:numId w:val="3"/>
        </w:numPr>
        <w:shd w:val="clear" w:color="auto" w:fill="FFFFFF"/>
        <w:spacing w:before="150" w:after="150" w:line="240" w:lineRule="auto"/>
        <w:contextualSpacing/>
        <w:outlineLvl w:val="3"/>
        <w:rPr>
          <w:rFonts w:ascii="inherit" w:eastAsia="Times New Roman" w:hAnsi="inherit" w:cs="Arial"/>
          <w:color w:val="333333"/>
          <w:sz w:val="23"/>
          <w:szCs w:val="27"/>
          <w:lang w:eastAsia="cs-CZ"/>
        </w:rPr>
      </w:pP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příslovečnými výrazy (</w:t>
      </w:r>
      <w:r w:rsidRPr="00F522D2">
        <w:rPr>
          <w:rFonts w:ascii="inherit" w:eastAsia="Times New Roman" w:hAnsi="inherit" w:cs="Arial"/>
          <w:i/>
          <w:iCs/>
          <w:color w:val="333333"/>
          <w:sz w:val="23"/>
          <w:szCs w:val="27"/>
          <w:lang w:eastAsia="cs-CZ"/>
        </w:rPr>
        <w:t>je nakřivo/na roztrhání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)</w:t>
      </w:r>
    </w:p>
    <w:p w:rsidR="0045385B" w:rsidRPr="0045385B" w:rsidRDefault="0045385B" w:rsidP="00F522D2">
      <w:pPr>
        <w:numPr>
          <w:ilvl w:val="1"/>
          <w:numId w:val="3"/>
        </w:numPr>
        <w:shd w:val="clear" w:color="auto" w:fill="FFFFFF"/>
        <w:spacing w:before="150" w:after="150" w:line="240" w:lineRule="auto"/>
        <w:contextualSpacing/>
        <w:outlineLvl w:val="3"/>
        <w:rPr>
          <w:rFonts w:ascii="inherit" w:eastAsia="Times New Roman" w:hAnsi="inherit" w:cs="Arial"/>
          <w:color w:val="333333"/>
          <w:sz w:val="23"/>
          <w:szCs w:val="27"/>
          <w:lang w:eastAsia="cs-CZ"/>
        </w:rPr>
      </w:pP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infinitivem (</w:t>
      </w:r>
      <w:r w:rsidRPr="00F522D2">
        <w:rPr>
          <w:rFonts w:ascii="inherit" w:eastAsia="Times New Roman" w:hAnsi="inherit" w:cs="Arial"/>
          <w:i/>
          <w:iCs/>
          <w:color w:val="333333"/>
          <w:sz w:val="23"/>
          <w:szCs w:val="27"/>
          <w:lang w:eastAsia="cs-CZ"/>
        </w:rPr>
        <w:t>loupit není koupit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)</w:t>
      </w:r>
    </w:p>
    <w:p w:rsidR="0045385B" w:rsidRPr="0045385B" w:rsidRDefault="0045385B" w:rsidP="00F522D2">
      <w:pPr>
        <w:numPr>
          <w:ilvl w:val="0"/>
          <w:numId w:val="3"/>
        </w:numPr>
        <w:shd w:val="clear" w:color="auto" w:fill="FFFFFF"/>
        <w:spacing w:before="150" w:after="150" w:line="240" w:lineRule="auto"/>
        <w:contextualSpacing/>
        <w:outlineLvl w:val="3"/>
        <w:rPr>
          <w:rFonts w:ascii="inherit" w:eastAsia="Times New Roman" w:hAnsi="inherit" w:cs="Arial"/>
          <w:color w:val="333333"/>
          <w:sz w:val="23"/>
          <w:szCs w:val="27"/>
          <w:lang w:eastAsia="cs-CZ"/>
        </w:rPr>
      </w:pPr>
      <w:r w:rsidRPr="00F522D2">
        <w:rPr>
          <w:rFonts w:ascii="inherit" w:eastAsia="Times New Roman" w:hAnsi="inherit" w:cs="Arial"/>
          <w:b/>
          <w:bCs/>
          <w:color w:val="333333"/>
          <w:sz w:val="23"/>
          <w:szCs w:val="27"/>
          <w:lang w:eastAsia="cs-CZ"/>
        </w:rPr>
        <w:t>přísudek s modálním či fázovým slovesem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 (</w:t>
      </w:r>
      <w:r w:rsidRPr="00F522D2">
        <w:rPr>
          <w:rFonts w:ascii="inherit" w:eastAsia="Times New Roman" w:hAnsi="inherit" w:cs="Arial"/>
          <w:i/>
          <w:iCs/>
          <w:color w:val="333333"/>
          <w:sz w:val="23"/>
          <w:szCs w:val="27"/>
          <w:lang w:eastAsia="cs-CZ"/>
        </w:rPr>
        <w:t>měl si povyskočit, začíná syčet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)</w:t>
      </w:r>
    </w:p>
    <w:p w:rsidR="0045385B" w:rsidRPr="0045385B" w:rsidRDefault="0045385B" w:rsidP="00F522D2">
      <w:pPr>
        <w:numPr>
          <w:ilvl w:val="0"/>
          <w:numId w:val="3"/>
        </w:numPr>
        <w:shd w:val="clear" w:color="auto" w:fill="FFFFFF"/>
        <w:spacing w:before="150" w:after="150" w:line="240" w:lineRule="auto"/>
        <w:contextualSpacing/>
        <w:outlineLvl w:val="3"/>
        <w:rPr>
          <w:rFonts w:ascii="inherit" w:eastAsia="Times New Roman" w:hAnsi="inherit" w:cs="Arial"/>
          <w:color w:val="333333"/>
          <w:sz w:val="23"/>
          <w:szCs w:val="27"/>
          <w:lang w:eastAsia="cs-CZ"/>
        </w:rPr>
      </w:pPr>
      <w:r w:rsidRPr="00F522D2">
        <w:rPr>
          <w:rFonts w:ascii="inherit" w:eastAsia="Times New Roman" w:hAnsi="inherit" w:cs="Arial"/>
          <w:b/>
          <w:bCs/>
          <w:color w:val="333333"/>
          <w:sz w:val="23"/>
          <w:szCs w:val="27"/>
          <w:lang w:eastAsia="cs-CZ"/>
        </w:rPr>
        <w:t>přísudek neslovesný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:</w:t>
      </w:r>
    </w:p>
    <w:p w:rsidR="0045385B" w:rsidRPr="0045385B" w:rsidRDefault="0045385B" w:rsidP="00F522D2">
      <w:pPr>
        <w:numPr>
          <w:ilvl w:val="1"/>
          <w:numId w:val="3"/>
        </w:numPr>
        <w:shd w:val="clear" w:color="auto" w:fill="FFFFFF"/>
        <w:spacing w:before="150" w:after="150" w:line="240" w:lineRule="auto"/>
        <w:contextualSpacing/>
        <w:outlineLvl w:val="3"/>
        <w:rPr>
          <w:rFonts w:ascii="inherit" w:eastAsia="Times New Roman" w:hAnsi="inherit" w:cs="Arial"/>
          <w:color w:val="333333"/>
          <w:sz w:val="23"/>
          <w:szCs w:val="27"/>
          <w:lang w:eastAsia="cs-CZ"/>
        </w:rPr>
      </w:pP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s nevyjádřeným slovesem (</w:t>
      </w:r>
      <w:r w:rsidRPr="00F522D2">
        <w:rPr>
          <w:rFonts w:ascii="inherit" w:eastAsia="Times New Roman" w:hAnsi="inherit" w:cs="Arial"/>
          <w:i/>
          <w:iCs/>
          <w:color w:val="333333"/>
          <w:sz w:val="23"/>
          <w:szCs w:val="27"/>
          <w:lang w:eastAsia="cs-CZ"/>
        </w:rPr>
        <w:t>Mladost - radost.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)</w:t>
      </w:r>
    </w:p>
    <w:p w:rsidR="0045385B" w:rsidRPr="0045385B" w:rsidRDefault="0045385B" w:rsidP="00F522D2">
      <w:pPr>
        <w:numPr>
          <w:ilvl w:val="1"/>
          <w:numId w:val="3"/>
        </w:numPr>
        <w:shd w:val="clear" w:color="auto" w:fill="FFFFFF"/>
        <w:spacing w:before="150" w:after="150" w:line="240" w:lineRule="auto"/>
        <w:contextualSpacing/>
        <w:outlineLvl w:val="3"/>
        <w:rPr>
          <w:rFonts w:ascii="inherit" w:eastAsia="Times New Roman" w:hAnsi="inherit" w:cs="Arial"/>
          <w:color w:val="333333"/>
          <w:sz w:val="23"/>
          <w:szCs w:val="27"/>
          <w:lang w:eastAsia="cs-CZ"/>
        </w:rPr>
      </w:pP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se slovesem nahrazeným citoslovcem (</w:t>
      </w:r>
      <w:r w:rsidRPr="00F522D2">
        <w:rPr>
          <w:rFonts w:ascii="inherit" w:eastAsia="Times New Roman" w:hAnsi="inherit" w:cs="Arial"/>
          <w:i/>
          <w:iCs/>
          <w:color w:val="333333"/>
          <w:sz w:val="23"/>
          <w:szCs w:val="27"/>
          <w:lang w:eastAsia="cs-CZ"/>
        </w:rPr>
        <w:t>Myš šup do díry.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)</w:t>
      </w:r>
    </w:p>
    <w:p w:rsidR="0045385B" w:rsidRPr="0045385B" w:rsidRDefault="0045385B" w:rsidP="00F522D2">
      <w:pPr>
        <w:numPr>
          <w:ilvl w:val="1"/>
          <w:numId w:val="3"/>
        </w:numPr>
        <w:shd w:val="clear" w:color="auto" w:fill="FFFFFF"/>
        <w:spacing w:before="150" w:after="150" w:line="240" w:lineRule="auto"/>
        <w:contextualSpacing/>
        <w:outlineLvl w:val="3"/>
        <w:rPr>
          <w:rFonts w:ascii="inherit" w:eastAsia="Times New Roman" w:hAnsi="inherit" w:cs="Arial"/>
          <w:color w:val="333333"/>
          <w:sz w:val="23"/>
          <w:szCs w:val="27"/>
          <w:lang w:eastAsia="cs-CZ"/>
        </w:rPr>
      </w:pP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se slovesem vyjádřeným zájmenem to, tento (</w:t>
      </w:r>
      <w:r w:rsidRPr="00F522D2">
        <w:rPr>
          <w:rFonts w:ascii="inherit" w:eastAsia="Times New Roman" w:hAnsi="inherit" w:cs="Arial"/>
          <w:i/>
          <w:iCs/>
          <w:color w:val="333333"/>
          <w:sz w:val="23"/>
          <w:szCs w:val="27"/>
          <w:lang w:eastAsia="cs-CZ"/>
        </w:rPr>
        <w:t xml:space="preserve">Já ti jednu to! Moc se s tím </w:t>
      </w:r>
      <w:proofErr w:type="spellStart"/>
      <w:r w:rsidRPr="00F522D2">
        <w:rPr>
          <w:rFonts w:ascii="inherit" w:eastAsia="Times New Roman" w:hAnsi="inherit" w:cs="Arial"/>
          <w:i/>
          <w:iCs/>
          <w:color w:val="333333"/>
          <w:sz w:val="23"/>
          <w:szCs w:val="27"/>
          <w:lang w:eastAsia="cs-CZ"/>
        </w:rPr>
        <w:t>netento</w:t>
      </w:r>
      <w:proofErr w:type="spellEnd"/>
      <w:r w:rsidRPr="00F522D2">
        <w:rPr>
          <w:rFonts w:ascii="inherit" w:eastAsia="Times New Roman" w:hAnsi="inherit" w:cs="Arial"/>
          <w:i/>
          <w:iCs/>
          <w:color w:val="333333"/>
          <w:sz w:val="23"/>
          <w:szCs w:val="27"/>
          <w:lang w:eastAsia="cs-CZ"/>
        </w:rPr>
        <w:t>!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)</w:t>
      </w:r>
    </w:p>
    <w:p w:rsidR="0045385B" w:rsidRPr="0045385B" w:rsidRDefault="0045385B" w:rsidP="00F522D2">
      <w:pPr>
        <w:numPr>
          <w:ilvl w:val="0"/>
          <w:numId w:val="3"/>
        </w:numPr>
        <w:shd w:val="clear" w:color="auto" w:fill="FFFFFF"/>
        <w:spacing w:before="150" w:after="150" w:line="240" w:lineRule="auto"/>
        <w:contextualSpacing/>
        <w:outlineLvl w:val="3"/>
        <w:rPr>
          <w:rFonts w:ascii="inherit" w:eastAsia="Times New Roman" w:hAnsi="inherit" w:cs="Arial"/>
          <w:color w:val="333333"/>
          <w:sz w:val="23"/>
          <w:szCs w:val="27"/>
          <w:lang w:eastAsia="cs-CZ"/>
        </w:rPr>
      </w:pPr>
      <w:r w:rsidRPr="00F522D2">
        <w:rPr>
          <w:rFonts w:ascii="inherit" w:eastAsia="Times New Roman" w:hAnsi="inherit" w:cs="Arial"/>
          <w:b/>
          <w:bCs/>
          <w:color w:val="333333"/>
          <w:sz w:val="23"/>
          <w:szCs w:val="27"/>
          <w:lang w:eastAsia="cs-CZ"/>
        </w:rPr>
        <w:t>přísudek jednoduchý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 - význam přísudku představuje sloveso samo o sobě (</w:t>
      </w:r>
      <w:r w:rsidRPr="00F522D2">
        <w:rPr>
          <w:rFonts w:ascii="inherit" w:eastAsia="Times New Roman" w:hAnsi="inherit" w:cs="Arial"/>
          <w:i/>
          <w:iCs/>
          <w:color w:val="333333"/>
          <w:sz w:val="23"/>
          <w:szCs w:val="27"/>
          <w:lang w:eastAsia="cs-CZ"/>
        </w:rPr>
        <w:t>poletíme, rozmluvil ses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)</w:t>
      </w:r>
    </w:p>
    <w:p w:rsidR="0045385B" w:rsidRPr="0045385B" w:rsidRDefault="0045385B" w:rsidP="00F522D2">
      <w:pPr>
        <w:numPr>
          <w:ilvl w:val="0"/>
          <w:numId w:val="3"/>
        </w:numPr>
        <w:shd w:val="clear" w:color="auto" w:fill="FFFFFF"/>
        <w:spacing w:before="150" w:after="150" w:line="240" w:lineRule="auto"/>
        <w:contextualSpacing/>
        <w:outlineLvl w:val="3"/>
        <w:rPr>
          <w:rFonts w:ascii="inherit" w:eastAsia="Times New Roman" w:hAnsi="inherit" w:cs="Arial"/>
          <w:color w:val="333333"/>
          <w:sz w:val="23"/>
          <w:szCs w:val="27"/>
          <w:lang w:eastAsia="cs-CZ"/>
        </w:rPr>
      </w:pPr>
      <w:r w:rsidRPr="00F522D2">
        <w:rPr>
          <w:rFonts w:ascii="inherit" w:eastAsia="Times New Roman" w:hAnsi="inherit" w:cs="Arial"/>
          <w:b/>
          <w:bCs/>
          <w:color w:val="333333"/>
          <w:sz w:val="23"/>
          <w:szCs w:val="27"/>
          <w:lang w:eastAsia="cs-CZ"/>
        </w:rPr>
        <w:t>přísudek složený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 - k přísudku patří i význam nějakého dalšího členu jmenné povahy</w:t>
      </w:r>
    </w:p>
    <w:p w:rsidR="0045385B" w:rsidRPr="0045385B" w:rsidRDefault="0045385B" w:rsidP="00F522D2">
      <w:pPr>
        <w:numPr>
          <w:ilvl w:val="1"/>
          <w:numId w:val="3"/>
        </w:numPr>
        <w:shd w:val="clear" w:color="auto" w:fill="FFFFFF"/>
        <w:spacing w:before="150" w:after="150" w:line="240" w:lineRule="auto"/>
        <w:contextualSpacing/>
        <w:outlineLvl w:val="3"/>
        <w:rPr>
          <w:rFonts w:ascii="inherit" w:eastAsia="Times New Roman" w:hAnsi="inherit" w:cs="Arial"/>
          <w:color w:val="333333"/>
          <w:sz w:val="23"/>
          <w:szCs w:val="27"/>
          <w:lang w:eastAsia="cs-CZ"/>
        </w:rPr>
      </w:pP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lastRenderedPageBreak/>
        <w:t>přísudky se sponou a s modálními či fázovými slovesy (</w:t>
      </w:r>
      <w:r w:rsidRPr="00F522D2">
        <w:rPr>
          <w:rFonts w:ascii="inherit" w:eastAsia="Times New Roman" w:hAnsi="inherit" w:cs="Arial"/>
          <w:i/>
          <w:iCs/>
          <w:color w:val="333333"/>
          <w:sz w:val="23"/>
          <w:szCs w:val="27"/>
          <w:lang w:eastAsia="cs-CZ"/>
        </w:rPr>
        <w:t>je rusovlasá, chce zpívat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)</w:t>
      </w:r>
    </w:p>
    <w:p w:rsidR="0045385B" w:rsidRPr="0045385B" w:rsidRDefault="0045385B" w:rsidP="00F522D2">
      <w:pPr>
        <w:numPr>
          <w:ilvl w:val="1"/>
          <w:numId w:val="3"/>
        </w:numPr>
        <w:shd w:val="clear" w:color="auto" w:fill="FFFFFF"/>
        <w:spacing w:before="150" w:after="150" w:line="240" w:lineRule="auto"/>
        <w:contextualSpacing/>
        <w:outlineLvl w:val="3"/>
        <w:rPr>
          <w:rFonts w:ascii="inherit" w:eastAsia="Times New Roman" w:hAnsi="inherit" w:cs="Arial"/>
          <w:color w:val="333333"/>
          <w:sz w:val="23"/>
          <w:szCs w:val="27"/>
          <w:lang w:eastAsia="cs-CZ"/>
        </w:rPr>
      </w:pP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přísudek se slovesy významově vyprázdněnými (</w:t>
      </w:r>
      <w:r w:rsidRPr="00F522D2">
        <w:rPr>
          <w:rFonts w:ascii="inherit" w:eastAsia="Times New Roman" w:hAnsi="inherit" w:cs="Arial"/>
          <w:i/>
          <w:iCs/>
          <w:color w:val="333333"/>
          <w:sz w:val="23"/>
          <w:szCs w:val="27"/>
          <w:lang w:eastAsia="cs-CZ"/>
        </w:rPr>
        <w:t>provádět rekonstrukci, dostat se ke korytu</w:t>
      </w:r>
      <w:r w:rsidRPr="0045385B">
        <w:rPr>
          <w:rFonts w:ascii="inherit" w:eastAsia="Times New Roman" w:hAnsi="inherit" w:cs="Arial"/>
          <w:color w:val="333333"/>
          <w:sz w:val="23"/>
          <w:szCs w:val="27"/>
          <w:lang w:eastAsia="cs-CZ"/>
        </w:rPr>
        <w:t>)</w:t>
      </w:r>
    </w:p>
    <w:p w:rsidR="0045385B" w:rsidRPr="00F522D2" w:rsidRDefault="0045385B" w:rsidP="0045385B">
      <w:pPr>
        <w:rPr>
          <w:sz w:val="18"/>
        </w:rPr>
      </w:pPr>
    </w:p>
    <w:sectPr w:rsidR="0045385B" w:rsidRPr="00F5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70DE"/>
    <w:multiLevelType w:val="hybridMultilevel"/>
    <w:tmpl w:val="4C247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1780C"/>
    <w:multiLevelType w:val="hybridMultilevel"/>
    <w:tmpl w:val="33E4FD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31CDF"/>
    <w:multiLevelType w:val="multilevel"/>
    <w:tmpl w:val="82CE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1E"/>
    <w:rsid w:val="00134B23"/>
    <w:rsid w:val="00340F09"/>
    <w:rsid w:val="003A5071"/>
    <w:rsid w:val="0045385B"/>
    <w:rsid w:val="005C5898"/>
    <w:rsid w:val="00766EC3"/>
    <w:rsid w:val="00774985"/>
    <w:rsid w:val="00DF78CA"/>
    <w:rsid w:val="00F522D2"/>
    <w:rsid w:val="00F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6E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3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6E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akt-pabygg.cappelendamm.no/ento/tekst.html?tid=2397474&amp;sek=23974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ancelcino.cz/prisudek-druhy-prisudku-a-jak-ho-poznat-ve-ve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sksidene.no/web/PageND.aspx?id=992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2020-11-10T19:38:00Z</dcterms:created>
  <dcterms:modified xsi:type="dcterms:W3CDTF">2020-11-10T19:38:00Z</dcterms:modified>
</cp:coreProperties>
</file>