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F1B0" w14:textId="0EF0F7E9" w:rsidR="007216DA" w:rsidRPr="00B27B66" w:rsidRDefault="00787D1D" w:rsidP="00B71C7B">
      <w:pPr>
        <w:pStyle w:val="Nadpis1"/>
        <w:rPr>
          <w:rFonts w:ascii="Times New Roman" w:hAnsi="Times New Roman" w:cs="Times New Roman"/>
          <w:color w:val="000000" w:themeColor="text1"/>
        </w:rPr>
      </w:pPr>
      <w:bookmarkStart w:id="0" w:name="_Hlk525051356"/>
      <w:r w:rsidRPr="00B27B66">
        <w:rPr>
          <w:rFonts w:ascii="Times New Roman" w:hAnsi="Times New Roman" w:cs="Times New Roman"/>
          <w:color w:val="000000" w:themeColor="text1"/>
        </w:rPr>
        <w:t>IM</w:t>
      </w:r>
      <w:r w:rsidR="00097032" w:rsidRPr="00B27B66">
        <w:rPr>
          <w:rFonts w:ascii="Times New Roman" w:hAnsi="Times New Roman" w:cs="Times New Roman"/>
          <w:color w:val="000000" w:themeColor="text1"/>
        </w:rPr>
        <w:t>150</w:t>
      </w:r>
      <w:r w:rsidR="00744E0D" w:rsidRPr="00B27B66">
        <w:rPr>
          <w:rFonts w:ascii="Times New Roman" w:hAnsi="Times New Roman" w:cs="Times New Roman"/>
          <w:color w:val="000000" w:themeColor="text1"/>
        </w:rPr>
        <w:t>/TM_B_017</w:t>
      </w:r>
      <w:r w:rsidRPr="00B27B66">
        <w:rPr>
          <w:rFonts w:ascii="Times New Roman" w:hAnsi="Times New Roman" w:cs="Times New Roman"/>
          <w:color w:val="000000" w:themeColor="text1"/>
        </w:rPr>
        <w:t xml:space="preserve"> Metody a techniky výzkumu pro bakaláře</w:t>
      </w:r>
    </w:p>
    <w:p w14:paraId="7B6842F4" w14:textId="77777777" w:rsidR="00AA0ADB" w:rsidRDefault="00AA0ADB" w:rsidP="00AA0ADB">
      <w:pPr>
        <w:spacing w:line="275" w:lineRule="exact"/>
      </w:pPr>
    </w:p>
    <w:p w14:paraId="44CB7A43" w14:textId="0A256C8E" w:rsidR="00AA0ADB" w:rsidRDefault="00AA0ADB" w:rsidP="00AA0ADB">
      <w:pPr>
        <w:pStyle w:val="Zkladntext"/>
        <w:spacing w:line="275" w:lineRule="exact"/>
        <w:ind w:left="0"/>
      </w:pPr>
      <w:r>
        <w:rPr>
          <w:b/>
        </w:rPr>
        <w:t xml:space="preserve">Výuka: </w:t>
      </w:r>
      <w:r>
        <w:t xml:space="preserve">středa, 14:00-15:40; </w:t>
      </w:r>
      <w:r w:rsidR="005C489F">
        <w:t>online</w:t>
      </w:r>
    </w:p>
    <w:p w14:paraId="618AFE73" w14:textId="1C203C14" w:rsidR="00AA0ADB" w:rsidRPr="00B27B66" w:rsidRDefault="00AA0ADB" w:rsidP="0092595E">
      <w:pPr>
        <w:rPr>
          <w:b/>
        </w:rPr>
      </w:pPr>
      <w:r>
        <w:rPr>
          <w:b/>
        </w:rPr>
        <w:t xml:space="preserve">Vyučující: </w:t>
      </w:r>
      <w:r>
        <w:t xml:space="preserve">Mgr. et Mgr. Michal Tkaczyk, Ph.D. </w:t>
      </w:r>
      <w:r w:rsidRPr="00B71C7B">
        <w:rPr>
          <w:b/>
        </w:rPr>
        <w:t>(</w:t>
      </w:r>
      <w:r w:rsidR="00B27B66" w:rsidRPr="00B71C7B">
        <w:t>tkaczyk@</w:t>
      </w:r>
      <w:r w:rsidR="00B27B66">
        <w:t>fss.muni</w:t>
      </w:r>
      <w:r w:rsidR="00B27B66" w:rsidRPr="00B71C7B">
        <w:t>.c</w:t>
      </w:r>
      <w:r w:rsidR="00B27B66">
        <w:t>z</w:t>
      </w:r>
      <w:r w:rsidRPr="00B71C7B">
        <w:rPr>
          <w:b/>
        </w:rPr>
        <w:t xml:space="preserve">) – </w:t>
      </w:r>
      <w:r w:rsidRPr="00B71C7B">
        <w:t>pro individuální konzultace kontaktujte vyučujícího emailem</w:t>
      </w:r>
    </w:p>
    <w:p w14:paraId="4C163A2A" w14:textId="5A4506A3" w:rsidR="006E197D" w:rsidRPr="00B71C7B" w:rsidRDefault="00363CB3" w:rsidP="00B27B66">
      <w:pPr>
        <w:pStyle w:val="Nadpis2"/>
        <w:snapToGrid w:val="0"/>
        <w:spacing w:after="120"/>
        <w:rPr>
          <w:rFonts w:ascii="Times New Roman" w:hAnsi="Times New Roman" w:cs="Times New Roman"/>
          <w:color w:val="000000" w:themeColor="text1"/>
        </w:rPr>
      </w:pPr>
      <w:r w:rsidRPr="00B71C7B">
        <w:rPr>
          <w:rFonts w:ascii="Times New Roman" w:hAnsi="Times New Roman" w:cs="Times New Roman"/>
          <w:color w:val="000000" w:themeColor="text1"/>
          <w:highlight w:val="lightGray"/>
        </w:rPr>
        <w:t>ANOTACE</w:t>
      </w:r>
    </w:p>
    <w:p w14:paraId="76955D2C" w14:textId="1D55052B" w:rsidR="0018013C" w:rsidRDefault="00B27B66" w:rsidP="00BE2609">
      <w:pPr>
        <w:jc w:val="both"/>
      </w:pPr>
      <w:r>
        <w:t xml:space="preserve">Kurz má úvodový a přehledový charakter, </w:t>
      </w:r>
      <w:r w:rsidRPr="00B71C7B">
        <w:t xml:space="preserve">budou </w:t>
      </w:r>
      <w:r>
        <w:t xml:space="preserve">v něm </w:t>
      </w:r>
      <w:r w:rsidRPr="00B71C7B">
        <w:t xml:space="preserve">diskutovány klíčové </w:t>
      </w:r>
      <w:r>
        <w:t xml:space="preserve">metodologické </w:t>
      </w:r>
      <w:r w:rsidRPr="00B71C7B">
        <w:t>koncepty</w:t>
      </w:r>
      <w:r>
        <w:t xml:space="preserve"> a výzkumné metody společenských věd</w:t>
      </w:r>
      <w:r w:rsidRPr="00B71C7B">
        <w:t>, s nimiž se studenti mohou potkat</w:t>
      </w:r>
      <w:r>
        <w:t xml:space="preserve"> při tvorbě diplomové práce v oboru Teorie interaktivních médií. </w:t>
      </w:r>
      <w:r w:rsidRPr="00B71C7B">
        <w:t>Kurz</w:t>
      </w:r>
      <w:r>
        <w:t xml:space="preserve"> </w:t>
      </w:r>
      <w:r w:rsidRPr="00B71C7B">
        <w:t>seznámí</w:t>
      </w:r>
      <w:r w:rsidRPr="003A11DB">
        <w:t xml:space="preserve"> </w:t>
      </w:r>
      <w:r w:rsidRPr="00B71C7B">
        <w:t>studenty s</w:t>
      </w:r>
      <w:r>
        <w:t>e základy vědeckého poznání a empirického výzkumu s důrazem na možnost použití vybraných výzkumných metod společenských věd při zkoumání interaktivních médií. Jeho první část je věnovaná základům vědeckého poznání a stěžejním aspektům empirického výzkumu – základním znakům vědeckého poznání, logice empirického výzkumu, problematic</w:t>
      </w:r>
      <w:r w:rsidR="00BC1D75">
        <w:t>e</w:t>
      </w:r>
      <w:r>
        <w:t xml:space="preserve"> odborných zdrojů, výzkumného designu, a také specifikám kvalitativního a kvantitativního výzkumu. </w:t>
      </w:r>
      <w:r w:rsidRPr="00B71C7B">
        <w:t xml:space="preserve">Druhá část kurzu </w:t>
      </w:r>
      <w:r>
        <w:t xml:space="preserve">nabízí přehled vybraných výzkumných metod společenských věd, které lze použit ve výzkumu v oblasti interaktivních medií jako jsou dotazování (dotazníkové šetření a rozhovory), pozorování a etnografické metody, kvalitativní a kvantitativní analýzy komunikačních sdělení. </w:t>
      </w:r>
    </w:p>
    <w:p w14:paraId="3D161F07" w14:textId="544417E6" w:rsidR="00C105EC" w:rsidRPr="00610DC8" w:rsidRDefault="00363CB3" w:rsidP="00610DC8">
      <w:pPr>
        <w:pStyle w:val="Nadpis2"/>
        <w:spacing w:after="120"/>
        <w:rPr>
          <w:rFonts w:ascii="Times New Roman" w:hAnsi="Times New Roman" w:cs="Times New Roman"/>
          <w:color w:val="000000" w:themeColor="text1"/>
        </w:rPr>
      </w:pPr>
      <w:r w:rsidRPr="0025061B">
        <w:rPr>
          <w:rFonts w:ascii="Times New Roman" w:hAnsi="Times New Roman" w:cs="Times New Roman"/>
          <w:color w:val="000000" w:themeColor="text1"/>
          <w:highlight w:val="lightGray"/>
        </w:rPr>
        <w:t>CÍLE KURZU A VÝSTUPY Z UČENÍ</w:t>
      </w:r>
    </w:p>
    <w:p w14:paraId="5B6CC011" w14:textId="77777777" w:rsidR="00B27B66" w:rsidRPr="00B71C7B" w:rsidRDefault="00B27B66" w:rsidP="00B27B66">
      <w:pPr>
        <w:jc w:val="both"/>
      </w:pPr>
      <w:r w:rsidRPr="00B71C7B">
        <w:t xml:space="preserve">Cílem kurzu je </w:t>
      </w:r>
      <w:r>
        <w:t xml:space="preserve">seznámit studenty se základy empirického výzkumu s důrazem na výzkumné metody společenských věd, tak aby byli schopni realizovat vlastní výzkum v oblasti interaktivních médií, pro potřeby vypracování diplomové práci. </w:t>
      </w:r>
      <w:r w:rsidRPr="00B71C7B">
        <w:t xml:space="preserve">Po absolvování kurzu student bude schopen: </w:t>
      </w:r>
    </w:p>
    <w:p w14:paraId="761138BE" w14:textId="77777777" w:rsidR="00B27B66" w:rsidRDefault="00B27B66" w:rsidP="00B27B66">
      <w:pPr>
        <w:pStyle w:val="Odstavecseseznamem"/>
        <w:numPr>
          <w:ilvl w:val="0"/>
          <w:numId w:val="35"/>
        </w:numPr>
      </w:pPr>
      <w:r>
        <w:t>vyjmenovat a definovat hlavní znaky vědeckého poznání</w:t>
      </w:r>
    </w:p>
    <w:p w14:paraId="0DBAD8CC" w14:textId="77777777" w:rsidR="00B27B66" w:rsidRDefault="00B27B66" w:rsidP="00B27B66">
      <w:pPr>
        <w:pStyle w:val="Odstavecseseznamem"/>
        <w:numPr>
          <w:ilvl w:val="0"/>
          <w:numId w:val="35"/>
        </w:numPr>
      </w:pPr>
      <w:r>
        <w:t>vyjmenovat základní aspekty výzkumného designu a ilustrovat je na vlastním projektu výzkumu</w:t>
      </w:r>
    </w:p>
    <w:p w14:paraId="541BC2AE" w14:textId="77777777" w:rsidR="00B27B66" w:rsidRDefault="00B27B66" w:rsidP="00B27B66">
      <w:pPr>
        <w:pStyle w:val="Odstavecseseznamem"/>
        <w:numPr>
          <w:ilvl w:val="0"/>
          <w:numId w:val="35"/>
        </w:numPr>
      </w:pPr>
      <w:r>
        <w:t>v</w:t>
      </w:r>
      <w:r w:rsidRPr="00B71C7B">
        <w:t xml:space="preserve">yhledat relevantní </w:t>
      </w:r>
      <w:r>
        <w:t xml:space="preserve">odborné </w:t>
      </w:r>
      <w:r w:rsidRPr="00B71C7B">
        <w:t>zdroje</w:t>
      </w:r>
      <w:r>
        <w:t xml:space="preserve"> týkající se zkoumaného výzkumného problému</w:t>
      </w:r>
    </w:p>
    <w:p w14:paraId="48086C5F" w14:textId="77777777" w:rsidR="00B27B66" w:rsidRDefault="00B27B66" w:rsidP="00B27B66">
      <w:pPr>
        <w:pStyle w:val="Odstavecseseznamem"/>
        <w:numPr>
          <w:ilvl w:val="0"/>
          <w:numId w:val="35"/>
        </w:numPr>
      </w:pPr>
      <w:r>
        <w:t>zvolit vhodnou metodu sběru a analýzy dat pro potřeby vlastního výzkumu</w:t>
      </w:r>
    </w:p>
    <w:p w14:paraId="06324637" w14:textId="77777777" w:rsidR="00B27B66" w:rsidRPr="00B71C7B" w:rsidRDefault="00B27B66" w:rsidP="00B27B66">
      <w:pPr>
        <w:pStyle w:val="Odstavecseseznamem"/>
        <w:numPr>
          <w:ilvl w:val="0"/>
          <w:numId w:val="35"/>
        </w:numPr>
      </w:pPr>
      <w:r>
        <w:t xml:space="preserve">pojmenovat možnosti aplikace a </w:t>
      </w:r>
      <w:r w:rsidRPr="00B71C7B">
        <w:t>limity výzkumných metod</w:t>
      </w:r>
      <w:r>
        <w:t>, které byly probírány v kurzu</w:t>
      </w:r>
    </w:p>
    <w:p w14:paraId="2CF7BDF3" w14:textId="77777777" w:rsidR="00363CB3" w:rsidRDefault="00363CB3" w:rsidP="00363CB3">
      <w:pPr>
        <w:spacing w:before="200" w:after="120"/>
        <w:rPr>
          <w:b/>
          <w:bCs/>
          <w:highlight w:val="lightGray"/>
        </w:rPr>
      </w:pPr>
      <w:r>
        <w:rPr>
          <w:b/>
          <w:bCs/>
          <w:highlight w:val="lightGray"/>
        </w:rPr>
        <w:t>DISTANČNÍ VÝUKA</w:t>
      </w:r>
    </w:p>
    <w:p w14:paraId="373EF0DD" w14:textId="76C82EA0" w:rsidR="00363CB3" w:rsidRPr="00614634" w:rsidRDefault="00363CB3" w:rsidP="00363CB3">
      <w:pPr>
        <w:spacing w:after="120"/>
      </w:pPr>
      <w:r>
        <w:t xml:space="preserve">Tento semestr výuka bude probíhat distančně formou synchronní online výuky pomoci aplikace ZOOM. </w:t>
      </w:r>
      <w:r w:rsidR="00891D64">
        <w:t>Vyučující s dostačujícím předstihem pošle studentům o</w:t>
      </w:r>
      <w:r>
        <w:t xml:space="preserve">dkaz pro připojení k online semináři. Vyučující si vyhrazuje právo na změnu aplikace v průběhu semestru. I případě distanční výuky platí čl. 9 odst. 6 a 7 Studijního řádu MU. </w:t>
      </w:r>
      <w:r w:rsidR="00205016">
        <w:t xml:space="preserve">Možné jsou dvě neomluvené absence. </w:t>
      </w:r>
    </w:p>
    <w:p w14:paraId="3288FC09" w14:textId="77777777" w:rsidR="00363CB3" w:rsidRDefault="00363CB3" w:rsidP="00B27B66">
      <w:pPr>
        <w:pStyle w:val="Nadpis2"/>
        <w:spacing w:after="120"/>
        <w:rPr>
          <w:rFonts w:ascii="Times New Roman" w:hAnsi="Times New Roman" w:cs="Times New Roman"/>
          <w:color w:val="000000" w:themeColor="text1"/>
          <w:highlight w:val="lightGray"/>
        </w:rPr>
      </w:pPr>
    </w:p>
    <w:p w14:paraId="5DD5C450" w14:textId="77777777" w:rsidR="00363CB3" w:rsidRDefault="00363CB3" w:rsidP="00B27B66">
      <w:pPr>
        <w:pStyle w:val="Nadpis2"/>
        <w:spacing w:after="120"/>
        <w:rPr>
          <w:rFonts w:ascii="Times New Roman" w:hAnsi="Times New Roman" w:cs="Times New Roman"/>
          <w:color w:val="000000" w:themeColor="text1"/>
          <w:highlight w:val="lightGray"/>
        </w:rPr>
      </w:pPr>
    </w:p>
    <w:p w14:paraId="5E392971" w14:textId="77777777" w:rsidR="00363CB3" w:rsidRDefault="00363CB3" w:rsidP="00B27B66">
      <w:pPr>
        <w:pStyle w:val="Nadpis2"/>
        <w:spacing w:after="120"/>
        <w:rPr>
          <w:rFonts w:ascii="Times New Roman" w:hAnsi="Times New Roman" w:cs="Times New Roman"/>
          <w:color w:val="000000" w:themeColor="text1"/>
          <w:highlight w:val="lightGray"/>
        </w:rPr>
      </w:pPr>
    </w:p>
    <w:p w14:paraId="58C91FD3" w14:textId="1A3AC615" w:rsidR="00CA4887" w:rsidRPr="00B27B66" w:rsidRDefault="00250DF5" w:rsidP="00B27B66">
      <w:pPr>
        <w:pStyle w:val="Nadpis2"/>
        <w:spacing w:after="120"/>
        <w:rPr>
          <w:rFonts w:ascii="Times New Roman" w:hAnsi="Times New Roman" w:cs="Times New Roman"/>
          <w:color w:val="000000" w:themeColor="text1"/>
        </w:rPr>
      </w:pPr>
      <w:r w:rsidRPr="00856E67">
        <w:rPr>
          <w:rFonts w:ascii="Times New Roman" w:hAnsi="Times New Roman" w:cs="Times New Roman"/>
          <w:color w:val="000000" w:themeColor="text1"/>
          <w:highlight w:val="lightGray"/>
        </w:rPr>
        <w:t xml:space="preserve">POŽADAVKY NA </w:t>
      </w:r>
      <w:r>
        <w:rPr>
          <w:rFonts w:ascii="Times New Roman" w:hAnsi="Times New Roman" w:cs="Times New Roman"/>
          <w:color w:val="000000" w:themeColor="text1"/>
          <w:highlight w:val="lightGray"/>
        </w:rPr>
        <w:t>U</w:t>
      </w:r>
      <w:r w:rsidRPr="00856E67">
        <w:rPr>
          <w:rFonts w:ascii="Times New Roman" w:hAnsi="Times New Roman" w:cs="Times New Roman"/>
          <w:color w:val="000000" w:themeColor="text1"/>
          <w:highlight w:val="lightGray"/>
        </w:rPr>
        <w:t>KONČENÍ KURZU</w:t>
      </w:r>
    </w:p>
    <w:p w14:paraId="5B052594" w14:textId="2C6BC480" w:rsidR="00CA4887" w:rsidRPr="00B27B66" w:rsidRDefault="00CA4887" w:rsidP="00B27B66">
      <w:pPr>
        <w:jc w:val="both"/>
      </w:pPr>
      <w:r>
        <w:t xml:space="preserve">Podmínkou ukončení kurzu je úspěšné složení zkoušky, přistoupení </w:t>
      </w:r>
      <w:r w:rsidR="009A768A">
        <w:t>ke</w:t>
      </w:r>
      <w:r>
        <w:t> zkoušce je podmíněno získáním přinejmenším 1</w:t>
      </w:r>
      <w:r w:rsidR="000603F9">
        <w:t>0</w:t>
      </w:r>
      <w:r>
        <w:t xml:space="preserve"> bodů za</w:t>
      </w:r>
      <w:r w:rsidR="00622338">
        <w:t xml:space="preserve"> </w:t>
      </w:r>
      <w:r w:rsidR="00D57B1F">
        <w:t>t</w:t>
      </w:r>
      <w:r w:rsidR="00622338" w:rsidRPr="00622338">
        <w:t>ři</w:t>
      </w:r>
      <w:r>
        <w:t xml:space="preserve"> </w:t>
      </w:r>
      <w:r w:rsidRPr="003428FF">
        <w:t>průběžn</w:t>
      </w:r>
      <w:r>
        <w:t xml:space="preserve">é </w:t>
      </w:r>
      <w:r w:rsidRPr="003428FF">
        <w:t>úkol</w:t>
      </w:r>
      <w:r>
        <w:t>y.</w:t>
      </w:r>
    </w:p>
    <w:p w14:paraId="636EB2B1" w14:textId="2BE6B2EE" w:rsidR="00EA3471" w:rsidRPr="00B27B66" w:rsidRDefault="00EA3471" w:rsidP="00B27B66">
      <w:pPr>
        <w:spacing w:before="120" w:after="120"/>
        <w:rPr>
          <w:rFonts w:eastAsiaTheme="majorEastAsia"/>
          <w:b/>
          <w:bCs/>
          <w:color w:val="000000" w:themeColor="text1"/>
        </w:rPr>
      </w:pPr>
      <w:r w:rsidRPr="00B27B66">
        <w:rPr>
          <w:rFonts w:eastAsiaTheme="majorEastAsia"/>
          <w:b/>
          <w:bCs/>
          <w:color w:val="000000" w:themeColor="text1"/>
        </w:rPr>
        <w:t>Průběžné úkoly</w:t>
      </w:r>
    </w:p>
    <w:p w14:paraId="40DE1ADA" w14:textId="49EB1274" w:rsidR="000B48F1" w:rsidRPr="003428FF" w:rsidRDefault="00D96581" w:rsidP="00D6378B">
      <w:pPr>
        <w:jc w:val="both"/>
      </w:pPr>
      <w:r>
        <w:t xml:space="preserve">Cílem průběžných úkolů je nacvičit vybrané </w:t>
      </w:r>
      <w:r w:rsidR="00226EEC">
        <w:t>praktické znalosti</w:t>
      </w:r>
      <w:r>
        <w:t xml:space="preserve">, </w:t>
      </w:r>
      <w:r w:rsidR="00823FB8">
        <w:t xml:space="preserve">které </w:t>
      </w:r>
      <w:r w:rsidR="00226EEC">
        <w:t>mohou být užitečné při</w:t>
      </w:r>
      <w:r w:rsidR="00823FB8">
        <w:t xml:space="preserve"> </w:t>
      </w:r>
      <w:r>
        <w:t xml:space="preserve">vypracování diplomové práce. </w:t>
      </w:r>
      <w:r w:rsidR="00D310A2" w:rsidRPr="00B71C7B">
        <w:t xml:space="preserve">Studující zpracovávají a odevzdávají </w:t>
      </w:r>
      <w:r w:rsidR="00D310A2">
        <w:t>úkoly</w:t>
      </w:r>
      <w:r w:rsidR="00D310A2" w:rsidRPr="00B71C7B">
        <w:t xml:space="preserve"> jako vlastní, samostatně odvedenou práci, jež dokládá obeznámenost s</w:t>
      </w:r>
      <w:r w:rsidR="00D310A2">
        <w:t> poznatky a koncepty probíranými v kurzu</w:t>
      </w:r>
      <w:r w:rsidR="00D310A2" w:rsidRPr="00B71C7B">
        <w:t>.</w:t>
      </w:r>
      <w:r w:rsidR="00D310A2" w:rsidRPr="00B71C7B">
        <w:rPr>
          <w:rStyle w:val="Znakapoznpodarou"/>
        </w:rPr>
        <w:footnoteReference w:id="1"/>
      </w:r>
      <w:r w:rsidR="009A768A" w:rsidRPr="009A768A">
        <w:t xml:space="preserve"> </w:t>
      </w:r>
      <w:r w:rsidR="009A768A">
        <w:t>Existuje možnost jedné opravy každého úkolu, vždy do 7 dnů od obdržení hodnocení.</w:t>
      </w:r>
    </w:p>
    <w:p w14:paraId="6E48691E" w14:textId="77777777" w:rsidR="003428FF" w:rsidRDefault="003428FF" w:rsidP="00D6378B">
      <w:pPr>
        <w:jc w:val="both"/>
      </w:pPr>
    </w:p>
    <w:p w14:paraId="5026C6D9" w14:textId="77777777" w:rsidR="00B27B66" w:rsidRDefault="00B27B66" w:rsidP="00B27B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r w:rsidRPr="00B676E2">
        <w:t>PRŮBĚŽNÝ ÚKOL Č. 1:</w:t>
      </w:r>
      <w:r w:rsidRPr="00B676E2">
        <w:rPr>
          <w:i/>
          <w:iCs/>
        </w:rPr>
        <w:t xml:space="preserve"> </w:t>
      </w:r>
      <w:r w:rsidRPr="003428FF">
        <w:rPr>
          <w:i/>
          <w:iCs/>
        </w:rPr>
        <w:t>Rešeršní dotaz pro vyhledávání literatury v odborných databázích</w:t>
      </w:r>
      <w:r>
        <w:t xml:space="preserve"> (0-4 b.)</w:t>
      </w:r>
    </w:p>
    <w:p w14:paraId="7AA74626" w14:textId="77777777" w:rsidR="00B27B66" w:rsidRDefault="00B27B66" w:rsidP="00B27B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Student odevzdá textový dokument, který bude obsahovat a) krátké vymezení tématu diplomové práce (max. 70 slov); b) formulaci dotazu pro vyhledání odborné literatury na téma diplomové práce v elektronické databázi odborných zdrojů. Součástí dotazu musí být symboly </w:t>
      </w:r>
      <w:r w:rsidRPr="003428FF">
        <w:t>booleovských</w:t>
      </w:r>
      <w:r>
        <w:t>, případně dalších vyhledávacích operátorů (max. 30 slov).</w:t>
      </w:r>
    </w:p>
    <w:p w14:paraId="7E3B1F67" w14:textId="77777777" w:rsidR="00B27B66" w:rsidRDefault="00B27B66" w:rsidP="00B27B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F3C2B">
        <w:rPr>
          <w:i/>
          <w:iCs/>
        </w:rPr>
        <w:t>Kritéria hodnocení:</w:t>
      </w:r>
      <w:r>
        <w:t xml:space="preserve"> zahrnutí relevantních konceptů; náležité uchopení vztahů mezi koncepty; formální správnost syntaxe </w:t>
      </w:r>
    </w:p>
    <w:p w14:paraId="3D30BF82" w14:textId="7BC5BAEA" w:rsidR="00B27B66" w:rsidRPr="001C3010" w:rsidRDefault="00B27B66" w:rsidP="00B27B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i/>
          <w:iCs/>
        </w:rPr>
        <w:t xml:space="preserve">Termín a způsob odevzdání: </w:t>
      </w:r>
      <w:r w:rsidR="00B3659E" w:rsidRPr="00B3659E">
        <w:t>27</w:t>
      </w:r>
      <w:r w:rsidRPr="00B3659E">
        <w:t>. října 2020,</w:t>
      </w:r>
      <w:r>
        <w:t xml:space="preserve"> do odevzdávárny v IS.</w:t>
      </w:r>
    </w:p>
    <w:p w14:paraId="57BEEB4F" w14:textId="77777777" w:rsidR="000E7885" w:rsidRDefault="000E7885" w:rsidP="00D6378B">
      <w:pPr>
        <w:jc w:val="both"/>
      </w:pPr>
    </w:p>
    <w:p w14:paraId="162AD461" w14:textId="77777777" w:rsidR="00B27B66" w:rsidRDefault="00B27B66" w:rsidP="00B2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32AA1">
        <w:t>PRŮBĚŽNÝ ÚKOL Č. 2:</w:t>
      </w:r>
      <w:r>
        <w:rPr>
          <w:i/>
          <w:iCs/>
        </w:rPr>
        <w:t xml:space="preserve"> </w:t>
      </w:r>
      <w:r w:rsidRPr="002F3C2B">
        <w:rPr>
          <w:i/>
          <w:iCs/>
        </w:rPr>
        <w:t xml:space="preserve">Formulace výzkumného problému, cílů výzkumu a </w:t>
      </w:r>
      <w:r>
        <w:rPr>
          <w:i/>
          <w:iCs/>
        </w:rPr>
        <w:t xml:space="preserve">hlavních </w:t>
      </w:r>
      <w:r w:rsidRPr="002F3C2B">
        <w:rPr>
          <w:i/>
          <w:iCs/>
        </w:rPr>
        <w:t xml:space="preserve">výzkumných otázek </w:t>
      </w:r>
      <w:r>
        <w:t>(0-10 b.)</w:t>
      </w:r>
    </w:p>
    <w:p w14:paraId="04225493" w14:textId="77777777" w:rsidR="00B27B66" w:rsidRDefault="00B27B66" w:rsidP="00B2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V textovém dokumentu student/ka představí a) téma výzkumu a výzkumný problém, který bude řešit v diplomové práci (max. 100 slov); b) určí cíle, kterých má práce dosáhnout (max. 50 slov) a c) formuluje hlavní výzkumné otázky, a v případě, že se rozhodl/a pro kvantitativní výzkum rovněž hypotézy (max. 50 slov). </w:t>
      </w:r>
    </w:p>
    <w:p w14:paraId="34133BE2" w14:textId="77777777" w:rsidR="00B27B66" w:rsidRDefault="00B27B66" w:rsidP="00B2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F3C2B">
        <w:rPr>
          <w:i/>
          <w:iCs/>
        </w:rPr>
        <w:t>Kritéria hodnocení:</w:t>
      </w:r>
      <w:r>
        <w:t xml:space="preserve"> kvalita popisu základních parametrů diplomové práce uvedených v zadání (především srozumitelnost, použití</w:t>
      </w:r>
      <w:r w:rsidRPr="008F3B2B">
        <w:t xml:space="preserve"> </w:t>
      </w:r>
      <w:r>
        <w:t>odborného jazyka); správná identifikace oblasti výzkumného zájmu; náležité uchopení výzkumného problému; přiměřenost cílů práce; správná formulace výzkumné otázky</w:t>
      </w:r>
    </w:p>
    <w:p w14:paraId="60ED1495" w14:textId="18BD816A" w:rsidR="00B27B66" w:rsidRDefault="00B27B66" w:rsidP="00B2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i/>
          <w:iCs/>
        </w:rPr>
        <w:t xml:space="preserve">Termín a způsob odevzdání: </w:t>
      </w:r>
      <w:r w:rsidR="0095782E" w:rsidRPr="0095782E">
        <w:t>17</w:t>
      </w:r>
      <w:r w:rsidRPr="0095782E">
        <w:t>. listopadu 2020</w:t>
      </w:r>
      <w:r>
        <w:t>, do odevzdávárny v IS.</w:t>
      </w:r>
    </w:p>
    <w:p w14:paraId="351A262A" w14:textId="77777777" w:rsidR="00A1490E" w:rsidRDefault="00A1490E" w:rsidP="00D6378B">
      <w:pPr>
        <w:jc w:val="both"/>
      </w:pPr>
    </w:p>
    <w:p w14:paraId="46B22071" w14:textId="53E95E79" w:rsidR="00B27B66" w:rsidRDefault="00B27B66" w:rsidP="00B2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D57B4">
        <w:t xml:space="preserve">PRŮBĚŽNÝ ÚKOL Č. </w:t>
      </w:r>
      <w:r w:rsidR="00AF3CE2">
        <w:t>3</w:t>
      </w:r>
      <w:r w:rsidRPr="00CD57B4">
        <w:t>:</w:t>
      </w:r>
      <w:r>
        <w:t xml:space="preserve"> </w:t>
      </w:r>
      <w:r w:rsidRPr="00833ED5">
        <w:rPr>
          <w:i/>
          <w:iCs/>
        </w:rPr>
        <w:t>Základní vymezení, reflexe výhod a limitů zvolené výzkumné metody</w:t>
      </w:r>
      <w:r>
        <w:t xml:space="preserve"> (0-4 b.)</w:t>
      </w:r>
    </w:p>
    <w:p w14:paraId="3A937840" w14:textId="18466CCD" w:rsidR="00B27B66" w:rsidRDefault="00B27B66" w:rsidP="00B2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Student a) popíše základní znaky výzkumné metody, kterou považuje za vhodnou pro vypracování své diplomové práce (max. 50 slov); b)</w:t>
      </w:r>
      <w:r w:rsidR="003E735F">
        <w:t xml:space="preserve"> odůvodní volbu metody</w:t>
      </w:r>
      <w:bookmarkStart w:id="1" w:name="_GoBack"/>
      <w:bookmarkEnd w:id="1"/>
      <w:r w:rsidR="003E735F">
        <w:t xml:space="preserve"> v kontextu výzkumného problému </w:t>
      </w:r>
      <w:r w:rsidR="003E735F">
        <w:t>(max. 50 slov)</w:t>
      </w:r>
      <w:r w:rsidR="003E735F">
        <w:t>; c)</w:t>
      </w:r>
      <w:r>
        <w:t xml:space="preserve"> uvede přinejmenším jednou výhodu a jeden limit této metody (max. 50 slov). </w:t>
      </w:r>
    </w:p>
    <w:p w14:paraId="467909FD" w14:textId="77777777" w:rsidR="00B27B66" w:rsidRDefault="00B27B66" w:rsidP="00B2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1F4D4D">
        <w:rPr>
          <w:i/>
          <w:iCs/>
        </w:rPr>
        <w:t>Kritéria hodnocení:</w:t>
      </w:r>
      <w:r>
        <w:t xml:space="preserve"> správnost popisu výzkumné metody</w:t>
      </w:r>
    </w:p>
    <w:p w14:paraId="5A40F7C1" w14:textId="5E457499" w:rsidR="005E36E4" w:rsidRPr="00B526D2" w:rsidRDefault="00B27B66" w:rsidP="00B52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rPr>
          <w:i/>
          <w:iCs/>
        </w:rPr>
        <w:t xml:space="preserve">Termín a způsob odevzdání: </w:t>
      </w:r>
      <w:r w:rsidR="00AF3CE2" w:rsidRPr="00AF3CE2">
        <w:t>12</w:t>
      </w:r>
      <w:r w:rsidRPr="00AF3CE2">
        <w:t xml:space="preserve">. </w:t>
      </w:r>
      <w:r w:rsidR="00AF3CE2" w:rsidRPr="00AF3CE2">
        <w:t>ledna</w:t>
      </w:r>
      <w:r w:rsidRPr="00AF3CE2">
        <w:t xml:space="preserve"> 202</w:t>
      </w:r>
      <w:r w:rsidR="00AF3CE2" w:rsidRPr="00AF3CE2">
        <w:t>1</w:t>
      </w:r>
      <w:r w:rsidRPr="00AF3CE2">
        <w:t>,</w:t>
      </w:r>
      <w:r>
        <w:t xml:space="preserve"> do odevzdávárny v IS.</w:t>
      </w:r>
    </w:p>
    <w:p w14:paraId="471DC4D1" w14:textId="3DD973EC" w:rsidR="005E36E4" w:rsidRPr="00B23E9B" w:rsidRDefault="005E36E4" w:rsidP="005E36E4">
      <w:pPr>
        <w:rPr>
          <w:rFonts w:eastAsiaTheme="majorEastAsia"/>
          <w:b/>
          <w:bCs/>
        </w:rPr>
      </w:pPr>
      <w:r w:rsidRPr="00B23E9B">
        <w:rPr>
          <w:rFonts w:eastAsiaTheme="majorEastAsia"/>
          <w:b/>
          <w:bCs/>
        </w:rPr>
        <w:t>Závěrečná zkouška</w:t>
      </w:r>
    </w:p>
    <w:p w14:paraId="7BB50378" w14:textId="20A3DF73" w:rsidR="005E36E4" w:rsidRDefault="005E36E4" w:rsidP="00B526D2">
      <w:pPr>
        <w:spacing w:line="276" w:lineRule="auto"/>
      </w:pPr>
      <w:r>
        <w:t xml:space="preserve">Závěrečná zkouška sestává z praktické a teoretické části. </w:t>
      </w:r>
    </w:p>
    <w:p w14:paraId="49BFF33A" w14:textId="77777777" w:rsidR="00B526D2" w:rsidRPr="00B526D2" w:rsidRDefault="00B526D2" w:rsidP="00B526D2">
      <w:pPr>
        <w:spacing w:line="276" w:lineRule="auto"/>
      </w:pPr>
    </w:p>
    <w:p w14:paraId="745AFF97" w14:textId="77777777" w:rsidR="005E36E4" w:rsidRPr="005C0E91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ajorEastAsia"/>
          <w:i/>
          <w:iCs/>
          <w:color w:val="000000" w:themeColor="text1"/>
        </w:rPr>
      </w:pPr>
      <w:r w:rsidRPr="00B23E9B">
        <w:rPr>
          <w:rFonts w:eastAsiaTheme="majorEastAsia"/>
          <w:color w:val="000000" w:themeColor="text1"/>
        </w:rPr>
        <w:t>PRAKTICKÁ ČÁST ZKOUŠKY:</w:t>
      </w:r>
      <w:r>
        <w:rPr>
          <w:rFonts w:eastAsiaTheme="majorEastAsia"/>
          <w:i/>
          <w:iCs/>
          <w:color w:val="000000" w:themeColor="text1"/>
        </w:rPr>
        <w:t xml:space="preserve"> </w:t>
      </w:r>
      <w:r w:rsidRPr="000B7524">
        <w:rPr>
          <w:rFonts w:eastAsiaTheme="majorEastAsia"/>
          <w:i/>
          <w:iCs/>
          <w:color w:val="000000" w:themeColor="text1"/>
        </w:rPr>
        <w:t xml:space="preserve">Návrh výzkumného projektu </w:t>
      </w:r>
      <w:r>
        <w:rPr>
          <w:rFonts w:eastAsiaTheme="majorEastAsia"/>
          <w:i/>
          <w:iCs/>
          <w:color w:val="000000" w:themeColor="text1"/>
        </w:rPr>
        <w:t xml:space="preserve">diplomové práce </w:t>
      </w:r>
      <w:r>
        <w:rPr>
          <w:rFonts w:eastAsiaTheme="majorEastAsia"/>
          <w:color w:val="000000" w:themeColor="text1"/>
        </w:rPr>
        <w:t>(max. 35 bodů)</w:t>
      </w:r>
    </w:p>
    <w:p w14:paraId="620C287B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Návrh je třeba prezentovat formou textového dokumentu. Návrh by měl reflektovat základní parametry výzkumu, podle níže uvedené doporučené struktury: </w:t>
      </w:r>
    </w:p>
    <w:p w14:paraId="0779F4CB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ÚVOD (max. 200 slov)</w:t>
      </w:r>
    </w:p>
    <w:p w14:paraId="6CB0B7C1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Téma výzkumu, stručná charakteristika výzkumného problému, hlavní výzkumná otázka, odůvodnění relevance výzkumného problému, cíle výzkumu. </w:t>
      </w:r>
    </w:p>
    <w:p w14:paraId="5286672A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TEORETICKÁ ČÁST (max. 400 slov) </w:t>
      </w:r>
    </w:p>
    <w:p w14:paraId="0930A06F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Teoretický a konceptuální rámec: identifikace stěžejních použitých teorií a konceptů a jejich vymezení; rámcová charakteristika stavu poznání (co již víme a co ještě nevíme). </w:t>
      </w:r>
    </w:p>
    <w:p w14:paraId="29878490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METODOLOGIKÁ ČÁST (max. 400 slov)</w:t>
      </w:r>
    </w:p>
    <w:p w14:paraId="4EF551AB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Formulace hlavní a vedlejších otázek; představení výzkumné strategie; představení  a odůvodnění: a) zvolené techniky sběru dat;</w:t>
      </w:r>
      <w:r w:rsidRPr="006C4463">
        <w:t xml:space="preserve"> </w:t>
      </w:r>
      <w:r>
        <w:t xml:space="preserve">b) výzkumného souboru/zkoumaného případu; a c) způsobu analýzy dat; reflexe limitů zvoleného metodologického postupu. </w:t>
      </w:r>
    </w:p>
    <w:p w14:paraId="344AE04B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SEZNAM ZÁKLADNÍ LITERATURY K TÉMATU</w:t>
      </w:r>
    </w:p>
    <w:p w14:paraId="378B688D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3 až 5 základních studií a monografií</w:t>
      </w:r>
    </w:p>
    <w:p w14:paraId="7A36B1C0" w14:textId="77777777" w:rsidR="005E36E4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</w:rPr>
        <w:t xml:space="preserve">Termín a způsob odevzdání: </w:t>
      </w:r>
      <w:r w:rsidRPr="00FD588A">
        <w:t>29. ledna 2021,</w:t>
      </w:r>
      <w:r>
        <w:t xml:space="preserve"> do odevzdávárny v IS</w:t>
      </w:r>
    </w:p>
    <w:p w14:paraId="10B171A4" w14:textId="02614872" w:rsidR="005E36E4" w:rsidRDefault="005E36E4" w:rsidP="007360EF">
      <w:pPr>
        <w:rPr>
          <w:rFonts w:eastAsiaTheme="majorEastAsia"/>
          <w:b/>
          <w:bCs/>
          <w:color w:val="4F81BD" w:themeColor="accent1"/>
        </w:rPr>
      </w:pPr>
    </w:p>
    <w:p w14:paraId="0D343BA3" w14:textId="77777777" w:rsidR="005E36E4" w:rsidRPr="00D27143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B23E9B">
        <w:rPr>
          <w:bCs/>
        </w:rPr>
        <w:t>TEORETICKÁ ČÁST ZKOUŠKY:</w:t>
      </w:r>
      <w:r>
        <w:rPr>
          <w:bCs/>
          <w:i/>
          <w:iCs/>
        </w:rPr>
        <w:t xml:space="preserve"> písemná zkouška u počítače</w:t>
      </w:r>
      <w:r w:rsidRPr="000B7524">
        <w:rPr>
          <w:bCs/>
          <w:i/>
          <w:iCs/>
        </w:rPr>
        <w:t xml:space="preserve"> </w:t>
      </w:r>
      <w:r>
        <w:rPr>
          <w:bCs/>
        </w:rPr>
        <w:t>(max. 65 bodů)</w:t>
      </w:r>
    </w:p>
    <w:p w14:paraId="27E08880" w14:textId="77777777" w:rsidR="005E36E4" w:rsidRPr="00B42D25" w:rsidRDefault="005E36E4" w:rsidP="005E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11BC7">
        <w:rPr>
          <w:bCs/>
        </w:rPr>
        <w:t>Pro úspěšné složení teoretické části závěrečné zkoušky se předpokládá obeznámenost s odpřednášenými tématy a znalost povinné literatury</w:t>
      </w:r>
      <w:r w:rsidRPr="00B71C7B">
        <w:rPr>
          <w:b/>
        </w:rPr>
        <w:t xml:space="preserve">, </w:t>
      </w:r>
      <w:r w:rsidRPr="00B71C7B">
        <w:t xml:space="preserve">která bude na přednáškách probírána (viz </w:t>
      </w:r>
      <w:r>
        <w:t>rozpis přednášek</w:t>
      </w:r>
      <w:r w:rsidRPr="00B71C7B">
        <w:t>).</w:t>
      </w:r>
    </w:p>
    <w:p w14:paraId="6924E2CD" w14:textId="15024ABE" w:rsidR="005E36E4" w:rsidRDefault="005E36E4" w:rsidP="007360EF">
      <w:pPr>
        <w:rPr>
          <w:rFonts w:eastAsiaTheme="majorEastAsia"/>
          <w:b/>
          <w:bCs/>
          <w:color w:val="4F81BD" w:themeColor="accent1"/>
        </w:rPr>
      </w:pPr>
    </w:p>
    <w:p w14:paraId="7DF6748B" w14:textId="77777777" w:rsidR="005E36E4" w:rsidRDefault="005E36E4" w:rsidP="005E36E4">
      <w:pPr>
        <w:pBdr>
          <w:bottom w:val="single" w:sz="4" w:space="1" w:color="auto"/>
        </w:pBdr>
        <w:spacing w:after="120"/>
      </w:pPr>
      <w:r>
        <w:t xml:space="preserve">Pro úspěšné zakončení kurzu je třeba u zkoušky získat alespoň 60 bodů, v tom přinejmenším 20 bodů za praktickou část. </w:t>
      </w:r>
    </w:p>
    <w:p w14:paraId="72E1FAF2" w14:textId="77777777" w:rsidR="005E36E4" w:rsidRDefault="005E36E4" w:rsidP="005E36E4">
      <w:pPr>
        <w:pBdr>
          <w:bottom w:val="single" w:sz="4" w:space="1" w:color="auto"/>
        </w:pBdr>
      </w:pPr>
      <w:r w:rsidRPr="00E00E90">
        <w:rPr>
          <w:b/>
          <w:bCs/>
        </w:rPr>
        <w:t>Známky:</w:t>
      </w:r>
      <w:r>
        <w:t xml:space="preserve"> 60–68 </w:t>
      </w:r>
      <w:r w:rsidRPr="00E00E90">
        <w:rPr>
          <w:b/>
          <w:bCs/>
        </w:rPr>
        <w:t>E</w:t>
      </w:r>
      <w:r>
        <w:t>, 69–76</w:t>
      </w:r>
      <w:r w:rsidRPr="00E00E90">
        <w:rPr>
          <w:b/>
          <w:bCs/>
        </w:rPr>
        <w:t xml:space="preserve"> D</w:t>
      </w:r>
      <w:r>
        <w:t xml:space="preserve">, 77–84 </w:t>
      </w:r>
      <w:r w:rsidRPr="00E00E90">
        <w:rPr>
          <w:b/>
          <w:bCs/>
        </w:rPr>
        <w:t>C</w:t>
      </w:r>
      <w:r>
        <w:t xml:space="preserve">, 85–92 </w:t>
      </w:r>
      <w:r w:rsidRPr="00E00E90">
        <w:rPr>
          <w:b/>
          <w:bCs/>
        </w:rPr>
        <w:t>B</w:t>
      </w:r>
      <w:r>
        <w:t xml:space="preserve">, 93+ </w:t>
      </w:r>
      <w:r w:rsidRPr="00E00E90">
        <w:rPr>
          <w:b/>
          <w:bCs/>
        </w:rPr>
        <w:t>A</w:t>
      </w:r>
    </w:p>
    <w:p w14:paraId="13FA21FC" w14:textId="77777777" w:rsidR="005E36E4" w:rsidRDefault="005E36E4" w:rsidP="007360EF">
      <w:pPr>
        <w:rPr>
          <w:rFonts w:eastAsiaTheme="majorEastAsia"/>
          <w:b/>
          <w:bCs/>
          <w:color w:val="4F81BD" w:themeColor="accent1"/>
        </w:rPr>
      </w:pPr>
    </w:p>
    <w:p w14:paraId="5440C952" w14:textId="77777777" w:rsidR="005E36E4" w:rsidRDefault="005E36E4" w:rsidP="005E36E4">
      <w:pPr>
        <w:spacing w:after="120"/>
        <w:rPr>
          <w:b/>
        </w:rPr>
      </w:pPr>
      <w:bookmarkStart w:id="2" w:name="_Hlk525051437"/>
      <w:bookmarkEnd w:id="0"/>
      <w:r w:rsidRPr="00B71C7B">
        <w:rPr>
          <w:b/>
        </w:rPr>
        <w:t>Základní metodologick</w:t>
      </w:r>
      <w:r>
        <w:rPr>
          <w:b/>
        </w:rPr>
        <w:t>á</w:t>
      </w:r>
      <w:r w:rsidRPr="00B71C7B">
        <w:rPr>
          <w:b/>
        </w:rPr>
        <w:t xml:space="preserve"> učebnice </w:t>
      </w:r>
    </w:p>
    <w:p w14:paraId="54782841" w14:textId="77777777" w:rsidR="005E36E4" w:rsidRPr="00EF6C84" w:rsidRDefault="005E36E4" w:rsidP="005E36E4">
      <w:pPr>
        <w:pStyle w:val="Odstavecseseznamem"/>
        <w:numPr>
          <w:ilvl w:val="0"/>
          <w:numId w:val="36"/>
        </w:numPr>
        <w:spacing w:after="120"/>
        <w:ind w:left="714" w:hanging="357"/>
        <w:rPr>
          <w:b/>
        </w:rPr>
      </w:pPr>
      <w:r w:rsidRPr="00EF6C84">
        <w:rPr>
          <w:color w:val="000000" w:themeColor="text1"/>
        </w:rPr>
        <w:t>Novotná, H., Špaček O., Šťovíčková Jantulová, M. (Eds.). (2020). Metody výzkumu ve společenských vědách. Praha: FHS UK</w:t>
      </w:r>
    </w:p>
    <w:p w14:paraId="20AD1ACF" w14:textId="77777777" w:rsidR="005E36E4" w:rsidRPr="00B71C7B" w:rsidRDefault="005E36E4" w:rsidP="005E36E4">
      <w:pPr>
        <w:spacing w:after="120"/>
        <w:rPr>
          <w:b/>
        </w:rPr>
      </w:pPr>
      <w:r>
        <w:rPr>
          <w:b/>
        </w:rPr>
        <w:t>D</w:t>
      </w:r>
      <w:r w:rsidRPr="00B71C7B">
        <w:rPr>
          <w:b/>
        </w:rPr>
        <w:t xml:space="preserve">alší doporučená literatura: </w:t>
      </w:r>
    </w:p>
    <w:p w14:paraId="2BEA3ED5" w14:textId="77777777" w:rsidR="005E36E4" w:rsidRDefault="005E36E4" w:rsidP="005E36E4">
      <w:pPr>
        <w:pStyle w:val="Odstavecseseznamem"/>
        <w:numPr>
          <w:ilvl w:val="0"/>
          <w:numId w:val="18"/>
        </w:numPr>
        <w:rPr>
          <w:lang w:val="en-GB"/>
        </w:rPr>
      </w:pPr>
      <w:r w:rsidRPr="00B71C7B">
        <w:rPr>
          <w:lang w:val="en-GB"/>
        </w:rPr>
        <w:lastRenderedPageBreak/>
        <w:t xml:space="preserve">Babbie, E. </w:t>
      </w:r>
      <w:r>
        <w:rPr>
          <w:lang w:val="en-GB"/>
        </w:rPr>
        <w:t>(</w:t>
      </w:r>
      <w:r w:rsidRPr="00B71C7B">
        <w:rPr>
          <w:lang w:val="en-GB"/>
        </w:rPr>
        <w:t>2001</w:t>
      </w:r>
      <w:r>
        <w:rPr>
          <w:lang w:val="en-GB"/>
        </w:rPr>
        <w:t>)</w:t>
      </w:r>
      <w:r w:rsidRPr="00B71C7B">
        <w:rPr>
          <w:lang w:val="en-GB"/>
        </w:rPr>
        <w:t xml:space="preserve">. </w:t>
      </w:r>
      <w:r w:rsidRPr="00A278FB">
        <w:rPr>
          <w:i/>
          <w:iCs/>
          <w:lang w:val="en-GB"/>
        </w:rPr>
        <w:t>The Practice of Social Research</w:t>
      </w:r>
      <w:r w:rsidRPr="00B71C7B">
        <w:rPr>
          <w:lang w:val="en-GB"/>
        </w:rPr>
        <w:t xml:space="preserve">. Wadsworth Publishing Company. </w:t>
      </w:r>
    </w:p>
    <w:p w14:paraId="54793DBB" w14:textId="77777777" w:rsidR="005E36E4" w:rsidRDefault="005E36E4" w:rsidP="005E36E4">
      <w:pPr>
        <w:pStyle w:val="Odstavecseseznamem"/>
        <w:numPr>
          <w:ilvl w:val="0"/>
          <w:numId w:val="18"/>
        </w:numPr>
        <w:rPr>
          <w:lang w:val="en-GB"/>
        </w:rPr>
      </w:pPr>
      <w:r w:rsidRPr="00B71C7B">
        <w:rPr>
          <w:lang w:val="en-GB"/>
        </w:rPr>
        <w:t>B</w:t>
      </w:r>
      <w:r>
        <w:rPr>
          <w:lang w:val="en-GB"/>
        </w:rPr>
        <w:t>laikie</w:t>
      </w:r>
      <w:r w:rsidRPr="00B71C7B">
        <w:rPr>
          <w:lang w:val="en-GB"/>
        </w:rPr>
        <w:t>, N</w:t>
      </w:r>
      <w:r>
        <w:rPr>
          <w:lang w:val="en-GB"/>
        </w:rPr>
        <w:t xml:space="preserve">. </w:t>
      </w:r>
      <w:r w:rsidRPr="00B71C7B">
        <w:rPr>
          <w:lang w:val="en-GB"/>
        </w:rPr>
        <w:t xml:space="preserve">W. H. </w:t>
      </w:r>
      <w:r>
        <w:rPr>
          <w:lang w:val="en-GB"/>
        </w:rPr>
        <w:t xml:space="preserve">(2000). </w:t>
      </w:r>
      <w:r w:rsidRPr="00B71C7B">
        <w:rPr>
          <w:lang w:val="en-GB"/>
        </w:rPr>
        <w:t>Designing social research: the logic of anticipation. Cambridge: Polity Press</w:t>
      </w:r>
      <w:r w:rsidRPr="009D7693">
        <w:rPr>
          <w:lang w:val="en-GB"/>
        </w:rPr>
        <w:t>.</w:t>
      </w:r>
    </w:p>
    <w:p w14:paraId="4A420C4B" w14:textId="77777777" w:rsidR="005E36E4" w:rsidRPr="009D7693" w:rsidRDefault="005E36E4" w:rsidP="005E36E4">
      <w:pPr>
        <w:pStyle w:val="Odstavecseseznamem"/>
        <w:numPr>
          <w:ilvl w:val="0"/>
          <w:numId w:val="18"/>
        </w:numPr>
        <w:rPr>
          <w:lang w:val="en-GB"/>
        </w:rPr>
      </w:pPr>
      <w:r w:rsidRPr="00B71C7B">
        <w:rPr>
          <w:lang w:val="en-GB"/>
        </w:rPr>
        <w:t xml:space="preserve">Creswell, J. W. </w:t>
      </w:r>
      <w:r>
        <w:rPr>
          <w:lang w:val="en-GB"/>
        </w:rPr>
        <w:t>(</w:t>
      </w:r>
      <w:r w:rsidRPr="00B71C7B">
        <w:rPr>
          <w:lang w:val="en-GB"/>
        </w:rPr>
        <w:t>1998</w:t>
      </w:r>
      <w:r>
        <w:rPr>
          <w:lang w:val="en-GB"/>
        </w:rPr>
        <w:t>)</w:t>
      </w:r>
      <w:r w:rsidRPr="00B71C7B">
        <w:rPr>
          <w:lang w:val="en-GB"/>
        </w:rPr>
        <w:t xml:space="preserve">. </w:t>
      </w:r>
      <w:r w:rsidRPr="00B71C7B">
        <w:rPr>
          <w:i/>
          <w:lang w:val="en-GB"/>
        </w:rPr>
        <w:t>Qualitative Inquiry and Research Design. Choosing Among Five Traditions</w:t>
      </w:r>
      <w:r w:rsidRPr="00B71C7B">
        <w:rPr>
          <w:lang w:val="en-GB"/>
        </w:rPr>
        <w:t>. Thousand Oaks: Sage.</w:t>
      </w:r>
    </w:p>
    <w:p w14:paraId="62DE7F85" w14:textId="77777777" w:rsidR="005E36E4" w:rsidRDefault="005E36E4" w:rsidP="005E36E4">
      <w:pPr>
        <w:pStyle w:val="Odstavecseseznamem"/>
        <w:numPr>
          <w:ilvl w:val="0"/>
          <w:numId w:val="18"/>
        </w:numPr>
        <w:rPr>
          <w:lang w:val="en-GB"/>
        </w:rPr>
      </w:pPr>
      <w:r w:rsidRPr="00B71C7B">
        <w:rPr>
          <w:lang w:val="en-GB"/>
        </w:rPr>
        <w:t xml:space="preserve">Disman, M. </w:t>
      </w:r>
      <w:r>
        <w:rPr>
          <w:lang w:val="en-GB"/>
        </w:rPr>
        <w:t>(</w:t>
      </w:r>
      <w:r w:rsidRPr="00B71C7B">
        <w:rPr>
          <w:lang w:val="en-GB"/>
        </w:rPr>
        <w:t>2000</w:t>
      </w:r>
      <w:r>
        <w:rPr>
          <w:lang w:val="en-GB"/>
        </w:rPr>
        <w:t>)</w:t>
      </w:r>
      <w:r w:rsidRPr="00B71C7B">
        <w:rPr>
          <w:lang w:val="en-GB"/>
        </w:rPr>
        <w:t>. </w:t>
      </w:r>
      <w:r w:rsidRPr="00A278FB">
        <w:rPr>
          <w:i/>
          <w:iCs/>
          <w:lang w:val="en-GB"/>
        </w:rPr>
        <w:t>Jak se vyrábí sociologická znalost: příručka pro uživatele</w:t>
      </w:r>
      <w:r w:rsidRPr="00B71C7B">
        <w:rPr>
          <w:lang w:val="en-GB"/>
        </w:rPr>
        <w:t>. Praha: Karolinum</w:t>
      </w:r>
    </w:p>
    <w:p w14:paraId="0CCF0F33" w14:textId="77777777" w:rsidR="005E36E4" w:rsidRPr="009D7693" w:rsidRDefault="005E36E4" w:rsidP="005E36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 w:rsidRPr="00B71C7B">
        <w:rPr>
          <w:lang w:val="en-GB"/>
        </w:rPr>
        <w:t xml:space="preserve">Flick, U. </w:t>
      </w:r>
      <w:r>
        <w:rPr>
          <w:lang w:val="en-GB"/>
        </w:rPr>
        <w:t>(</w:t>
      </w:r>
      <w:r w:rsidRPr="00B71C7B">
        <w:rPr>
          <w:lang w:val="en-GB"/>
        </w:rPr>
        <w:t>1999</w:t>
      </w:r>
      <w:r>
        <w:rPr>
          <w:lang w:val="en-GB"/>
        </w:rPr>
        <w:t>)</w:t>
      </w:r>
      <w:r w:rsidRPr="00B71C7B">
        <w:rPr>
          <w:lang w:val="en-GB"/>
        </w:rPr>
        <w:t xml:space="preserve">. </w:t>
      </w:r>
      <w:r w:rsidRPr="00B71C7B">
        <w:rPr>
          <w:i/>
          <w:lang w:val="en-GB"/>
        </w:rPr>
        <w:t>An Introduction to Qualitative Research</w:t>
      </w:r>
      <w:r w:rsidRPr="00B71C7B">
        <w:rPr>
          <w:lang w:val="en-GB"/>
        </w:rPr>
        <w:t>. London: Sage.</w:t>
      </w:r>
      <w:r w:rsidRPr="00B71C7B">
        <w:rPr>
          <w:rFonts w:eastAsiaTheme="minorHAnsi"/>
          <w:color w:val="000000"/>
          <w:lang w:val="en-GB"/>
        </w:rPr>
        <w:t xml:space="preserve"> </w:t>
      </w:r>
    </w:p>
    <w:p w14:paraId="7E86D0FE" w14:textId="77777777" w:rsidR="005E36E4" w:rsidRPr="00B71C7B" w:rsidRDefault="005E36E4" w:rsidP="005E36E4">
      <w:pPr>
        <w:pStyle w:val="Odstavecseseznamem"/>
        <w:numPr>
          <w:ilvl w:val="0"/>
          <w:numId w:val="18"/>
        </w:numPr>
        <w:rPr>
          <w:lang w:val="en-GB"/>
        </w:rPr>
      </w:pPr>
      <w:r w:rsidRPr="00B71C7B">
        <w:rPr>
          <w:rFonts w:eastAsiaTheme="minorHAnsi"/>
          <w:color w:val="000000"/>
          <w:lang w:val="en-GB"/>
        </w:rPr>
        <w:t>Hendl</w:t>
      </w:r>
      <w:r>
        <w:rPr>
          <w:rFonts w:eastAsiaTheme="minorHAnsi"/>
          <w:color w:val="000000"/>
          <w:lang w:val="en-GB"/>
        </w:rPr>
        <w:t>, J</w:t>
      </w:r>
      <w:r w:rsidRPr="00B71C7B">
        <w:rPr>
          <w:rFonts w:eastAsiaTheme="minorHAnsi"/>
          <w:color w:val="000000"/>
          <w:lang w:val="en-GB"/>
        </w:rPr>
        <w:t xml:space="preserve">. </w:t>
      </w:r>
      <w:r>
        <w:rPr>
          <w:rFonts w:eastAsiaTheme="minorHAnsi"/>
          <w:color w:val="000000"/>
          <w:lang w:val="en-GB"/>
        </w:rPr>
        <w:t>(</w:t>
      </w:r>
      <w:r w:rsidRPr="00B71C7B">
        <w:rPr>
          <w:rFonts w:eastAsiaTheme="minorHAnsi"/>
          <w:color w:val="000000"/>
          <w:lang w:val="en-GB"/>
        </w:rPr>
        <w:t>1997</w:t>
      </w:r>
      <w:r>
        <w:rPr>
          <w:rFonts w:eastAsiaTheme="minorHAnsi"/>
          <w:color w:val="000000"/>
          <w:lang w:val="en-GB"/>
        </w:rPr>
        <w:t>)</w:t>
      </w:r>
      <w:r w:rsidRPr="00B71C7B">
        <w:rPr>
          <w:rFonts w:eastAsiaTheme="minorHAnsi"/>
          <w:color w:val="000000"/>
          <w:lang w:val="en-GB"/>
        </w:rPr>
        <w:t xml:space="preserve">. </w:t>
      </w:r>
      <w:r w:rsidRPr="00B71C7B">
        <w:rPr>
          <w:rFonts w:eastAsiaTheme="minorHAnsi"/>
          <w:i/>
          <w:iCs/>
          <w:color w:val="000000"/>
          <w:lang w:val="en-GB"/>
        </w:rPr>
        <w:t>Úvod do kvalitativního výzkumu</w:t>
      </w:r>
      <w:r w:rsidRPr="00B71C7B">
        <w:rPr>
          <w:rFonts w:eastAsiaTheme="minorHAnsi"/>
          <w:color w:val="000000"/>
          <w:lang w:val="en-GB"/>
        </w:rPr>
        <w:t>. Praha: Karolinum.</w:t>
      </w:r>
    </w:p>
    <w:p w14:paraId="150CACB1" w14:textId="77777777" w:rsidR="005E36E4" w:rsidRPr="00B71C7B" w:rsidRDefault="005E36E4" w:rsidP="005E36E4">
      <w:pPr>
        <w:pStyle w:val="Odstavecseseznamem"/>
        <w:numPr>
          <w:ilvl w:val="0"/>
          <w:numId w:val="18"/>
        </w:numPr>
        <w:rPr>
          <w:lang w:val="en-GB"/>
        </w:rPr>
      </w:pPr>
      <w:r w:rsidRPr="00B71C7B">
        <w:rPr>
          <w:lang w:val="en-GB"/>
        </w:rPr>
        <w:t xml:space="preserve">Punch, K. </w:t>
      </w:r>
      <w:r>
        <w:rPr>
          <w:lang w:val="en-GB"/>
        </w:rPr>
        <w:t>(</w:t>
      </w:r>
      <w:r w:rsidRPr="00B71C7B">
        <w:rPr>
          <w:lang w:val="en-GB"/>
        </w:rPr>
        <w:t>2008</w:t>
      </w:r>
      <w:r>
        <w:rPr>
          <w:lang w:val="en-GB"/>
        </w:rPr>
        <w:t>)</w:t>
      </w:r>
      <w:r w:rsidRPr="00B71C7B">
        <w:rPr>
          <w:lang w:val="en-GB"/>
        </w:rPr>
        <w:t xml:space="preserve">. </w:t>
      </w:r>
      <w:r w:rsidRPr="00B71C7B">
        <w:rPr>
          <w:i/>
          <w:iCs/>
          <w:lang w:val="en-GB"/>
        </w:rPr>
        <w:t>Úspěšný návrh výzkumu</w:t>
      </w:r>
      <w:r w:rsidRPr="00B71C7B">
        <w:rPr>
          <w:lang w:val="en-GB"/>
        </w:rPr>
        <w:t>. Praha: Portál.</w:t>
      </w:r>
    </w:p>
    <w:p w14:paraId="2249C510" w14:textId="77777777" w:rsidR="005E36E4" w:rsidRDefault="005E36E4" w:rsidP="005E36E4">
      <w:pPr>
        <w:pStyle w:val="Odstavecseseznamem"/>
        <w:numPr>
          <w:ilvl w:val="0"/>
          <w:numId w:val="18"/>
        </w:numPr>
      </w:pPr>
      <w:r w:rsidRPr="00B71C7B">
        <w:t xml:space="preserve">Sedláková, R. </w:t>
      </w:r>
      <w:r>
        <w:t>(</w:t>
      </w:r>
      <w:r w:rsidRPr="00B71C7B">
        <w:t>2014</w:t>
      </w:r>
      <w:r>
        <w:t>)</w:t>
      </w:r>
      <w:r w:rsidRPr="00B71C7B">
        <w:t xml:space="preserve">. </w:t>
      </w:r>
      <w:r w:rsidRPr="00B71C7B">
        <w:rPr>
          <w:i/>
        </w:rPr>
        <w:t>Výzkum médií. Nejpoužívanější metody a techniky</w:t>
      </w:r>
      <w:r w:rsidRPr="00B71C7B">
        <w:t>. Grada.</w:t>
      </w:r>
    </w:p>
    <w:p w14:paraId="0319CA96" w14:textId="77777777" w:rsidR="005E36E4" w:rsidRPr="009D7693" w:rsidRDefault="005E36E4" w:rsidP="005E36E4">
      <w:pPr>
        <w:pStyle w:val="Odstavecseseznamem"/>
        <w:numPr>
          <w:ilvl w:val="0"/>
          <w:numId w:val="18"/>
        </w:numPr>
        <w:jc w:val="both"/>
        <w:rPr>
          <w:lang w:val="en-GB"/>
        </w:rPr>
      </w:pPr>
      <w:r w:rsidRPr="009D7693">
        <w:t xml:space="preserve">Silverman, D. (2005). </w:t>
      </w:r>
      <w:r w:rsidRPr="009D7693">
        <w:rPr>
          <w:i/>
        </w:rPr>
        <w:t>Ako robiť kvalitatívny výskum</w:t>
      </w:r>
      <w:r w:rsidRPr="009D7693">
        <w:t xml:space="preserve">. </w:t>
      </w:r>
      <w:r w:rsidRPr="00B71C7B">
        <w:rPr>
          <w:lang w:val="en-GB"/>
        </w:rPr>
        <w:t xml:space="preserve">Bratislava:Ikar.  </w:t>
      </w:r>
    </w:p>
    <w:p w14:paraId="2717A1C5" w14:textId="3343A548" w:rsidR="00A5302D" w:rsidRPr="00A5302D" w:rsidRDefault="005E36E4" w:rsidP="00A5302D">
      <w:pPr>
        <w:pStyle w:val="Odstavecseseznamem"/>
        <w:numPr>
          <w:ilvl w:val="0"/>
          <w:numId w:val="18"/>
        </w:numPr>
      </w:pPr>
      <w:r w:rsidRPr="00B71C7B">
        <w:t xml:space="preserve">Šanderová, J. </w:t>
      </w:r>
      <w:r>
        <w:t>(</w:t>
      </w:r>
      <w:r w:rsidRPr="00B71C7B">
        <w:t>2005</w:t>
      </w:r>
      <w:r>
        <w:t>)</w:t>
      </w:r>
      <w:r w:rsidRPr="00B71C7B">
        <w:t>. Jak číst a psát odborný text ve společenských vědách: několik zásad pro začátečníky. Praha: Sociologické nakladatelství.</w:t>
      </w:r>
    </w:p>
    <w:bookmarkEnd w:id="2"/>
    <w:p w14:paraId="3F423F52" w14:textId="77777777" w:rsidR="00A5302D" w:rsidRDefault="00A5302D" w:rsidP="00A5302D">
      <w:pPr>
        <w:keepNext/>
        <w:keepLines/>
        <w:pBdr>
          <w:top w:val="single" w:sz="4" w:space="0" w:color="auto"/>
        </w:pBdr>
        <w:snapToGrid w:val="0"/>
        <w:spacing w:before="240" w:after="120"/>
        <w:outlineLvl w:val="1"/>
        <w:rPr>
          <w:rFonts w:eastAsiaTheme="majorEastAsia"/>
          <w:b/>
          <w:bCs/>
          <w:color w:val="000000" w:themeColor="text1"/>
          <w:highlight w:val="lightGray"/>
        </w:rPr>
      </w:pPr>
    </w:p>
    <w:p w14:paraId="5AA7D239" w14:textId="452889FB" w:rsidR="00A66E6D" w:rsidRPr="003C6F6C" w:rsidRDefault="00A5302D" w:rsidP="00A5302D">
      <w:pPr>
        <w:keepNext/>
        <w:keepLines/>
        <w:pBdr>
          <w:top w:val="single" w:sz="4" w:space="0" w:color="auto"/>
        </w:pBdr>
        <w:snapToGrid w:val="0"/>
        <w:spacing w:before="240" w:after="120"/>
        <w:outlineLvl w:val="1"/>
        <w:rPr>
          <w:rFonts w:eastAsiaTheme="majorEastAsia"/>
          <w:b/>
          <w:bCs/>
          <w:color w:val="000000" w:themeColor="text1"/>
        </w:rPr>
      </w:pPr>
      <w:r w:rsidRPr="00E00E90">
        <w:rPr>
          <w:rFonts w:eastAsiaTheme="majorEastAsia"/>
          <w:b/>
          <w:bCs/>
          <w:color w:val="000000" w:themeColor="text1"/>
          <w:highlight w:val="lightGray"/>
        </w:rPr>
        <w:t>OSNOVA KURZU</w:t>
      </w:r>
    </w:p>
    <w:p w14:paraId="0A801227" w14:textId="703ACE8F" w:rsidR="00945D61" w:rsidRDefault="00126CE3" w:rsidP="00945D61">
      <w:pPr>
        <w:keepNext/>
        <w:keepLines/>
        <w:spacing w:before="120" w:after="120"/>
        <w:outlineLvl w:val="2"/>
        <w:rPr>
          <w:b/>
          <w:color w:val="000000" w:themeColor="text1"/>
          <w:highlight w:val="lightGray"/>
        </w:rPr>
      </w:pPr>
      <w:r>
        <w:rPr>
          <w:b/>
          <w:color w:val="000000" w:themeColor="text1"/>
          <w:highlight w:val="lightGray"/>
        </w:rPr>
        <w:t>7</w:t>
      </w:r>
      <w:r w:rsidR="008306BD" w:rsidRPr="00B71C7B">
        <w:rPr>
          <w:b/>
          <w:color w:val="000000" w:themeColor="text1"/>
          <w:highlight w:val="lightGray"/>
        </w:rPr>
        <w:t>.</w:t>
      </w:r>
      <w:r w:rsidR="00BF0565" w:rsidRPr="00B71C7B">
        <w:rPr>
          <w:b/>
          <w:color w:val="000000" w:themeColor="text1"/>
          <w:highlight w:val="lightGray"/>
        </w:rPr>
        <w:t xml:space="preserve"> </w:t>
      </w:r>
      <w:r>
        <w:rPr>
          <w:b/>
          <w:color w:val="000000" w:themeColor="text1"/>
          <w:highlight w:val="lightGray"/>
        </w:rPr>
        <w:t>10</w:t>
      </w:r>
      <w:r w:rsidR="008306BD" w:rsidRPr="00B71C7B">
        <w:rPr>
          <w:b/>
          <w:color w:val="000000" w:themeColor="text1"/>
          <w:highlight w:val="lightGray"/>
        </w:rPr>
        <w:t xml:space="preserve">. </w:t>
      </w:r>
      <w:bookmarkStart w:id="3" w:name="_Hlk525051510"/>
      <w:r>
        <w:rPr>
          <w:b/>
          <w:color w:val="000000" w:themeColor="text1"/>
          <w:highlight w:val="lightGray"/>
        </w:rPr>
        <w:t>Úvodní hodina</w:t>
      </w:r>
      <w:r w:rsidR="00034061">
        <w:rPr>
          <w:b/>
          <w:color w:val="000000" w:themeColor="text1"/>
          <w:highlight w:val="lightGray"/>
        </w:rPr>
        <w:t>,</w:t>
      </w:r>
      <w:r>
        <w:rPr>
          <w:b/>
          <w:color w:val="000000" w:themeColor="text1"/>
          <w:highlight w:val="lightGray"/>
        </w:rPr>
        <w:t xml:space="preserve"> </w:t>
      </w:r>
      <w:r w:rsidR="00034061">
        <w:rPr>
          <w:b/>
          <w:color w:val="000000" w:themeColor="text1"/>
          <w:highlight w:val="lightGray"/>
        </w:rPr>
        <w:t>s</w:t>
      </w:r>
      <w:r>
        <w:rPr>
          <w:b/>
          <w:color w:val="000000" w:themeColor="text1"/>
          <w:highlight w:val="lightGray"/>
        </w:rPr>
        <w:t>eznámení s obsahem kurzu</w:t>
      </w:r>
    </w:p>
    <w:p w14:paraId="4E6978C7" w14:textId="30074D51" w:rsidR="001E7DBE" w:rsidRDefault="00AE1C91" w:rsidP="001E7DBE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1E7DBE" w:rsidRPr="00B71C7B">
        <w:rPr>
          <w:color w:val="000000" w:themeColor="text1"/>
        </w:rPr>
        <w:t xml:space="preserve">eznámení s obsahem kurzu a s podmínkami jeho </w:t>
      </w:r>
      <w:r w:rsidR="009F6A4D">
        <w:rPr>
          <w:color w:val="000000" w:themeColor="text1"/>
        </w:rPr>
        <w:t>u</w:t>
      </w:r>
      <w:r w:rsidR="001E7DBE" w:rsidRPr="00B71C7B">
        <w:rPr>
          <w:color w:val="000000" w:themeColor="text1"/>
        </w:rPr>
        <w:t>končení</w:t>
      </w:r>
    </w:p>
    <w:p w14:paraId="7D22BC07" w14:textId="3361D67E" w:rsidR="001E7DBE" w:rsidRPr="00BD7045" w:rsidRDefault="00AE1C91" w:rsidP="00BD7045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</w:t>
      </w:r>
      <w:r w:rsidR="001E7DBE" w:rsidRPr="00B71C7B">
        <w:rPr>
          <w:color w:val="000000" w:themeColor="text1"/>
        </w:rPr>
        <w:t>tázky a odpovědi</w:t>
      </w:r>
    </w:p>
    <w:p w14:paraId="16C396C6" w14:textId="0A4BD335" w:rsidR="007833D8" w:rsidRPr="005E5AE5" w:rsidRDefault="001E7DBE" w:rsidP="00945D61">
      <w:pPr>
        <w:keepNext/>
        <w:keepLines/>
        <w:snapToGrid w:val="0"/>
        <w:spacing w:before="120" w:after="120"/>
        <w:outlineLvl w:val="2"/>
        <w:rPr>
          <w:b/>
          <w:color w:val="000000" w:themeColor="text1"/>
          <w:highlight w:val="darkGray"/>
        </w:rPr>
      </w:pPr>
      <w:r>
        <w:rPr>
          <w:b/>
          <w:color w:val="000000" w:themeColor="text1"/>
          <w:highlight w:val="lightGray"/>
        </w:rPr>
        <w:t>14</w:t>
      </w:r>
      <w:r w:rsidR="00945D61" w:rsidRPr="00B71C7B">
        <w:rPr>
          <w:b/>
          <w:color w:val="000000" w:themeColor="text1"/>
          <w:highlight w:val="lightGray"/>
        </w:rPr>
        <w:t xml:space="preserve">. </w:t>
      </w:r>
      <w:r>
        <w:rPr>
          <w:b/>
          <w:color w:val="000000" w:themeColor="text1"/>
          <w:highlight w:val="lightGray"/>
        </w:rPr>
        <w:t>10</w:t>
      </w:r>
      <w:r w:rsidRPr="005E5AE5">
        <w:rPr>
          <w:b/>
          <w:color w:val="000000" w:themeColor="text1"/>
          <w:highlight w:val="lightGray"/>
        </w:rPr>
        <w:t>.</w:t>
      </w:r>
      <w:r w:rsidR="00945D61" w:rsidRPr="005E5AE5">
        <w:rPr>
          <w:b/>
          <w:color w:val="000000" w:themeColor="text1"/>
          <w:highlight w:val="lightGray"/>
        </w:rPr>
        <w:t xml:space="preserve"> </w:t>
      </w:r>
      <w:bookmarkEnd w:id="3"/>
      <w:r w:rsidR="005E5AE5" w:rsidRPr="005E5AE5">
        <w:rPr>
          <w:b/>
          <w:color w:val="000000" w:themeColor="text1"/>
          <w:highlight w:val="lightGray"/>
        </w:rPr>
        <w:t>Základy vědeckého poznání, organizace vědy</w:t>
      </w:r>
      <w:r w:rsidR="00137401">
        <w:rPr>
          <w:b/>
          <w:color w:val="000000" w:themeColor="text1"/>
          <w:highlight w:val="lightGray"/>
        </w:rPr>
        <w:t>, empirický výzkum</w:t>
      </w:r>
    </w:p>
    <w:p w14:paraId="65B4F0EB" w14:textId="05DA1C7F" w:rsidR="00AE1C91" w:rsidRPr="00697643" w:rsidRDefault="00AE1C91" w:rsidP="00697643">
      <w:pPr>
        <w:pStyle w:val="Odstavecseseznamem"/>
        <w:numPr>
          <w:ilvl w:val="0"/>
          <w:numId w:val="2"/>
        </w:numPr>
        <w:rPr>
          <w:color w:val="000000" w:themeColor="text1"/>
        </w:rPr>
      </w:pPr>
      <w:bookmarkStart w:id="4" w:name="_Hlk525051799"/>
      <w:r w:rsidRPr="00B71C7B">
        <w:rPr>
          <w:color w:val="000000" w:themeColor="text1"/>
        </w:rPr>
        <w:t>věda, vědecké poznání</w:t>
      </w:r>
      <w:r w:rsidR="00697643">
        <w:rPr>
          <w:color w:val="000000" w:themeColor="text1"/>
        </w:rPr>
        <w:t xml:space="preserve">, </w:t>
      </w:r>
      <w:r w:rsidR="00697643" w:rsidRPr="00B71C7B">
        <w:rPr>
          <w:color w:val="000000" w:themeColor="text1"/>
        </w:rPr>
        <w:t xml:space="preserve">vědecké </w:t>
      </w:r>
      <w:r w:rsidR="00697643">
        <w:rPr>
          <w:color w:val="000000" w:themeColor="text1"/>
        </w:rPr>
        <w:t>a</w:t>
      </w:r>
      <w:r w:rsidR="00697643" w:rsidRPr="008D7B5A">
        <w:rPr>
          <w:color w:val="000000" w:themeColor="text1"/>
        </w:rPr>
        <w:t xml:space="preserve"> </w:t>
      </w:r>
      <w:r w:rsidR="00697643" w:rsidRPr="00B71C7B">
        <w:rPr>
          <w:color w:val="000000" w:themeColor="text1"/>
        </w:rPr>
        <w:t>každodenní poznání</w:t>
      </w:r>
    </w:p>
    <w:p w14:paraId="06766DC5" w14:textId="573DDC82" w:rsidR="00AE1C91" w:rsidRDefault="00AE1C91" w:rsidP="00AE1C91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teorie</w:t>
      </w:r>
      <w:r w:rsidR="00697643">
        <w:rPr>
          <w:color w:val="000000" w:themeColor="text1"/>
        </w:rPr>
        <w:t>,</w:t>
      </w:r>
      <w:r>
        <w:rPr>
          <w:color w:val="000000" w:themeColor="text1"/>
        </w:rPr>
        <w:t xml:space="preserve"> koncept</w:t>
      </w:r>
      <w:r w:rsidR="00697643">
        <w:rPr>
          <w:color w:val="000000" w:themeColor="text1"/>
        </w:rPr>
        <w:t>y, metodologie</w:t>
      </w:r>
    </w:p>
    <w:p w14:paraId="74572A16" w14:textId="5441B888" w:rsidR="00AE1C91" w:rsidRDefault="00AE1C91" w:rsidP="00AE1C91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technické, </w:t>
      </w:r>
      <w:r w:rsidRPr="00B71C7B">
        <w:rPr>
          <w:color w:val="000000" w:themeColor="text1"/>
        </w:rPr>
        <w:t>přírodní, humanitní a s</w:t>
      </w:r>
      <w:r>
        <w:rPr>
          <w:color w:val="000000" w:themeColor="text1"/>
        </w:rPr>
        <w:t>polečenské</w:t>
      </w:r>
      <w:r w:rsidRPr="00B71C7B">
        <w:rPr>
          <w:color w:val="000000" w:themeColor="text1"/>
        </w:rPr>
        <w:t xml:space="preserve"> vědy</w:t>
      </w:r>
    </w:p>
    <w:p w14:paraId="58978689" w14:textId="2A7B8758" w:rsidR="00AE1C91" w:rsidRPr="0012136E" w:rsidRDefault="00AE1C91" w:rsidP="0012136E">
      <w:pPr>
        <w:pStyle w:val="Odstavecseseznamem"/>
        <w:numPr>
          <w:ilvl w:val="0"/>
          <w:numId w:val="2"/>
        </w:numPr>
        <w:spacing w:after="120"/>
        <w:ind w:left="714" w:hanging="357"/>
        <w:rPr>
          <w:color w:val="000000" w:themeColor="text1"/>
        </w:rPr>
      </w:pPr>
      <w:r>
        <w:rPr>
          <w:color w:val="000000" w:themeColor="text1"/>
        </w:rPr>
        <w:t>interaktivní média pohledem humanitních a společenských věd</w:t>
      </w:r>
    </w:p>
    <w:bookmarkEnd w:id="4"/>
    <w:p w14:paraId="3107617F" w14:textId="15C521FD" w:rsidR="008B06E0" w:rsidRPr="00B71C7B" w:rsidRDefault="008B06E0" w:rsidP="007833D8">
      <w:pPr>
        <w:rPr>
          <w:color w:val="000000" w:themeColor="text1"/>
        </w:rPr>
      </w:pPr>
      <w:r w:rsidRPr="00B71C7B">
        <w:rPr>
          <w:b/>
          <w:bCs/>
          <w:color w:val="000000" w:themeColor="text1"/>
        </w:rPr>
        <w:t>Povinná literatura</w:t>
      </w:r>
      <w:r w:rsidRPr="00B71C7B">
        <w:rPr>
          <w:color w:val="000000" w:themeColor="text1"/>
        </w:rPr>
        <w:t>:</w:t>
      </w:r>
    </w:p>
    <w:p w14:paraId="1265590B" w14:textId="1D395E09" w:rsidR="00AE1C91" w:rsidRDefault="00AE1C91" w:rsidP="00AE1C91">
      <w:pPr>
        <w:spacing w:after="120"/>
        <w:rPr>
          <w:color w:val="000000" w:themeColor="text1"/>
        </w:rPr>
      </w:pPr>
      <w:r w:rsidRPr="00B71C7B">
        <w:rPr>
          <w:color w:val="000000" w:themeColor="text1"/>
        </w:rPr>
        <w:t>Kapitol</w:t>
      </w:r>
      <w:r>
        <w:rPr>
          <w:color w:val="000000" w:themeColor="text1"/>
        </w:rPr>
        <w:t>a</w:t>
      </w:r>
      <w:r w:rsidRPr="00B71C7B">
        <w:rPr>
          <w:color w:val="000000" w:themeColor="text1"/>
        </w:rPr>
        <w:t xml:space="preserve"> „</w:t>
      </w:r>
      <w:r>
        <w:rPr>
          <w:color w:val="000000" w:themeColor="text1"/>
        </w:rPr>
        <w:t>Společenské vědy a empirický výzkum“</w:t>
      </w:r>
      <w:r w:rsidRPr="00AE1C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 knize Novotná, H., Špaček O., Šťovíčková Jantulová, M. (Eds.). (2020). Metody výzkumu ve společenských vědách. Praha: FHS UK. </w:t>
      </w:r>
    </w:p>
    <w:p w14:paraId="491ED4BF" w14:textId="04DA8C3B" w:rsidR="008B06E0" w:rsidRPr="00B71C7B" w:rsidRDefault="008B06E0" w:rsidP="007833D8">
      <w:pPr>
        <w:rPr>
          <w:b/>
          <w:bCs/>
          <w:color w:val="000000" w:themeColor="text1"/>
        </w:rPr>
      </w:pPr>
      <w:r w:rsidRPr="00B71C7B">
        <w:rPr>
          <w:b/>
          <w:bCs/>
          <w:color w:val="000000" w:themeColor="text1"/>
        </w:rPr>
        <w:t xml:space="preserve">Doporučená literatura: </w:t>
      </w:r>
    </w:p>
    <w:p w14:paraId="28D2834A" w14:textId="77777777" w:rsidR="00697643" w:rsidRDefault="00697643" w:rsidP="00697643">
      <w:pPr>
        <w:spacing w:after="80"/>
        <w:rPr>
          <w:color w:val="000000" w:themeColor="text1"/>
        </w:rPr>
      </w:pPr>
      <w:r>
        <w:rPr>
          <w:color w:val="000000" w:themeColor="text1"/>
        </w:rPr>
        <w:t>Kapitola „</w:t>
      </w:r>
      <w:r w:rsidRPr="00B71C7B">
        <w:rPr>
          <w:color w:val="000000" w:themeColor="text1"/>
        </w:rPr>
        <w:t xml:space="preserve">Věda a vědecký přístup“ </w:t>
      </w:r>
      <w:r>
        <w:rPr>
          <w:color w:val="000000" w:themeColor="text1"/>
        </w:rPr>
        <w:t>v knize</w:t>
      </w:r>
      <w:r w:rsidRPr="00B71C7B">
        <w:rPr>
          <w:color w:val="000000" w:themeColor="text1"/>
        </w:rPr>
        <w:t xml:space="preserve"> Kerlinger, F.N. (1972). Z</w:t>
      </w:r>
      <w:r w:rsidRPr="00B71C7B">
        <w:rPr>
          <w:i/>
          <w:iCs/>
          <w:color w:val="000000" w:themeColor="text1"/>
        </w:rPr>
        <w:t>áklady výzkumu chování</w:t>
      </w:r>
      <w:r w:rsidRPr="00B71C7B">
        <w:rPr>
          <w:color w:val="000000" w:themeColor="text1"/>
        </w:rPr>
        <w:t>. Praha: Academia.</w:t>
      </w:r>
    </w:p>
    <w:p w14:paraId="3D55F61B" w14:textId="6C6241C0" w:rsidR="00AE1C91" w:rsidRDefault="00AE1C91" w:rsidP="00697643">
      <w:pPr>
        <w:shd w:val="clear" w:color="auto" w:fill="FFFFFF"/>
        <w:spacing w:after="80"/>
        <w:rPr>
          <w:color w:val="000000" w:themeColor="text1"/>
        </w:rPr>
      </w:pPr>
      <w:r w:rsidRPr="00B71C7B">
        <w:rPr>
          <w:color w:val="000000" w:themeColor="text1"/>
        </w:rPr>
        <w:t xml:space="preserve">Kapitola „Na polí vědy“ </w:t>
      </w:r>
      <w:r w:rsidR="00697643">
        <w:rPr>
          <w:color w:val="000000" w:themeColor="text1"/>
        </w:rPr>
        <w:t>v knize</w:t>
      </w:r>
      <w:r w:rsidRPr="00B71C7B">
        <w:rPr>
          <w:color w:val="000000" w:themeColor="text1"/>
        </w:rPr>
        <w:t xml:space="preserve"> 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 xml:space="preserve">. Praha: Grada. </w:t>
      </w:r>
    </w:p>
    <w:p w14:paraId="6435834E" w14:textId="2DAA8E8F" w:rsidR="005B3EC1" w:rsidRPr="00B71C7B" w:rsidRDefault="005B3EC1" w:rsidP="00697643">
      <w:pPr>
        <w:shd w:val="clear" w:color="auto" w:fill="FFFFFF"/>
        <w:spacing w:after="80"/>
        <w:rPr>
          <w:color w:val="000000" w:themeColor="text1"/>
        </w:rPr>
      </w:pPr>
      <w:r w:rsidRPr="00B71C7B">
        <w:rPr>
          <w:color w:val="000000" w:themeColor="text1"/>
        </w:rPr>
        <w:t>Kapitol</w:t>
      </w:r>
      <w:r w:rsidR="005F4BB7">
        <w:rPr>
          <w:color w:val="000000" w:themeColor="text1"/>
        </w:rPr>
        <w:t xml:space="preserve">y </w:t>
      </w:r>
      <w:r w:rsidR="00680F8F" w:rsidRPr="00B71C7B">
        <w:rPr>
          <w:color w:val="000000" w:themeColor="text1"/>
        </w:rPr>
        <w:t>„</w:t>
      </w:r>
      <w:r w:rsidRPr="00B71C7B">
        <w:rPr>
          <w:color w:val="000000" w:themeColor="text1"/>
        </w:rPr>
        <w:t>Terminologie</w:t>
      </w:r>
      <w:r w:rsidR="00680F8F" w:rsidRPr="00B71C7B">
        <w:rPr>
          <w:color w:val="000000" w:themeColor="text1"/>
        </w:rPr>
        <w:t>“</w:t>
      </w:r>
      <w:r w:rsidRPr="00B71C7B">
        <w:rPr>
          <w:color w:val="000000" w:themeColor="text1"/>
        </w:rPr>
        <w:t xml:space="preserve"> </w:t>
      </w:r>
      <w:r w:rsidR="005F4BB7">
        <w:rPr>
          <w:color w:val="000000" w:themeColor="text1"/>
        </w:rPr>
        <w:t xml:space="preserve">a </w:t>
      </w:r>
      <w:r w:rsidR="00680F8F" w:rsidRPr="00B71C7B">
        <w:rPr>
          <w:color w:val="000000" w:themeColor="text1"/>
        </w:rPr>
        <w:t>„</w:t>
      </w:r>
      <w:r w:rsidRPr="00B71C7B">
        <w:rPr>
          <w:color w:val="000000" w:themeColor="text1"/>
        </w:rPr>
        <w:t>Sociální jev, sociální problém jako předmět výzkumu</w:t>
      </w:r>
      <w:r w:rsidR="00680F8F" w:rsidRPr="00B71C7B">
        <w:rPr>
          <w:color w:val="000000" w:themeColor="text1"/>
        </w:rPr>
        <w:t>“</w:t>
      </w:r>
      <w:r w:rsidRPr="00B71C7B">
        <w:rPr>
          <w:color w:val="000000" w:themeColor="text1"/>
        </w:rPr>
        <w:t xml:space="preserve"> </w:t>
      </w:r>
      <w:r w:rsidR="00697643">
        <w:rPr>
          <w:color w:val="000000" w:themeColor="text1"/>
        </w:rPr>
        <w:t>v knize</w:t>
      </w:r>
      <w:r w:rsidRPr="00B71C7B">
        <w:rPr>
          <w:color w:val="000000" w:themeColor="text1"/>
        </w:rPr>
        <w:t xml:space="preserve"> </w:t>
      </w:r>
      <w:r w:rsidR="009B5233" w:rsidRPr="00B71C7B">
        <w:rPr>
          <w:color w:val="000000" w:themeColor="text1"/>
        </w:rPr>
        <w:t>Z</w:t>
      </w:r>
      <w:r w:rsidR="00B05199" w:rsidRPr="00B71C7B">
        <w:rPr>
          <w:color w:val="000000" w:themeColor="text1"/>
        </w:rPr>
        <w:t>ich</w:t>
      </w:r>
      <w:r w:rsidR="009B5233" w:rsidRPr="00B71C7B">
        <w:rPr>
          <w:color w:val="000000" w:themeColor="text1"/>
        </w:rPr>
        <w:t>, F</w:t>
      </w:r>
      <w:r w:rsidR="00B30C9D" w:rsidRPr="00B71C7B">
        <w:rPr>
          <w:color w:val="000000" w:themeColor="text1"/>
        </w:rPr>
        <w:t xml:space="preserve">., </w:t>
      </w:r>
      <w:r w:rsidR="009B5233" w:rsidRPr="00B71C7B">
        <w:rPr>
          <w:color w:val="000000" w:themeColor="text1"/>
        </w:rPr>
        <w:t>R</w:t>
      </w:r>
      <w:r w:rsidR="00B05199" w:rsidRPr="00B71C7B">
        <w:rPr>
          <w:color w:val="000000" w:themeColor="text1"/>
        </w:rPr>
        <w:t>oubal</w:t>
      </w:r>
      <w:r w:rsidR="00B30C9D" w:rsidRPr="00B71C7B">
        <w:rPr>
          <w:color w:val="000000" w:themeColor="text1"/>
        </w:rPr>
        <w:t xml:space="preserve"> O. (2014)</w:t>
      </w:r>
      <w:r w:rsidR="009B5233" w:rsidRPr="00B71C7B">
        <w:rPr>
          <w:color w:val="000000" w:themeColor="text1"/>
        </w:rPr>
        <w:t>. </w:t>
      </w:r>
      <w:r w:rsidR="009B5233" w:rsidRPr="00B71C7B">
        <w:rPr>
          <w:i/>
          <w:iCs/>
          <w:color w:val="000000" w:themeColor="text1"/>
        </w:rPr>
        <w:t>Úvod do sociologického výzkumu</w:t>
      </w:r>
      <w:r w:rsidR="009B5233" w:rsidRPr="00B71C7B">
        <w:rPr>
          <w:color w:val="000000" w:themeColor="text1"/>
        </w:rPr>
        <w:t>. Praha: Vysoká škola finanční a správní</w:t>
      </w:r>
      <w:r w:rsidRPr="00B71C7B">
        <w:rPr>
          <w:color w:val="000000" w:themeColor="text1"/>
        </w:rPr>
        <w:t xml:space="preserve">. </w:t>
      </w:r>
    </w:p>
    <w:p w14:paraId="5BAB00B0" w14:textId="21D620E8" w:rsidR="006A00AE" w:rsidRPr="00B71C7B" w:rsidRDefault="00726E4E" w:rsidP="00697643">
      <w:pPr>
        <w:shd w:val="clear" w:color="auto" w:fill="FFFFFF"/>
        <w:spacing w:after="80"/>
        <w:rPr>
          <w:color w:val="000000" w:themeColor="text1"/>
        </w:rPr>
      </w:pPr>
      <w:r w:rsidRPr="00B71C7B">
        <w:rPr>
          <w:color w:val="000000" w:themeColor="text1"/>
        </w:rPr>
        <w:t>Kapitola</w:t>
      </w:r>
      <w:r w:rsidR="00F318E4" w:rsidRPr="00B71C7B">
        <w:rPr>
          <w:color w:val="000000" w:themeColor="text1"/>
        </w:rPr>
        <w:t xml:space="preserve"> </w:t>
      </w:r>
      <w:r w:rsidRPr="00B71C7B">
        <w:rPr>
          <w:color w:val="000000" w:themeColor="text1"/>
          <w:lang w:val="en-GB"/>
        </w:rPr>
        <w:t>“Human Inquiry and Science</w:t>
      </w:r>
      <w:r w:rsidRPr="00B71C7B">
        <w:rPr>
          <w:color w:val="000000" w:themeColor="text1"/>
        </w:rPr>
        <w:t xml:space="preserve">“ (pouze str. 3-27) </w:t>
      </w:r>
      <w:r w:rsidR="00697643">
        <w:rPr>
          <w:color w:val="000000" w:themeColor="text1"/>
        </w:rPr>
        <w:t>v knize</w:t>
      </w:r>
      <w:r w:rsidRPr="00B71C7B">
        <w:rPr>
          <w:color w:val="000000" w:themeColor="text1"/>
        </w:rPr>
        <w:t xml:space="preserve"> </w:t>
      </w:r>
      <w:r w:rsidR="006A00AE" w:rsidRPr="00B71C7B">
        <w:rPr>
          <w:color w:val="000000" w:themeColor="text1"/>
          <w:lang w:val="en-GB"/>
        </w:rPr>
        <w:t xml:space="preserve">Babbie, E. </w:t>
      </w:r>
      <w:r w:rsidRPr="00B71C7B">
        <w:rPr>
          <w:color w:val="000000" w:themeColor="text1"/>
          <w:lang w:val="en-GB"/>
        </w:rPr>
        <w:t>(</w:t>
      </w:r>
      <w:r w:rsidR="006A00AE" w:rsidRPr="00B71C7B">
        <w:rPr>
          <w:color w:val="000000" w:themeColor="text1"/>
          <w:lang w:val="en-GB"/>
        </w:rPr>
        <w:t>2001</w:t>
      </w:r>
      <w:r w:rsidRPr="00B71C7B">
        <w:rPr>
          <w:color w:val="000000" w:themeColor="text1"/>
          <w:lang w:val="en-GB"/>
        </w:rPr>
        <w:t>)</w:t>
      </w:r>
      <w:r w:rsidR="006A00AE" w:rsidRPr="00B71C7B">
        <w:rPr>
          <w:color w:val="000000" w:themeColor="text1"/>
          <w:lang w:val="en-GB"/>
        </w:rPr>
        <w:t xml:space="preserve">. </w:t>
      </w:r>
      <w:r w:rsidR="006A00AE" w:rsidRPr="00B71C7B">
        <w:rPr>
          <w:i/>
          <w:iCs/>
          <w:color w:val="000000" w:themeColor="text1"/>
          <w:lang w:val="en-GB"/>
        </w:rPr>
        <w:t>The Practice of Social Research. Wadsworth Publishing Company</w:t>
      </w:r>
      <w:r w:rsidR="006A00AE" w:rsidRPr="00B71C7B">
        <w:rPr>
          <w:color w:val="000000" w:themeColor="text1"/>
          <w:lang w:val="en-GB"/>
        </w:rPr>
        <w:t>.</w:t>
      </w:r>
    </w:p>
    <w:p w14:paraId="1686B606" w14:textId="247577B4" w:rsidR="00BB5C6C" w:rsidRPr="00B71C7B" w:rsidRDefault="00B51A86" w:rsidP="00697643">
      <w:pPr>
        <w:spacing w:after="80"/>
        <w:rPr>
          <w:color w:val="000000" w:themeColor="text1"/>
          <w:shd w:val="clear" w:color="auto" w:fill="FFFFFF"/>
        </w:rPr>
      </w:pPr>
      <w:r w:rsidRPr="00B71C7B">
        <w:rPr>
          <w:color w:val="000000" w:themeColor="text1"/>
          <w:shd w:val="clear" w:color="auto" w:fill="FFFFFF"/>
        </w:rPr>
        <w:t>Podkapitola</w:t>
      </w:r>
      <w:r w:rsidRPr="00B71C7B">
        <w:rPr>
          <w:color w:val="000000" w:themeColor="text1"/>
          <w:shd w:val="clear" w:color="auto" w:fill="FFFFFF"/>
          <w:lang w:val="en-GB"/>
        </w:rPr>
        <w:t xml:space="preserve"> </w:t>
      </w:r>
      <w:r w:rsidR="00D401E4" w:rsidRPr="00B71C7B">
        <w:rPr>
          <w:color w:val="000000" w:themeColor="text1"/>
          <w:shd w:val="clear" w:color="auto" w:fill="FFFFFF"/>
          <w:lang w:val="en-GB"/>
        </w:rPr>
        <w:t>“</w:t>
      </w:r>
      <w:r w:rsidRPr="00B71C7B">
        <w:rPr>
          <w:color w:val="000000" w:themeColor="text1"/>
          <w:shd w:val="clear" w:color="auto" w:fill="FFFFFF"/>
          <w:lang w:val="en-GB"/>
        </w:rPr>
        <w:t xml:space="preserve">Philosophical Worldviews” </w:t>
      </w:r>
      <w:r w:rsidR="00697643">
        <w:rPr>
          <w:color w:val="000000" w:themeColor="text1"/>
          <w:shd w:val="clear" w:color="auto" w:fill="FFFFFF"/>
          <w:lang w:val="en-GB"/>
        </w:rPr>
        <w:t>v knize</w:t>
      </w:r>
      <w:r w:rsidRPr="00B71C7B">
        <w:rPr>
          <w:color w:val="000000" w:themeColor="text1"/>
          <w:shd w:val="clear" w:color="auto" w:fill="FFFFFF"/>
          <w:lang w:val="en-GB"/>
        </w:rPr>
        <w:t xml:space="preserve"> Blaikie, N. W. H. (2000). </w:t>
      </w:r>
      <w:r w:rsidRPr="00B71C7B">
        <w:rPr>
          <w:i/>
          <w:iCs/>
          <w:color w:val="000000" w:themeColor="text1"/>
          <w:lang w:val="en-GB"/>
        </w:rPr>
        <w:t>Designing social research: the logic of anticipation</w:t>
      </w:r>
      <w:r w:rsidRPr="00B71C7B">
        <w:rPr>
          <w:color w:val="000000" w:themeColor="text1"/>
          <w:shd w:val="clear" w:color="auto" w:fill="FFFFFF"/>
          <w:lang w:val="en-GB"/>
        </w:rPr>
        <w:t xml:space="preserve">. </w:t>
      </w:r>
      <w:r w:rsidR="008822F3" w:rsidRPr="00B71C7B">
        <w:rPr>
          <w:color w:val="000000" w:themeColor="text1"/>
          <w:shd w:val="clear" w:color="auto" w:fill="FFFFFF"/>
          <w:lang w:val="en-GB"/>
        </w:rPr>
        <w:t>Cambridge: Polity Press</w:t>
      </w:r>
      <w:r w:rsidRPr="00B71C7B">
        <w:rPr>
          <w:color w:val="000000" w:themeColor="text1"/>
          <w:shd w:val="clear" w:color="auto" w:fill="FFFFFF"/>
          <w:lang w:val="en-GB"/>
        </w:rPr>
        <w:t>.</w:t>
      </w:r>
    </w:p>
    <w:p w14:paraId="44190FF8" w14:textId="4A15043C" w:rsidR="004540F6" w:rsidRPr="00B71C7B" w:rsidRDefault="001E7DBE" w:rsidP="00B526D2">
      <w:pPr>
        <w:spacing w:before="200" w:after="120"/>
        <w:rPr>
          <w:color w:val="000000" w:themeColor="text1"/>
        </w:rPr>
      </w:pPr>
      <w:r>
        <w:rPr>
          <w:b/>
          <w:highlight w:val="lightGray"/>
        </w:rPr>
        <w:t>21</w:t>
      </w:r>
      <w:r w:rsidR="00BF0565" w:rsidRPr="00B71C7B">
        <w:rPr>
          <w:b/>
          <w:highlight w:val="lightGray"/>
        </w:rPr>
        <w:t>.</w:t>
      </w:r>
      <w:r w:rsidR="00970888" w:rsidRPr="00B71C7B">
        <w:rPr>
          <w:b/>
          <w:highlight w:val="lightGray"/>
        </w:rPr>
        <w:t xml:space="preserve"> 10</w:t>
      </w:r>
      <w:r w:rsidR="00094196" w:rsidRPr="005E5AE5">
        <w:rPr>
          <w:b/>
          <w:highlight w:val="lightGray"/>
        </w:rPr>
        <w:t>.</w:t>
      </w:r>
      <w:r w:rsidR="004540F6" w:rsidRPr="004540F6">
        <w:rPr>
          <w:b/>
          <w:highlight w:val="lightGray"/>
        </w:rPr>
        <w:t xml:space="preserve"> </w:t>
      </w:r>
      <w:r w:rsidR="004540F6">
        <w:rPr>
          <w:b/>
          <w:highlight w:val="lightGray"/>
        </w:rPr>
        <w:t>Práce s odbornou literaturou,</w:t>
      </w:r>
      <w:r w:rsidR="004540F6" w:rsidRPr="00B71C7B">
        <w:rPr>
          <w:b/>
          <w:highlight w:val="lightGray"/>
        </w:rPr>
        <w:t xml:space="preserve"> akademický text </w:t>
      </w:r>
      <w:r w:rsidR="004540F6" w:rsidRPr="00D67678">
        <w:rPr>
          <w:b/>
          <w:highlight w:val="lightGray"/>
        </w:rPr>
        <w:t>a jeho náležitosti</w:t>
      </w:r>
      <w:r w:rsidR="004540F6">
        <w:rPr>
          <w:b/>
        </w:rPr>
        <w:t xml:space="preserve"> </w:t>
      </w:r>
    </w:p>
    <w:p w14:paraId="108677C3" w14:textId="77777777" w:rsidR="004540F6" w:rsidRDefault="004540F6" w:rsidP="004540F6">
      <w:pPr>
        <w:pStyle w:val="Odstavecseseznamem"/>
        <w:numPr>
          <w:ilvl w:val="0"/>
          <w:numId w:val="23"/>
        </w:numPr>
      </w:pPr>
      <w:r>
        <w:lastRenderedPageBreak/>
        <w:t>role odborné literatury v empirickém výzkumu</w:t>
      </w:r>
    </w:p>
    <w:p w14:paraId="11AD1F14" w14:textId="77777777" w:rsidR="004540F6" w:rsidRDefault="004540F6" w:rsidP="004540F6">
      <w:pPr>
        <w:pStyle w:val="Odstavecseseznamem"/>
        <w:numPr>
          <w:ilvl w:val="0"/>
          <w:numId w:val="23"/>
        </w:numPr>
      </w:pPr>
      <w:r>
        <w:t>e</w:t>
      </w:r>
      <w:r w:rsidRPr="00B71C7B">
        <w:t xml:space="preserve">lektronické </w:t>
      </w:r>
      <w:r>
        <w:t xml:space="preserve">odborné </w:t>
      </w:r>
      <w:r w:rsidRPr="00B71C7B">
        <w:t>informační zdroje</w:t>
      </w:r>
    </w:p>
    <w:p w14:paraId="398DEE53" w14:textId="77777777" w:rsidR="004540F6" w:rsidRPr="00B71C7B" w:rsidRDefault="004540F6" w:rsidP="004540F6">
      <w:pPr>
        <w:pStyle w:val="Odstavecseseznamem"/>
        <w:numPr>
          <w:ilvl w:val="0"/>
          <w:numId w:val="23"/>
        </w:numPr>
      </w:pPr>
      <w:r>
        <w:t>rešerše literatury, vyhledávací dotaz</w:t>
      </w:r>
    </w:p>
    <w:p w14:paraId="14FCB880" w14:textId="77777777" w:rsidR="004540F6" w:rsidRDefault="004540F6" w:rsidP="004540F6">
      <w:pPr>
        <w:pStyle w:val="Odstavecseseznamem"/>
        <w:numPr>
          <w:ilvl w:val="0"/>
          <w:numId w:val="23"/>
        </w:numPr>
      </w:pPr>
      <w:r>
        <w:t>typy odborných textů, náležitosti odborného textu</w:t>
      </w:r>
    </w:p>
    <w:p w14:paraId="3E3ED1E1" w14:textId="77777777" w:rsidR="004540F6" w:rsidRDefault="004540F6" w:rsidP="004540F6">
      <w:pPr>
        <w:pStyle w:val="Odstavecseseznamem"/>
        <w:numPr>
          <w:ilvl w:val="0"/>
          <w:numId w:val="23"/>
        </w:numPr>
      </w:pPr>
      <w:r>
        <w:t>vybrané otázky publikační etiky: práce se zdroji</w:t>
      </w:r>
    </w:p>
    <w:p w14:paraId="0B06743E" w14:textId="77777777" w:rsidR="004540F6" w:rsidRPr="00EF4042" w:rsidRDefault="004540F6" w:rsidP="004540F6">
      <w:pPr>
        <w:snapToGrid w:val="0"/>
        <w:spacing w:before="120"/>
        <w:rPr>
          <w:b/>
          <w:bCs/>
        </w:rPr>
      </w:pPr>
      <w:r w:rsidRPr="00B71C7B">
        <w:rPr>
          <w:b/>
          <w:bCs/>
        </w:rPr>
        <w:t>Povinná literatura:</w:t>
      </w:r>
    </w:p>
    <w:p w14:paraId="11A6174A" w14:textId="77777777" w:rsidR="004540F6" w:rsidRPr="00EF4042" w:rsidRDefault="004540F6" w:rsidP="00B526D2">
      <w:pPr>
        <w:snapToGrid w:val="0"/>
        <w:spacing w:after="80"/>
        <w:rPr>
          <w:color w:val="000000" w:themeColor="text1"/>
        </w:rPr>
      </w:pPr>
      <w:r>
        <w:t xml:space="preserve">Podkapitola „Teoretické ukotvení“ v knize </w:t>
      </w:r>
      <w:r>
        <w:rPr>
          <w:color w:val="000000" w:themeColor="text1"/>
        </w:rPr>
        <w:t xml:space="preserve">Novotná, H., Špaček O., Šťovíčková Jantulová, M. (Eds.). (2020). Metody výzkumu ve společenských vědách. Praha: FHS UK. </w:t>
      </w:r>
    </w:p>
    <w:p w14:paraId="75684A19" w14:textId="4852C0DC" w:rsidR="00094E30" w:rsidRPr="00312860" w:rsidRDefault="004540F6" w:rsidP="00312860">
      <w:pPr>
        <w:snapToGrid w:val="0"/>
        <w:spacing w:after="80"/>
      </w:pPr>
      <w:r w:rsidRPr="00B71C7B">
        <w:t xml:space="preserve">Kapitola „Vybrané žánry odborných statí ve společenských vědách“ </w:t>
      </w:r>
      <w:r>
        <w:t xml:space="preserve">v knize </w:t>
      </w:r>
      <w:r w:rsidRPr="00B71C7B">
        <w:t xml:space="preserve">Šanderová, J. (2005). </w:t>
      </w:r>
      <w:r w:rsidRPr="00B71C7B">
        <w:rPr>
          <w:i/>
          <w:iCs/>
        </w:rPr>
        <w:t>Jak číst a psát odborný text ve společenských vědách: několik zásad pro začátečníky</w:t>
      </w:r>
      <w:r w:rsidRPr="00B71C7B">
        <w:t xml:space="preserve">. Praha: Sociologické nakladatelství. </w:t>
      </w:r>
    </w:p>
    <w:p w14:paraId="1D0A1883" w14:textId="34171AB4" w:rsidR="004540F6" w:rsidRPr="00B71C7B" w:rsidRDefault="004540F6" w:rsidP="004540F6">
      <w:pPr>
        <w:rPr>
          <w:b/>
          <w:bCs/>
        </w:rPr>
      </w:pPr>
      <w:r w:rsidRPr="00B71C7B">
        <w:rPr>
          <w:b/>
          <w:bCs/>
        </w:rPr>
        <w:t xml:space="preserve">Doporučená literatura: </w:t>
      </w:r>
    </w:p>
    <w:p w14:paraId="275B189B" w14:textId="77777777" w:rsidR="004540F6" w:rsidRPr="00B71C7B" w:rsidRDefault="004540F6" w:rsidP="004540F6">
      <w:pPr>
        <w:spacing w:after="80"/>
        <w:rPr>
          <w:lang w:val="en-GB"/>
        </w:rPr>
      </w:pPr>
      <w:r w:rsidRPr="00B71C7B">
        <w:t>Kapitola</w:t>
      </w:r>
      <w:r w:rsidRPr="00B71C7B">
        <w:rPr>
          <w:lang w:val="en-GB"/>
        </w:rPr>
        <w:t xml:space="preserve"> “Literature searching” </w:t>
      </w:r>
      <w:r>
        <w:rPr>
          <w:lang w:val="en-GB"/>
        </w:rPr>
        <w:t>v knize</w:t>
      </w:r>
      <w:r w:rsidRPr="00B71C7B">
        <w:rPr>
          <w:lang w:val="en-GB"/>
        </w:rPr>
        <w:t xml:space="preserve"> Bell, J. (1999). Doing your research project: a guide for first-time researchers in education and social science. Buckingham: Open University Press. </w:t>
      </w:r>
    </w:p>
    <w:p w14:paraId="0373B590" w14:textId="01E0C4CB" w:rsidR="004540F6" w:rsidRPr="004540F6" w:rsidRDefault="004540F6" w:rsidP="004540F6">
      <w:pPr>
        <w:spacing w:after="80"/>
      </w:pPr>
      <w:r w:rsidRPr="00B71C7B">
        <w:t xml:space="preserve">Kapitola „Hlavní zásady publikační etiky“ </w:t>
      </w:r>
      <w:r>
        <w:t xml:space="preserve">v knize </w:t>
      </w:r>
      <w:r w:rsidRPr="00B71C7B">
        <w:t xml:space="preserve">Šanderová, J. (2005). </w:t>
      </w:r>
      <w:r w:rsidRPr="00B71C7B">
        <w:rPr>
          <w:i/>
          <w:iCs/>
        </w:rPr>
        <w:t>Jak číst a psát odborný text ve společenských vědách: několik zásad pro začátečníky</w:t>
      </w:r>
      <w:r w:rsidRPr="00B71C7B">
        <w:t xml:space="preserve">. Praha: Sociologické nakladatelství. </w:t>
      </w:r>
    </w:p>
    <w:p w14:paraId="2E03C3E3" w14:textId="7D778D4E" w:rsidR="004540F6" w:rsidRPr="00B71C7B" w:rsidRDefault="00662A73" w:rsidP="004540F6">
      <w:pPr>
        <w:spacing w:before="200" w:after="120"/>
        <w:rPr>
          <w:b/>
          <w:highlight w:val="lightGray"/>
        </w:rPr>
      </w:pPr>
      <w:r>
        <w:rPr>
          <w:b/>
          <w:highlight w:val="lightGray"/>
        </w:rPr>
        <w:t>4</w:t>
      </w:r>
      <w:r w:rsidR="000920D9" w:rsidRPr="00B71C7B">
        <w:rPr>
          <w:b/>
          <w:highlight w:val="lightGray"/>
        </w:rPr>
        <w:t>. 1</w:t>
      </w:r>
      <w:r>
        <w:rPr>
          <w:b/>
          <w:highlight w:val="lightGray"/>
        </w:rPr>
        <w:t>1</w:t>
      </w:r>
      <w:r w:rsidR="000920D9" w:rsidRPr="00B71C7B">
        <w:rPr>
          <w:b/>
          <w:highlight w:val="lightGray"/>
        </w:rPr>
        <w:t xml:space="preserve">. </w:t>
      </w:r>
      <w:r w:rsidR="004540F6">
        <w:rPr>
          <w:b/>
          <w:highlight w:val="lightGray"/>
        </w:rPr>
        <w:t>E</w:t>
      </w:r>
      <w:r w:rsidR="004540F6" w:rsidRPr="005E5AE5">
        <w:rPr>
          <w:b/>
          <w:highlight w:val="lightGray"/>
        </w:rPr>
        <w:t>mpirick</w:t>
      </w:r>
      <w:r w:rsidR="004540F6">
        <w:rPr>
          <w:b/>
          <w:highlight w:val="lightGray"/>
        </w:rPr>
        <w:t>ý</w:t>
      </w:r>
      <w:r w:rsidR="004540F6" w:rsidRPr="005E5AE5">
        <w:rPr>
          <w:b/>
          <w:highlight w:val="lightGray"/>
        </w:rPr>
        <w:t xml:space="preserve"> výzkum</w:t>
      </w:r>
    </w:p>
    <w:p w14:paraId="51A8896B" w14:textId="77777777" w:rsidR="004540F6" w:rsidRPr="00CA69D2" w:rsidRDefault="004540F6" w:rsidP="004540F6">
      <w:pPr>
        <w:pStyle w:val="Odstavecseseznamem"/>
        <w:numPr>
          <w:ilvl w:val="0"/>
          <w:numId w:val="4"/>
        </w:numPr>
        <w:rPr>
          <w:b/>
        </w:rPr>
      </w:pPr>
      <w:bookmarkStart w:id="5" w:name="_Hlk525051863"/>
      <w:r>
        <w:t>cíl empirického výzkumu: explorace, deskripce, explanace</w:t>
      </w:r>
    </w:p>
    <w:p w14:paraId="1E83A08E" w14:textId="046E1CB7" w:rsidR="00E53E69" w:rsidRPr="00E53E69" w:rsidRDefault="00E53E69" w:rsidP="00E53E69">
      <w:pPr>
        <w:pStyle w:val="Odstavecseseznamem"/>
        <w:numPr>
          <w:ilvl w:val="0"/>
          <w:numId w:val="4"/>
        </w:numPr>
        <w:spacing w:after="120"/>
        <w:rPr>
          <w:color w:val="000000" w:themeColor="text1"/>
        </w:rPr>
      </w:pPr>
      <w:r>
        <w:rPr>
          <w:bCs/>
        </w:rPr>
        <w:t xml:space="preserve">typy empirického výzkumu: </w:t>
      </w:r>
      <w:r>
        <w:rPr>
          <w:color w:val="000000" w:themeColor="text1"/>
        </w:rPr>
        <w:t>zá</w:t>
      </w:r>
      <w:r w:rsidRPr="00B71C7B">
        <w:rPr>
          <w:color w:val="000000" w:themeColor="text1"/>
        </w:rPr>
        <w:t>kladní</w:t>
      </w:r>
      <w:r>
        <w:rPr>
          <w:color w:val="000000" w:themeColor="text1"/>
        </w:rPr>
        <w:t>, a</w:t>
      </w:r>
      <w:r w:rsidRPr="00B71C7B">
        <w:rPr>
          <w:color w:val="000000" w:themeColor="text1"/>
        </w:rPr>
        <w:t>plikovaný</w:t>
      </w:r>
      <w:r>
        <w:rPr>
          <w:color w:val="000000" w:themeColor="text1"/>
        </w:rPr>
        <w:t>, evaluační, kritický</w:t>
      </w:r>
      <w:r w:rsidRPr="00B71C7B">
        <w:rPr>
          <w:color w:val="000000" w:themeColor="text1"/>
        </w:rPr>
        <w:t xml:space="preserve"> výzkum</w:t>
      </w:r>
    </w:p>
    <w:p w14:paraId="130A650C" w14:textId="481E08F9" w:rsidR="00E53E69" w:rsidRPr="00E53E69" w:rsidRDefault="00E53E69" w:rsidP="00E53E69">
      <w:pPr>
        <w:pStyle w:val="Odstavecseseznamem"/>
        <w:numPr>
          <w:ilvl w:val="0"/>
          <w:numId w:val="4"/>
        </w:numPr>
      </w:pPr>
      <w:r>
        <w:t>strategie empirického výzkum: k</w:t>
      </w:r>
      <w:r w:rsidRPr="00B71C7B">
        <w:t>vantitativní</w:t>
      </w:r>
      <w:r>
        <w:t xml:space="preserve"> a </w:t>
      </w:r>
      <w:r w:rsidRPr="00B71C7B">
        <w:t xml:space="preserve"> kvalitativní</w:t>
      </w:r>
      <w:r>
        <w:t xml:space="preserve"> výzkum</w:t>
      </w:r>
      <w:r w:rsidRPr="00B71C7B">
        <w:t>, smíšené metody, triangulace metod</w:t>
      </w:r>
    </w:p>
    <w:p w14:paraId="49ACA397" w14:textId="154855A5" w:rsidR="004540F6" w:rsidRPr="00B71C7B" w:rsidRDefault="004540F6" w:rsidP="004540F6">
      <w:pPr>
        <w:pStyle w:val="Odstavecseseznamem"/>
        <w:numPr>
          <w:ilvl w:val="0"/>
          <w:numId w:val="4"/>
        </w:numPr>
        <w:rPr>
          <w:b/>
        </w:rPr>
      </w:pPr>
      <w:r>
        <w:rPr>
          <w:bCs/>
        </w:rPr>
        <w:t>č</w:t>
      </w:r>
      <w:r w:rsidRPr="00B71C7B">
        <w:rPr>
          <w:bCs/>
        </w:rPr>
        <w:t>asová dimenze výzkum</w:t>
      </w:r>
      <w:r>
        <w:rPr>
          <w:bCs/>
        </w:rPr>
        <w:t>u: longitudinální a průřezová studie</w:t>
      </w:r>
    </w:p>
    <w:p w14:paraId="23DED8CA" w14:textId="77777777" w:rsidR="004540F6" w:rsidRDefault="004540F6" w:rsidP="004540F6">
      <w:pPr>
        <w:pStyle w:val="Odstavecseseznamem"/>
        <w:numPr>
          <w:ilvl w:val="0"/>
          <w:numId w:val="4"/>
        </w:numPr>
      </w:pPr>
      <w:r>
        <w:t>zdroje a typy dat ve výzkumu</w:t>
      </w:r>
    </w:p>
    <w:p w14:paraId="32FAEEBB" w14:textId="33139DB5" w:rsidR="004540F6" w:rsidRPr="00B526D2" w:rsidRDefault="004540F6" w:rsidP="004540F6">
      <w:pPr>
        <w:pStyle w:val="Odstavecseseznamem"/>
        <w:numPr>
          <w:ilvl w:val="0"/>
          <w:numId w:val="4"/>
        </w:numPr>
      </w:pPr>
      <w:r>
        <w:t>struktura výzkumného procesu</w:t>
      </w:r>
    </w:p>
    <w:p w14:paraId="1ABEA14E" w14:textId="26EA5120" w:rsidR="004540F6" w:rsidRPr="004540F6" w:rsidRDefault="004540F6" w:rsidP="00B526D2">
      <w:pPr>
        <w:spacing w:before="200"/>
        <w:rPr>
          <w:b/>
          <w:bCs/>
        </w:rPr>
      </w:pPr>
      <w:r w:rsidRPr="00B71C7B">
        <w:rPr>
          <w:b/>
          <w:bCs/>
        </w:rPr>
        <w:t>Povinná literatura:</w:t>
      </w:r>
    </w:p>
    <w:p w14:paraId="15D1CE88" w14:textId="5C82EDA9" w:rsidR="00EF0134" w:rsidRPr="00EF0134" w:rsidRDefault="004540F6" w:rsidP="00EF0134">
      <w:pPr>
        <w:spacing w:after="120"/>
      </w:pPr>
      <w:r w:rsidRPr="00B71C7B">
        <w:t>Podkapitoly 1.3</w:t>
      </w:r>
      <w:r>
        <w:t xml:space="preserve"> „</w:t>
      </w:r>
      <w:r w:rsidRPr="00B71C7B">
        <w:t xml:space="preserve">Metodologie“, 1.4 </w:t>
      </w:r>
      <w:r>
        <w:t>„</w:t>
      </w:r>
      <w:r w:rsidRPr="00B71C7B">
        <w:t xml:space="preserve">Výzkumný proces“, 2.1 </w:t>
      </w:r>
      <w:r>
        <w:t>„</w:t>
      </w:r>
      <w:r w:rsidRPr="00B71C7B">
        <w:t xml:space="preserve">Kvantitativní výzkum“, 2.2 </w:t>
      </w:r>
      <w:r>
        <w:t>„</w:t>
      </w:r>
      <w:r w:rsidRPr="00B71C7B">
        <w:t xml:space="preserve">Kvalitativní výzkum“, 2.4 </w:t>
      </w:r>
      <w:r>
        <w:t>„</w:t>
      </w:r>
      <w:r w:rsidRPr="00B71C7B">
        <w:t xml:space="preserve">Smíšený výzkum“ </w:t>
      </w:r>
      <w:r w:rsidR="00EF0134">
        <w:t>v knize</w:t>
      </w:r>
      <w:r w:rsidRPr="00B71C7B">
        <w:t xml:space="preserve"> Hendl, J. (1997). </w:t>
      </w:r>
      <w:r w:rsidRPr="00B71C7B">
        <w:rPr>
          <w:i/>
          <w:iCs/>
        </w:rPr>
        <w:t>Úvod do kvalitativního výzkumu</w:t>
      </w:r>
      <w:r w:rsidRPr="00B71C7B">
        <w:t xml:space="preserve">. Praha: Karolinum. </w:t>
      </w:r>
    </w:p>
    <w:p w14:paraId="09DE2809" w14:textId="25E46375" w:rsidR="004540F6" w:rsidRPr="00EF0134" w:rsidRDefault="004540F6" w:rsidP="0025093B">
      <w:pPr>
        <w:rPr>
          <w:b/>
          <w:bCs/>
        </w:rPr>
      </w:pPr>
      <w:r w:rsidRPr="00B71C7B">
        <w:rPr>
          <w:b/>
          <w:bCs/>
        </w:rPr>
        <w:t xml:space="preserve">Doporučená literatura: </w:t>
      </w:r>
    </w:p>
    <w:p w14:paraId="2AB29D97" w14:textId="77777777" w:rsidR="004540F6" w:rsidRPr="00B71C7B" w:rsidRDefault="004540F6" w:rsidP="00D15086">
      <w:pPr>
        <w:shd w:val="clear" w:color="auto" w:fill="FFFFFF"/>
        <w:spacing w:after="80"/>
        <w:rPr>
          <w:color w:val="000000" w:themeColor="text1"/>
          <w:lang w:val="en-GB"/>
        </w:rPr>
      </w:pPr>
      <w:r w:rsidRPr="00B71C7B">
        <w:rPr>
          <w:color w:val="000000" w:themeColor="text1"/>
        </w:rPr>
        <w:t>Kapitola</w:t>
      </w:r>
      <w:r w:rsidRPr="00B71C7B">
        <w:rPr>
          <w:color w:val="000000" w:themeColor="text1"/>
          <w:lang w:val="en-GB"/>
        </w:rPr>
        <w:t xml:space="preserve"> “Inquiry, Theory, and Paradigms” </w:t>
      </w:r>
      <w:r w:rsidRPr="00B71C7B">
        <w:rPr>
          <w:color w:val="000000" w:themeColor="text1"/>
        </w:rPr>
        <w:t xml:space="preserve">(pouze s. 69-82) a </w:t>
      </w:r>
      <w:r>
        <w:rPr>
          <w:color w:val="000000" w:themeColor="text1"/>
        </w:rPr>
        <w:t>k</w:t>
      </w:r>
      <w:r w:rsidRPr="00B71C7B">
        <w:rPr>
          <w:color w:val="000000" w:themeColor="text1"/>
        </w:rPr>
        <w:t xml:space="preserve">apitola </w:t>
      </w:r>
      <w:r w:rsidRPr="00B71C7B">
        <w:rPr>
          <w:color w:val="000000" w:themeColor="text1"/>
          <w:lang w:val="en-GB"/>
        </w:rPr>
        <w:t>“Purpose and Design of Research Projects“</w:t>
      </w:r>
      <w:r w:rsidRPr="00B71C7B">
        <w:rPr>
          <w:color w:val="000000" w:themeColor="text1"/>
        </w:rPr>
        <w:t xml:space="preserve"> (pouze s. 89-97) In </w:t>
      </w:r>
      <w:r w:rsidRPr="00B71C7B">
        <w:rPr>
          <w:color w:val="000000" w:themeColor="text1"/>
          <w:lang w:val="en-GB"/>
        </w:rPr>
        <w:t xml:space="preserve">Babbie, E. (2001). </w:t>
      </w:r>
      <w:r w:rsidRPr="00B71C7B">
        <w:rPr>
          <w:i/>
          <w:iCs/>
          <w:color w:val="000000" w:themeColor="text1"/>
          <w:lang w:val="en-GB"/>
        </w:rPr>
        <w:t>The Practice of Social Research</w:t>
      </w:r>
      <w:r w:rsidRPr="00B71C7B">
        <w:rPr>
          <w:color w:val="000000" w:themeColor="text1"/>
          <w:lang w:val="en-GB"/>
        </w:rPr>
        <w:t xml:space="preserve">. Wadsworth Publishing Company. </w:t>
      </w:r>
      <w:bookmarkEnd w:id="5"/>
    </w:p>
    <w:p w14:paraId="2A3FA550" w14:textId="66B5C175" w:rsidR="00EF0134" w:rsidRPr="00EF0134" w:rsidRDefault="004540F6" w:rsidP="00D15086">
      <w:pPr>
        <w:shd w:val="clear" w:color="auto" w:fill="FFFFFF"/>
        <w:spacing w:after="80"/>
        <w:rPr>
          <w:color w:val="000000" w:themeColor="text1"/>
          <w:lang w:val="en-GB"/>
        </w:rPr>
      </w:pPr>
      <w:r w:rsidRPr="00816C59">
        <w:rPr>
          <w:color w:val="000000" w:themeColor="text1"/>
        </w:rPr>
        <w:t>Podkapitoly</w:t>
      </w:r>
      <w:r w:rsidRPr="00B71C7B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“</w:t>
      </w:r>
      <w:r w:rsidRPr="00B71C7B">
        <w:rPr>
          <w:color w:val="000000" w:themeColor="text1"/>
          <w:lang w:val="en-GB"/>
        </w:rPr>
        <w:t>Quantitative versus Qualitative Research“ a “Preoccupations of Quantitative and Qualitative Researchers” In</w:t>
      </w:r>
      <w:r w:rsidRPr="00B71C7B">
        <w:rPr>
          <w:color w:val="000000" w:themeColor="text1"/>
          <w:shd w:val="clear" w:color="auto" w:fill="FFFFFF"/>
          <w:lang w:val="en-GB"/>
        </w:rPr>
        <w:t xml:space="preserve"> Blaikie, N. W. H. (2000). </w:t>
      </w:r>
      <w:r w:rsidRPr="00B71C7B">
        <w:rPr>
          <w:i/>
          <w:iCs/>
          <w:color w:val="000000" w:themeColor="text1"/>
          <w:lang w:val="en-GB"/>
        </w:rPr>
        <w:t>Designing social research: the logic of anticipation</w:t>
      </w:r>
      <w:r w:rsidRPr="00B71C7B">
        <w:rPr>
          <w:color w:val="000000" w:themeColor="text1"/>
          <w:shd w:val="clear" w:color="auto" w:fill="FFFFFF"/>
          <w:lang w:val="en-GB"/>
        </w:rPr>
        <w:t>. Cambridge: Polity Press.</w:t>
      </w:r>
    </w:p>
    <w:p w14:paraId="55934B67" w14:textId="74366BA7" w:rsidR="009E3294" w:rsidRPr="009854FC" w:rsidRDefault="00662A73" w:rsidP="00586125">
      <w:pPr>
        <w:spacing w:before="120" w:after="120"/>
        <w:rPr>
          <w:b/>
          <w:highlight w:val="lightGray"/>
        </w:rPr>
      </w:pPr>
      <w:r w:rsidRPr="009854FC">
        <w:rPr>
          <w:b/>
          <w:highlight w:val="lightGray"/>
        </w:rPr>
        <w:t>11.</w:t>
      </w:r>
      <w:r w:rsidR="00184066" w:rsidRPr="009854FC">
        <w:rPr>
          <w:b/>
          <w:highlight w:val="lightGray"/>
        </w:rPr>
        <w:t xml:space="preserve"> 1</w:t>
      </w:r>
      <w:r w:rsidRPr="009854FC">
        <w:rPr>
          <w:b/>
          <w:highlight w:val="lightGray"/>
        </w:rPr>
        <w:t>1</w:t>
      </w:r>
      <w:r w:rsidR="00184066" w:rsidRPr="009854FC">
        <w:rPr>
          <w:b/>
          <w:highlight w:val="lightGray"/>
        </w:rPr>
        <w:t xml:space="preserve">. </w:t>
      </w:r>
      <w:r w:rsidR="009854FC" w:rsidRPr="009854FC">
        <w:rPr>
          <w:b/>
          <w:highlight w:val="lightGray"/>
        </w:rPr>
        <w:t>Design empirického výzkumu</w:t>
      </w:r>
    </w:p>
    <w:p w14:paraId="569BE7C2" w14:textId="0FC977AE" w:rsidR="007D1637" w:rsidRPr="00B71C7B" w:rsidRDefault="007D1637" w:rsidP="00D071C1">
      <w:pPr>
        <w:pStyle w:val="Odstavecseseznamem"/>
        <w:numPr>
          <w:ilvl w:val="0"/>
          <w:numId w:val="5"/>
        </w:numPr>
      </w:pPr>
      <w:r w:rsidRPr="00B71C7B">
        <w:t>výzkum</w:t>
      </w:r>
      <w:bookmarkStart w:id="6" w:name="_Hlk525051878"/>
      <w:r w:rsidR="00AA28F0">
        <w:t>ný projekt a jeho náležitosti</w:t>
      </w:r>
    </w:p>
    <w:p w14:paraId="7799A960" w14:textId="06196F4A" w:rsidR="000A5AB4" w:rsidRPr="00B71C7B" w:rsidRDefault="00AA28F0" w:rsidP="00D071C1">
      <w:pPr>
        <w:pStyle w:val="Odstavecseseznamem"/>
        <w:numPr>
          <w:ilvl w:val="0"/>
          <w:numId w:val="5"/>
        </w:numPr>
      </w:pPr>
      <w:r>
        <w:t>t</w:t>
      </w:r>
      <w:r w:rsidR="000A5AB4" w:rsidRPr="00B71C7B">
        <w:t>éma výzkumu a výzkumný problém</w:t>
      </w:r>
    </w:p>
    <w:p w14:paraId="40146175" w14:textId="5F0E8A25" w:rsidR="007D1637" w:rsidRPr="00B71C7B" w:rsidRDefault="00AA28F0" w:rsidP="005D61F9">
      <w:pPr>
        <w:pStyle w:val="Odstavecseseznamem"/>
        <w:numPr>
          <w:ilvl w:val="0"/>
          <w:numId w:val="5"/>
        </w:numPr>
      </w:pPr>
      <w:r>
        <w:t>c</w:t>
      </w:r>
      <w:r w:rsidR="007D1637" w:rsidRPr="00B71C7B">
        <w:t>íl</w:t>
      </w:r>
      <w:r w:rsidR="009D4B0C" w:rsidRPr="00B71C7B">
        <w:t>e</w:t>
      </w:r>
      <w:r w:rsidR="007D1637" w:rsidRPr="00B71C7B">
        <w:t xml:space="preserve"> výzkumu</w:t>
      </w:r>
    </w:p>
    <w:p w14:paraId="7523EC9B" w14:textId="00C2DED0" w:rsidR="009D4B0C" w:rsidRDefault="00AA28F0" w:rsidP="009D4B0C">
      <w:pPr>
        <w:pStyle w:val="Odstavecseseznamem"/>
        <w:numPr>
          <w:ilvl w:val="0"/>
          <w:numId w:val="5"/>
        </w:numPr>
      </w:pPr>
      <w:r>
        <w:t>v</w:t>
      </w:r>
      <w:r w:rsidR="009D4B0C" w:rsidRPr="00B71C7B">
        <w:t>ýzkumn</w:t>
      </w:r>
      <w:r w:rsidR="00AF584A" w:rsidRPr="00B71C7B">
        <w:t>é</w:t>
      </w:r>
      <w:r w:rsidR="009D4B0C" w:rsidRPr="00B71C7B">
        <w:t xml:space="preserve"> otázk</w:t>
      </w:r>
      <w:r w:rsidR="00AF584A" w:rsidRPr="00B71C7B">
        <w:t>y</w:t>
      </w:r>
    </w:p>
    <w:p w14:paraId="016DAC67" w14:textId="17E18C95" w:rsidR="00D93A43" w:rsidRPr="00B251E0" w:rsidRDefault="00AA28F0" w:rsidP="00B251E0">
      <w:pPr>
        <w:pStyle w:val="Odstavecseseznamem"/>
        <w:numPr>
          <w:ilvl w:val="0"/>
          <w:numId w:val="5"/>
        </w:numPr>
      </w:pPr>
      <w:r>
        <w:t>v</w:t>
      </w:r>
      <w:r w:rsidR="00D93A43">
        <w:t>ýzkumn</w:t>
      </w:r>
      <w:r w:rsidR="00E44468">
        <w:t xml:space="preserve">ý </w:t>
      </w:r>
      <w:r w:rsidR="00D93A43">
        <w:t>design</w:t>
      </w:r>
      <w:r w:rsidR="00E44468">
        <w:t xml:space="preserve"> a jeho</w:t>
      </w:r>
      <w:r w:rsidR="005560F3">
        <w:t xml:space="preserve"> dílčí</w:t>
      </w:r>
      <w:r w:rsidR="00E44468">
        <w:t xml:space="preserve"> aspekty</w:t>
      </w:r>
    </w:p>
    <w:p w14:paraId="3FD037BD" w14:textId="677B91DB" w:rsidR="00292EF9" w:rsidRDefault="00292EF9" w:rsidP="00B251E0">
      <w:pPr>
        <w:snapToGrid w:val="0"/>
        <w:spacing w:before="200" w:after="120"/>
        <w:rPr>
          <w:b/>
          <w:bCs/>
        </w:rPr>
      </w:pPr>
      <w:r w:rsidRPr="0084472C">
        <w:rPr>
          <w:b/>
          <w:bCs/>
        </w:rPr>
        <w:lastRenderedPageBreak/>
        <w:t>Povinná literatura:</w:t>
      </w:r>
    </w:p>
    <w:p w14:paraId="49236803" w14:textId="46A3CC67" w:rsidR="00D93A43" w:rsidRDefault="00D93A43" w:rsidP="00D93A43">
      <w:pPr>
        <w:spacing w:after="120"/>
        <w:rPr>
          <w:color w:val="000000" w:themeColor="text1"/>
        </w:rPr>
      </w:pPr>
      <w:r>
        <w:t>Podkapitoly „Volba tématu“, „Výzkumný problém a výzkumné otázky“, „Volba výzkumné strategie“, „Volba metodologických postupů“ v knize</w:t>
      </w:r>
      <w:r w:rsidRPr="00D93A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Novotná, H., Špaček O., Šťovíčková Jantulová, M. (Eds.). (2020). Metody výzkumu ve společenských vědách. Praha: FHS UK. </w:t>
      </w:r>
    </w:p>
    <w:p w14:paraId="5B80A52E" w14:textId="646ABA57" w:rsidR="008B6438" w:rsidRPr="00B71C7B" w:rsidRDefault="00C440E4" w:rsidP="0025093B">
      <w:pPr>
        <w:spacing w:after="80"/>
        <w:rPr>
          <w:color w:val="000000" w:themeColor="text1"/>
        </w:rPr>
      </w:pPr>
      <w:r w:rsidRPr="00B71C7B">
        <w:rPr>
          <w:b/>
          <w:bCs/>
        </w:rPr>
        <w:t>Doporučená literatura:</w:t>
      </w:r>
    </w:p>
    <w:p w14:paraId="3A4A3BB2" w14:textId="6DD8204A" w:rsidR="00E44468" w:rsidRDefault="00E44468" w:rsidP="00B251E0">
      <w:pPr>
        <w:spacing w:after="80"/>
        <w:rPr>
          <w:color w:val="000000" w:themeColor="text1"/>
        </w:rPr>
      </w:pPr>
      <w:r w:rsidRPr="00B71C7B">
        <w:rPr>
          <w:color w:val="000000" w:themeColor="text1"/>
        </w:rPr>
        <w:t>Kapitola „Jak začít aneb štěstí přeje připraveným“ In 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 xml:space="preserve">. Praha: Grada </w:t>
      </w:r>
    </w:p>
    <w:p w14:paraId="122AD1B6" w14:textId="23D4442D" w:rsidR="00E44468" w:rsidRPr="0025093B" w:rsidRDefault="00DB300D" w:rsidP="0025093B">
      <w:pPr>
        <w:spacing w:after="80"/>
        <w:rPr>
          <w:color w:val="000000" w:themeColor="text1"/>
          <w:shd w:val="clear" w:color="auto" w:fill="FFFFFF"/>
          <w:lang w:val="en-GB"/>
        </w:rPr>
      </w:pPr>
      <w:r w:rsidRPr="00B71C7B">
        <w:rPr>
          <w:color w:val="000000" w:themeColor="text1"/>
        </w:rPr>
        <w:t>Kapitola</w:t>
      </w:r>
      <w:r w:rsidRPr="00B71C7B">
        <w:rPr>
          <w:color w:val="000000" w:themeColor="text1"/>
          <w:lang w:val="en-GB"/>
        </w:rPr>
        <w:t xml:space="preserve"> “Research questions and objectives” </w:t>
      </w:r>
      <w:r w:rsidR="002614B8" w:rsidRPr="00B71C7B">
        <w:rPr>
          <w:color w:val="000000" w:themeColor="text1"/>
          <w:lang w:val="en-GB"/>
        </w:rPr>
        <w:t xml:space="preserve"> </w:t>
      </w:r>
      <w:r w:rsidRPr="00B71C7B">
        <w:rPr>
          <w:color w:val="000000" w:themeColor="text1"/>
          <w:lang w:val="en-GB"/>
        </w:rPr>
        <w:t>In</w:t>
      </w:r>
      <w:r w:rsidRPr="00B71C7B">
        <w:rPr>
          <w:color w:val="000000" w:themeColor="text1"/>
          <w:shd w:val="clear" w:color="auto" w:fill="FFFFFF"/>
          <w:lang w:val="en-GB"/>
        </w:rPr>
        <w:t xml:space="preserve"> Blaikie, N. W. H. (2000). </w:t>
      </w:r>
      <w:r w:rsidRPr="00B71C7B">
        <w:rPr>
          <w:i/>
          <w:iCs/>
          <w:color w:val="000000" w:themeColor="text1"/>
          <w:lang w:val="en-GB"/>
        </w:rPr>
        <w:t>Designing social research: the logic of anticipation</w:t>
      </w:r>
      <w:r w:rsidRPr="00B71C7B">
        <w:rPr>
          <w:color w:val="000000" w:themeColor="text1"/>
          <w:shd w:val="clear" w:color="auto" w:fill="FFFFFF"/>
          <w:lang w:val="en-GB"/>
        </w:rPr>
        <w:t>. Cambridge: Polity Press.</w:t>
      </w:r>
    </w:p>
    <w:p w14:paraId="113F1254" w14:textId="77777777" w:rsidR="00F92474" w:rsidRDefault="00662A73" w:rsidP="00F92474">
      <w:pPr>
        <w:keepNext/>
        <w:keepLines/>
        <w:snapToGrid w:val="0"/>
        <w:spacing w:before="200" w:after="120"/>
        <w:outlineLvl w:val="2"/>
        <w:rPr>
          <w:b/>
          <w:color w:val="000000" w:themeColor="text1"/>
        </w:rPr>
      </w:pPr>
      <w:r>
        <w:rPr>
          <w:b/>
          <w:highlight w:val="lightGray"/>
        </w:rPr>
        <w:t>18</w:t>
      </w:r>
      <w:r w:rsidR="00B77898" w:rsidRPr="00B71C7B">
        <w:rPr>
          <w:b/>
          <w:highlight w:val="lightGray"/>
        </w:rPr>
        <w:t>. 1</w:t>
      </w:r>
      <w:r>
        <w:rPr>
          <w:b/>
          <w:highlight w:val="lightGray"/>
        </w:rPr>
        <w:t>1</w:t>
      </w:r>
      <w:r w:rsidR="00B77898" w:rsidRPr="00B71C7B">
        <w:rPr>
          <w:b/>
          <w:highlight w:val="lightGray"/>
        </w:rPr>
        <w:t xml:space="preserve">. </w:t>
      </w:r>
      <w:r w:rsidR="00F92474" w:rsidRPr="00C2113F">
        <w:rPr>
          <w:b/>
          <w:color w:val="000000" w:themeColor="text1"/>
          <w:highlight w:val="lightGray"/>
        </w:rPr>
        <w:t>Základní znaky, aplikace a specifika kvantitativního výzkumu</w:t>
      </w:r>
    </w:p>
    <w:p w14:paraId="3BAEED3E" w14:textId="546E1A9F" w:rsidR="00F92474" w:rsidRDefault="00F92474" w:rsidP="00F92474">
      <w:pPr>
        <w:pStyle w:val="Odstavecseseznamem"/>
        <w:numPr>
          <w:ilvl w:val="0"/>
          <w:numId w:val="5"/>
        </w:numPr>
      </w:pPr>
      <w:r>
        <w:t>kvantitativní výzkum</w:t>
      </w:r>
    </w:p>
    <w:p w14:paraId="40D03D5D" w14:textId="66EDD8E5" w:rsidR="00F92474" w:rsidRDefault="00F92474" w:rsidP="00F92474">
      <w:pPr>
        <w:pStyle w:val="Odstavecseseznamem"/>
        <w:numPr>
          <w:ilvl w:val="0"/>
          <w:numId w:val="5"/>
        </w:numPr>
      </w:pPr>
      <w:r>
        <w:t>hypoteticko-deduktivní model vědy</w:t>
      </w:r>
    </w:p>
    <w:p w14:paraId="0FCEEA76" w14:textId="0ECBC46F" w:rsidR="00F92474" w:rsidRDefault="00F92474" w:rsidP="00F92474">
      <w:pPr>
        <w:pStyle w:val="Odstavecseseznamem"/>
        <w:numPr>
          <w:ilvl w:val="0"/>
          <w:numId w:val="5"/>
        </w:numPr>
      </w:pPr>
      <w:r>
        <w:t>kvantifikace aneb měření konceptů: konceptualizace a operacionalizace</w:t>
      </w:r>
    </w:p>
    <w:p w14:paraId="100563E6" w14:textId="17C0BF0E" w:rsidR="00F92474" w:rsidRDefault="00F92474" w:rsidP="00F92474">
      <w:pPr>
        <w:pStyle w:val="Odstavecseseznamem"/>
        <w:numPr>
          <w:ilvl w:val="0"/>
          <w:numId w:val="5"/>
        </w:numPr>
      </w:pPr>
      <w:r>
        <w:t>c</w:t>
      </w:r>
      <w:r w:rsidRPr="00B71C7B">
        <w:t xml:space="preserve">íle </w:t>
      </w:r>
      <w:r>
        <w:t xml:space="preserve">kvantitativního </w:t>
      </w:r>
      <w:r w:rsidRPr="00B71C7B">
        <w:t>výzkumu</w:t>
      </w:r>
      <w:r>
        <w:t xml:space="preserve"> a v</w:t>
      </w:r>
      <w:r w:rsidRPr="00B71C7B">
        <w:t>ýzkumné otázky</w:t>
      </w:r>
    </w:p>
    <w:p w14:paraId="39D6166B" w14:textId="174B8BAB" w:rsidR="00F92474" w:rsidRDefault="00F92474" w:rsidP="00F92474">
      <w:pPr>
        <w:pStyle w:val="Odstavecseseznamem"/>
        <w:numPr>
          <w:ilvl w:val="0"/>
          <w:numId w:val="5"/>
        </w:numPr>
        <w:spacing w:after="120"/>
        <w:ind w:left="714" w:hanging="357"/>
      </w:pPr>
      <w:r>
        <w:t>h</w:t>
      </w:r>
      <w:r w:rsidRPr="00B71C7B">
        <w:t>ypotézy</w:t>
      </w:r>
      <w:r>
        <w:t xml:space="preserve"> a typy vztahů mezi proměnnými (korelace a kauzální vztah)</w:t>
      </w:r>
    </w:p>
    <w:p w14:paraId="6526D29F" w14:textId="2B50A8D5" w:rsidR="00F92474" w:rsidRPr="00B71C7B" w:rsidRDefault="00F92474" w:rsidP="00F92474">
      <w:pPr>
        <w:pStyle w:val="Odstavecseseznamem"/>
        <w:numPr>
          <w:ilvl w:val="0"/>
          <w:numId w:val="5"/>
        </w:numPr>
        <w:spacing w:after="120"/>
        <w:ind w:left="714" w:hanging="357"/>
      </w:pPr>
      <w:r>
        <w:t>v</w:t>
      </w:r>
      <w:r w:rsidRPr="00B71C7B">
        <w:t>ýzkumn</w:t>
      </w:r>
      <w:r>
        <w:t>ý soubor: p</w:t>
      </w:r>
      <w:r w:rsidRPr="00B71C7B">
        <w:t xml:space="preserve">opulace, census a </w:t>
      </w:r>
      <w:r>
        <w:t>výběr</w:t>
      </w:r>
    </w:p>
    <w:p w14:paraId="1D6B101B" w14:textId="6CE0EE4C" w:rsidR="00F92474" w:rsidRDefault="00F92474" w:rsidP="00F92474">
      <w:pPr>
        <w:pStyle w:val="Odstavecseseznamem"/>
        <w:numPr>
          <w:ilvl w:val="0"/>
          <w:numId w:val="5"/>
        </w:numPr>
      </w:pPr>
      <w:r>
        <w:t>způsoby výběru případů</w:t>
      </w:r>
      <w:r w:rsidRPr="00B71C7B">
        <w:t xml:space="preserve"> (</w:t>
      </w:r>
      <w:r w:rsidRPr="00B71C7B">
        <w:rPr>
          <w:i/>
          <w:iCs/>
        </w:rPr>
        <w:t>sampling</w:t>
      </w:r>
      <w:r w:rsidRPr="00B71C7B">
        <w:t>): pravděpodobnostní a nepravděpodobnostní výběry</w:t>
      </w:r>
    </w:p>
    <w:p w14:paraId="0174E90A" w14:textId="0CA8B6B1" w:rsidR="00F92474" w:rsidRDefault="00F92474" w:rsidP="00F92474">
      <w:pPr>
        <w:pStyle w:val="Odstavecseseznamem"/>
        <w:numPr>
          <w:ilvl w:val="0"/>
          <w:numId w:val="5"/>
        </w:numPr>
        <w:spacing w:after="120"/>
        <w:ind w:left="714" w:hanging="357"/>
      </w:pPr>
      <w:r>
        <w:t>v</w:t>
      </w:r>
      <w:r w:rsidRPr="00B71C7B">
        <w:t>alidita</w:t>
      </w:r>
      <w:r>
        <w:t xml:space="preserve">, </w:t>
      </w:r>
      <w:r w:rsidRPr="00B71C7B">
        <w:t>spolehlivost</w:t>
      </w:r>
      <w:r>
        <w:t>, reprezentativita</w:t>
      </w:r>
    </w:p>
    <w:p w14:paraId="24DBE933" w14:textId="77777777" w:rsidR="00D3693D" w:rsidRPr="00B71C7B" w:rsidRDefault="00D3693D" w:rsidP="00D3693D">
      <w:pPr>
        <w:rPr>
          <w:b/>
          <w:bCs/>
        </w:rPr>
      </w:pPr>
      <w:r w:rsidRPr="00B71C7B">
        <w:rPr>
          <w:b/>
          <w:bCs/>
        </w:rPr>
        <w:t>Povinná literatura:</w:t>
      </w:r>
    </w:p>
    <w:p w14:paraId="7BD88C92" w14:textId="4EABB579" w:rsidR="00D3693D" w:rsidRPr="00F92474" w:rsidRDefault="00F92474" w:rsidP="008D6820">
      <w:pPr>
        <w:spacing w:after="120"/>
        <w:rPr>
          <w:color w:val="000000" w:themeColor="text1"/>
        </w:rPr>
      </w:pPr>
      <w:r>
        <w:rPr>
          <w:color w:val="000000" w:themeColor="text1"/>
        </w:rPr>
        <w:t>Kapitol</w:t>
      </w:r>
      <w:r w:rsidR="00887B86">
        <w:rPr>
          <w:color w:val="000000" w:themeColor="text1"/>
        </w:rPr>
        <w:t>y</w:t>
      </w:r>
      <w:r>
        <w:rPr>
          <w:color w:val="000000" w:themeColor="text1"/>
        </w:rPr>
        <w:t xml:space="preserve"> „Kvantitativní strategie výzkumu“</w:t>
      </w:r>
      <w:r w:rsidR="00887B86">
        <w:rPr>
          <w:color w:val="000000" w:themeColor="text1"/>
        </w:rPr>
        <w:t xml:space="preserve"> a „Populace a výběr“</w:t>
      </w:r>
      <w:r w:rsidR="00730B0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 knize Novotná, H., Špaček O., Šťovíčková Jantulová, M. (Eds.). (2020). </w:t>
      </w:r>
      <w:r w:rsidRPr="007C4F0F">
        <w:rPr>
          <w:i/>
          <w:iCs/>
          <w:color w:val="000000" w:themeColor="text1"/>
        </w:rPr>
        <w:t>Metody výzkumu ve společenských vědách</w:t>
      </w:r>
      <w:r>
        <w:rPr>
          <w:color w:val="000000" w:themeColor="text1"/>
        </w:rPr>
        <w:t xml:space="preserve">. Praha: FHS UK. </w:t>
      </w:r>
      <w:r w:rsidR="00D3693D" w:rsidRPr="00B71C7B">
        <w:rPr>
          <w:bCs/>
        </w:rPr>
        <w:t xml:space="preserve"> </w:t>
      </w:r>
    </w:p>
    <w:p w14:paraId="6B4F6297" w14:textId="6D77A8CC" w:rsidR="00412EB9" w:rsidRPr="00B71C7B" w:rsidRDefault="00412EB9" w:rsidP="00412EB9">
      <w:pPr>
        <w:rPr>
          <w:b/>
          <w:bCs/>
        </w:rPr>
      </w:pPr>
      <w:r w:rsidRPr="00B71C7B">
        <w:rPr>
          <w:b/>
          <w:bCs/>
        </w:rPr>
        <w:t>Doporučená literatura:</w:t>
      </w:r>
    </w:p>
    <w:p w14:paraId="5C9CB393" w14:textId="75B7207D" w:rsidR="00425D57" w:rsidRPr="00B71C7B" w:rsidRDefault="00425D57" w:rsidP="00425D57">
      <w:pPr>
        <w:spacing w:after="80"/>
        <w:rPr>
          <w:color w:val="000000" w:themeColor="text1"/>
        </w:rPr>
      </w:pPr>
      <w:r w:rsidRPr="00B71C7B">
        <w:rPr>
          <w:color w:val="000000" w:themeColor="text1"/>
        </w:rPr>
        <w:t xml:space="preserve">Podkapitoly 5.2 „Indikátor, ukazatel, znak, proměnná“, 5.3 „Hledání měřitelných indikátorů“ </w:t>
      </w:r>
      <w:r w:rsidR="00AA3D31">
        <w:rPr>
          <w:bCs/>
        </w:rPr>
        <w:t>v knize</w:t>
      </w:r>
      <w:r w:rsidRPr="00B71C7B">
        <w:rPr>
          <w:color w:val="000000" w:themeColor="text1"/>
        </w:rPr>
        <w:t xml:space="preserve"> 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>. Praha: Grada.</w:t>
      </w:r>
    </w:p>
    <w:p w14:paraId="02A20192" w14:textId="4D7FA925" w:rsidR="00425D57" w:rsidRPr="00A06C32" w:rsidRDefault="00425D57" w:rsidP="00425D57">
      <w:pPr>
        <w:spacing w:after="80"/>
      </w:pPr>
      <w:r w:rsidRPr="00B71C7B">
        <w:t xml:space="preserve">Kapitola „Jak nakreslit plán aneb na co jsou hypotézy“ </w:t>
      </w:r>
      <w:r w:rsidR="00AA3D31">
        <w:rPr>
          <w:bCs/>
        </w:rPr>
        <w:t>v knize</w:t>
      </w:r>
      <w:r w:rsidRPr="00B71C7B">
        <w:t xml:space="preserve"> Disman, M. (2000). </w:t>
      </w:r>
      <w:r w:rsidRPr="00B71C7B">
        <w:rPr>
          <w:i/>
          <w:iCs/>
        </w:rPr>
        <w:t>Jak se vyrábí sociologická znalost: příručka pro uživatele</w:t>
      </w:r>
      <w:r w:rsidRPr="00B71C7B">
        <w:t>. Praha: Karolinum.</w:t>
      </w:r>
    </w:p>
    <w:p w14:paraId="1C22F87C" w14:textId="1CEC7DF8" w:rsidR="00425D57" w:rsidRPr="00B71C7B" w:rsidRDefault="00425D57" w:rsidP="00425D57">
      <w:pPr>
        <w:spacing w:after="80"/>
        <w:rPr>
          <w:b/>
        </w:rPr>
      </w:pPr>
      <w:r w:rsidRPr="00187C92">
        <w:rPr>
          <w:color w:val="000000" w:themeColor="text1"/>
        </w:rPr>
        <w:t>Kapitola</w:t>
      </w:r>
      <w:r w:rsidRPr="00B71C7B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“</w:t>
      </w:r>
      <w:r w:rsidRPr="00B71C7B">
        <w:rPr>
          <w:color w:val="000000" w:themeColor="text1"/>
          <w:lang w:val="en-GB"/>
        </w:rPr>
        <w:t>From concepts to measurements</w:t>
      </w:r>
      <w:r>
        <w:rPr>
          <w:color w:val="000000" w:themeColor="text1"/>
          <w:lang w:val="en-GB"/>
        </w:rPr>
        <w:t xml:space="preserve">” </w:t>
      </w:r>
      <w:r w:rsidR="00AA3D31">
        <w:rPr>
          <w:bCs/>
        </w:rPr>
        <w:t>v knize</w:t>
      </w:r>
      <w:r>
        <w:rPr>
          <w:b/>
        </w:rPr>
        <w:t xml:space="preserve"> </w:t>
      </w:r>
      <w:r w:rsidRPr="00B71C7B">
        <w:rPr>
          <w:color w:val="000000" w:themeColor="text1"/>
          <w:lang w:val="en-GB"/>
        </w:rPr>
        <w:t xml:space="preserve">Babbie, E. </w:t>
      </w:r>
      <w:r>
        <w:rPr>
          <w:color w:val="000000" w:themeColor="text1"/>
          <w:lang w:val="en-GB"/>
        </w:rPr>
        <w:t>(</w:t>
      </w:r>
      <w:r w:rsidRPr="00B71C7B">
        <w:rPr>
          <w:color w:val="000000" w:themeColor="text1"/>
          <w:lang w:val="en-GB"/>
        </w:rPr>
        <w:t>2001</w:t>
      </w:r>
      <w:r>
        <w:rPr>
          <w:color w:val="000000" w:themeColor="text1"/>
          <w:lang w:val="en-GB"/>
        </w:rPr>
        <w:t>)</w:t>
      </w:r>
      <w:r w:rsidRPr="00B71C7B">
        <w:rPr>
          <w:color w:val="000000" w:themeColor="text1"/>
          <w:lang w:val="en-GB"/>
        </w:rPr>
        <w:t xml:space="preserve">. </w:t>
      </w:r>
      <w:r w:rsidRPr="003D5A28">
        <w:rPr>
          <w:i/>
          <w:iCs/>
          <w:color w:val="000000" w:themeColor="text1"/>
          <w:lang w:val="en-GB"/>
        </w:rPr>
        <w:t>The Practice of Social Research</w:t>
      </w:r>
      <w:r w:rsidRPr="00B71C7B">
        <w:rPr>
          <w:color w:val="000000" w:themeColor="text1"/>
          <w:lang w:val="en-GB"/>
        </w:rPr>
        <w:t xml:space="preserve">. Wadsworth Publishing Company. </w:t>
      </w:r>
    </w:p>
    <w:p w14:paraId="261A5E34" w14:textId="2B039D36" w:rsidR="00425D57" w:rsidRPr="00425D57" w:rsidRDefault="00425D57" w:rsidP="004B24E0">
      <w:pPr>
        <w:spacing w:after="80"/>
        <w:rPr>
          <w:bCs/>
          <w:lang w:val="en-GB"/>
        </w:rPr>
      </w:pPr>
      <w:r w:rsidRPr="00187C92">
        <w:rPr>
          <w:bCs/>
        </w:rPr>
        <w:t>Kapitola</w:t>
      </w:r>
      <w:r>
        <w:rPr>
          <w:bCs/>
          <w:lang w:val="en-GB"/>
        </w:rPr>
        <w:t xml:space="preserve"> “</w:t>
      </w:r>
      <w:r w:rsidRPr="00B71C7B">
        <w:rPr>
          <w:bCs/>
          <w:lang w:val="en-GB"/>
        </w:rPr>
        <w:t>Developing indicators for concepts</w:t>
      </w:r>
      <w:r>
        <w:rPr>
          <w:bCs/>
          <w:lang w:val="en-GB"/>
        </w:rPr>
        <w:t xml:space="preserve">” </w:t>
      </w:r>
      <w:r w:rsidR="00AA3D31">
        <w:rPr>
          <w:bCs/>
        </w:rPr>
        <w:t>v knize</w:t>
      </w:r>
      <w:r>
        <w:rPr>
          <w:bCs/>
          <w:lang w:val="en-GB"/>
        </w:rPr>
        <w:t xml:space="preserve"> </w:t>
      </w:r>
      <w:r w:rsidRPr="00B71C7B">
        <w:rPr>
          <w:bCs/>
          <w:lang w:val="en-GB"/>
        </w:rPr>
        <w:t>D</w:t>
      </w:r>
      <w:r>
        <w:rPr>
          <w:bCs/>
          <w:lang w:val="en-GB"/>
        </w:rPr>
        <w:t>e</w:t>
      </w:r>
      <w:r w:rsidRPr="00B71C7B">
        <w:rPr>
          <w:bCs/>
          <w:lang w:val="en-GB"/>
        </w:rPr>
        <w:t xml:space="preserve"> </w:t>
      </w:r>
      <w:r>
        <w:rPr>
          <w:bCs/>
          <w:lang w:val="en-GB"/>
        </w:rPr>
        <w:t>Vaus</w:t>
      </w:r>
      <w:r w:rsidRPr="00B71C7B">
        <w:rPr>
          <w:bCs/>
          <w:lang w:val="en-GB"/>
        </w:rPr>
        <w:t xml:space="preserve">, D. A. </w:t>
      </w:r>
      <w:r>
        <w:rPr>
          <w:bCs/>
          <w:lang w:val="en-GB"/>
        </w:rPr>
        <w:t>(</w:t>
      </w:r>
      <w:r w:rsidRPr="00B71C7B">
        <w:rPr>
          <w:bCs/>
          <w:lang w:val="en-GB"/>
        </w:rPr>
        <w:t>2001</w:t>
      </w:r>
      <w:r>
        <w:rPr>
          <w:bCs/>
          <w:lang w:val="en-GB"/>
        </w:rPr>
        <w:t>)</w:t>
      </w:r>
      <w:r w:rsidRPr="00B71C7B">
        <w:rPr>
          <w:bCs/>
          <w:lang w:val="en-GB"/>
        </w:rPr>
        <w:t xml:space="preserve">. </w:t>
      </w:r>
      <w:r w:rsidRPr="003D5A28">
        <w:rPr>
          <w:bCs/>
          <w:i/>
          <w:iCs/>
          <w:lang w:val="en-GB"/>
        </w:rPr>
        <w:t>Research design in social research</w:t>
      </w:r>
      <w:r w:rsidRPr="00B71C7B">
        <w:rPr>
          <w:bCs/>
          <w:lang w:val="en-GB"/>
        </w:rPr>
        <w:t>. London: Sage Publications.</w:t>
      </w:r>
    </w:p>
    <w:p w14:paraId="30F3EB29" w14:textId="7945068D" w:rsidR="00F92474" w:rsidRPr="00B71C7B" w:rsidRDefault="00F92474" w:rsidP="004B24E0">
      <w:pPr>
        <w:spacing w:after="80"/>
        <w:rPr>
          <w:b/>
          <w:highlight w:val="lightGray"/>
        </w:rPr>
      </w:pPr>
      <w:r w:rsidRPr="00B71C7B">
        <w:rPr>
          <w:bCs/>
        </w:rPr>
        <w:t xml:space="preserve">Kapitola „Kolik vran musíme pozorovat“ </w:t>
      </w:r>
      <w:r w:rsidR="00AA3D31">
        <w:rPr>
          <w:bCs/>
        </w:rPr>
        <w:t>v knize</w:t>
      </w:r>
      <w:r w:rsidRPr="00B71C7B">
        <w:rPr>
          <w:bCs/>
        </w:rPr>
        <w:t xml:space="preserve"> Disman, M. (2000). </w:t>
      </w:r>
      <w:r w:rsidRPr="00B71C7B">
        <w:rPr>
          <w:bCs/>
          <w:i/>
          <w:iCs/>
        </w:rPr>
        <w:t>Jak se vyrábí sociologická znalost: příručka pro uživatele</w:t>
      </w:r>
      <w:r w:rsidRPr="00B71C7B">
        <w:rPr>
          <w:bCs/>
        </w:rPr>
        <w:t xml:space="preserve">. Praha: Karolinum. </w:t>
      </w:r>
    </w:p>
    <w:p w14:paraId="18914383" w14:textId="31ACEC97" w:rsidR="00F92474" w:rsidRPr="00B71C7B" w:rsidRDefault="00F92474" w:rsidP="004B24E0">
      <w:pPr>
        <w:spacing w:after="80"/>
        <w:rPr>
          <w:color w:val="000000" w:themeColor="text1"/>
        </w:rPr>
      </w:pPr>
      <w:r w:rsidRPr="00B71C7B">
        <w:rPr>
          <w:color w:val="000000" w:themeColor="text1"/>
        </w:rPr>
        <w:t xml:space="preserve">Kapitola „Výzkumné jednotky: Koho/co budeme zkoumat“ </w:t>
      </w:r>
      <w:r w:rsidR="00AA3D31">
        <w:rPr>
          <w:bCs/>
        </w:rPr>
        <w:t>v knize</w:t>
      </w:r>
      <w:r w:rsidRPr="00B71C7B">
        <w:rPr>
          <w:color w:val="000000" w:themeColor="text1"/>
        </w:rPr>
        <w:t xml:space="preserve"> 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>. Praha: Grada</w:t>
      </w:r>
    </w:p>
    <w:p w14:paraId="17D7B43C" w14:textId="5E9AA0AC" w:rsidR="00F92474" w:rsidRPr="00B71C7B" w:rsidRDefault="00F92474" w:rsidP="004B24E0">
      <w:pPr>
        <w:spacing w:after="80"/>
        <w:rPr>
          <w:bCs/>
        </w:rPr>
      </w:pPr>
      <w:r>
        <w:rPr>
          <w:bCs/>
        </w:rPr>
        <w:t>Podk</w:t>
      </w:r>
      <w:r w:rsidRPr="00B71C7B">
        <w:rPr>
          <w:bCs/>
        </w:rPr>
        <w:t>apitola 5.3</w:t>
      </w:r>
      <w:r>
        <w:rPr>
          <w:bCs/>
        </w:rPr>
        <w:t xml:space="preserve"> „</w:t>
      </w:r>
      <w:r w:rsidRPr="00B71C7B">
        <w:rPr>
          <w:bCs/>
        </w:rPr>
        <w:t xml:space="preserve">Způsob výběru“ </w:t>
      </w:r>
      <w:r w:rsidR="00AA3D31">
        <w:rPr>
          <w:bCs/>
        </w:rPr>
        <w:t>v knize</w:t>
      </w:r>
      <w:r w:rsidRPr="00B71C7B">
        <w:rPr>
          <w:bCs/>
        </w:rPr>
        <w:t xml:space="preserve"> Hend</w:t>
      </w:r>
      <w:r w:rsidR="00DF767E">
        <w:rPr>
          <w:bCs/>
        </w:rPr>
        <w:t>l, J</w:t>
      </w:r>
      <w:r w:rsidRPr="00B71C7B">
        <w:rPr>
          <w:bCs/>
        </w:rPr>
        <w:t xml:space="preserve">. </w:t>
      </w:r>
      <w:r w:rsidR="00DF767E">
        <w:rPr>
          <w:bCs/>
        </w:rPr>
        <w:t>(</w:t>
      </w:r>
      <w:r w:rsidRPr="00B71C7B">
        <w:rPr>
          <w:bCs/>
        </w:rPr>
        <w:t>1997</w:t>
      </w:r>
      <w:r w:rsidR="00DF767E">
        <w:rPr>
          <w:bCs/>
        </w:rPr>
        <w:t>)</w:t>
      </w:r>
      <w:r w:rsidRPr="00B71C7B">
        <w:rPr>
          <w:bCs/>
        </w:rPr>
        <w:t xml:space="preserve">. </w:t>
      </w:r>
      <w:r w:rsidRPr="00B71C7B">
        <w:rPr>
          <w:bCs/>
          <w:i/>
          <w:iCs/>
        </w:rPr>
        <w:t>Úvod do kvalitativního výzkumu</w:t>
      </w:r>
      <w:r w:rsidRPr="00B71C7B">
        <w:rPr>
          <w:bCs/>
        </w:rPr>
        <w:t xml:space="preserve">. Praha: Karolinum. </w:t>
      </w:r>
    </w:p>
    <w:p w14:paraId="492A2BC0" w14:textId="1D59560D" w:rsidR="00F92474" w:rsidRPr="00B71C7B" w:rsidRDefault="00F92474" w:rsidP="004B24E0">
      <w:pPr>
        <w:spacing w:after="80"/>
        <w:rPr>
          <w:color w:val="000000" w:themeColor="text1"/>
        </w:rPr>
      </w:pPr>
      <w:r w:rsidRPr="00E5788F">
        <w:t>Kapitola</w:t>
      </w:r>
      <w:r w:rsidRPr="00B71C7B">
        <w:rPr>
          <w:lang w:val="en-GB"/>
        </w:rPr>
        <w:t xml:space="preserve"> “Selection of Data” </w:t>
      </w:r>
      <w:r w:rsidR="008D4C43">
        <w:rPr>
          <w:bCs/>
        </w:rPr>
        <w:t>v knize</w:t>
      </w:r>
      <w:r w:rsidRPr="00B71C7B">
        <w:rPr>
          <w:color w:val="000000" w:themeColor="text1"/>
        </w:rPr>
        <w:t xml:space="preserve"> </w:t>
      </w:r>
      <w:r w:rsidRPr="00B71C7B">
        <w:rPr>
          <w:color w:val="000000" w:themeColor="text1"/>
          <w:shd w:val="clear" w:color="auto" w:fill="FFFFFF"/>
          <w:lang w:val="en-GB"/>
        </w:rPr>
        <w:t>Blaikie, N. W. H. (2000). </w:t>
      </w:r>
      <w:r w:rsidRPr="00B71C7B">
        <w:rPr>
          <w:i/>
          <w:iCs/>
          <w:color w:val="000000" w:themeColor="text1"/>
          <w:lang w:val="en-GB"/>
        </w:rPr>
        <w:t xml:space="preserve">Designing social research: the logic of anticipation </w:t>
      </w:r>
      <w:r w:rsidRPr="00B71C7B">
        <w:rPr>
          <w:color w:val="000000" w:themeColor="text1"/>
        </w:rPr>
        <w:t>(pp. 197-213)</w:t>
      </w:r>
      <w:r w:rsidRPr="00B71C7B">
        <w:rPr>
          <w:color w:val="000000" w:themeColor="text1"/>
          <w:shd w:val="clear" w:color="auto" w:fill="FFFFFF"/>
          <w:lang w:val="en-GB"/>
        </w:rPr>
        <w:t>. Cambridge: Polity Press.</w:t>
      </w:r>
    </w:p>
    <w:p w14:paraId="71DD494D" w14:textId="64F68448" w:rsidR="00F92474" w:rsidRPr="00EC1CD2" w:rsidRDefault="00F92474" w:rsidP="004B24E0">
      <w:pPr>
        <w:spacing w:after="80"/>
        <w:rPr>
          <w:color w:val="000000" w:themeColor="text1"/>
        </w:rPr>
      </w:pPr>
      <w:r w:rsidRPr="00E5788F">
        <w:rPr>
          <w:color w:val="000000" w:themeColor="text1"/>
        </w:rPr>
        <w:t>Kapitola</w:t>
      </w:r>
      <w:r w:rsidRPr="00B71C7B">
        <w:rPr>
          <w:color w:val="000000" w:themeColor="text1"/>
          <w:lang w:val="en-GB"/>
        </w:rPr>
        <w:t xml:space="preserve"> “Sampling logic” </w:t>
      </w:r>
      <w:r w:rsidR="008D4C43">
        <w:rPr>
          <w:bCs/>
        </w:rPr>
        <w:t>v knize</w:t>
      </w:r>
      <w:r w:rsidRPr="00B71C7B">
        <w:rPr>
          <w:color w:val="000000" w:themeColor="text1"/>
          <w:lang w:val="en-GB"/>
        </w:rPr>
        <w:t xml:space="preserve"> Babbie, E. (2001). </w:t>
      </w:r>
      <w:r w:rsidRPr="00B71C7B">
        <w:rPr>
          <w:i/>
          <w:iCs/>
          <w:color w:val="000000" w:themeColor="text1"/>
          <w:lang w:val="en-GB"/>
        </w:rPr>
        <w:t>The Practice of Social Research</w:t>
      </w:r>
      <w:r w:rsidRPr="00B71C7B">
        <w:rPr>
          <w:color w:val="000000" w:themeColor="text1"/>
          <w:lang w:val="en-GB"/>
        </w:rPr>
        <w:t>. Wadsworth Publishing Company.</w:t>
      </w:r>
    </w:p>
    <w:p w14:paraId="65733E12" w14:textId="77777777" w:rsidR="00F92474" w:rsidRPr="00FD06E8" w:rsidRDefault="00662A73" w:rsidP="00F92474">
      <w:pPr>
        <w:keepNext/>
        <w:keepLines/>
        <w:snapToGrid w:val="0"/>
        <w:spacing w:before="120" w:after="120"/>
        <w:outlineLvl w:val="2"/>
        <w:rPr>
          <w:b/>
          <w:color w:val="000000" w:themeColor="text1"/>
          <w:highlight w:val="lightGray"/>
        </w:rPr>
      </w:pPr>
      <w:r>
        <w:rPr>
          <w:b/>
          <w:highlight w:val="lightGray"/>
        </w:rPr>
        <w:lastRenderedPageBreak/>
        <w:t>25</w:t>
      </w:r>
      <w:r w:rsidR="00D81790" w:rsidRPr="00B71C7B">
        <w:rPr>
          <w:b/>
          <w:highlight w:val="lightGray"/>
        </w:rPr>
        <w:t>. 1</w:t>
      </w:r>
      <w:r>
        <w:rPr>
          <w:b/>
          <w:highlight w:val="lightGray"/>
        </w:rPr>
        <w:t>1</w:t>
      </w:r>
      <w:r w:rsidR="00D81790" w:rsidRPr="00B71C7B">
        <w:rPr>
          <w:b/>
          <w:highlight w:val="lightGray"/>
        </w:rPr>
        <w:t xml:space="preserve">. </w:t>
      </w:r>
      <w:bookmarkStart w:id="7" w:name="_Hlk525051894"/>
      <w:r w:rsidR="00F92474" w:rsidRPr="00C2113F">
        <w:rPr>
          <w:b/>
          <w:color w:val="000000" w:themeColor="text1"/>
          <w:highlight w:val="lightGray"/>
        </w:rPr>
        <w:t xml:space="preserve">Základní znaky, aplikace a specifika </w:t>
      </w:r>
      <w:r w:rsidR="00F92474">
        <w:rPr>
          <w:b/>
          <w:color w:val="000000" w:themeColor="text1"/>
          <w:highlight w:val="lightGray"/>
        </w:rPr>
        <w:t>kvalitativního výzkumu</w:t>
      </w:r>
    </w:p>
    <w:p w14:paraId="1121281C" w14:textId="77777777" w:rsidR="00F92474" w:rsidRPr="00B71C7B" w:rsidRDefault="00F92474" w:rsidP="00F92474">
      <w:pPr>
        <w:pStyle w:val="Odstavecseseznamem"/>
        <w:numPr>
          <w:ilvl w:val="0"/>
          <w:numId w:val="5"/>
        </w:numPr>
      </w:pPr>
      <w:r>
        <w:t>předpoklady</w:t>
      </w:r>
      <w:r w:rsidRPr="00B71C7B">
        <w:t xml:space="preserve"> kvalitativního </w:t>
      </w:r>
      <w:r>
        <w:t>výzkumu</w:t>
      </w:r>
    </w:p>
    <w:p w14:paraId="400C7F68" w14:textId="77777777" w:rsidR="00F92474" w:rsidRDefault="00F92474" w:rsidP="00F92474">
      <w:pPr>
        <w:pStyle w:val="Odstavecseseznamem"/>
        <w:numPr>
          <w:ilvl w:val="0"/>
          <w:numId w:val="5"/>
        </w:numPr>
      </w:pPr>
      <w:r>
        <w:t>porozumění a interpretace</w:t>
      </w:r>
    </w:p>
    <w:p w14:paraId="3A808C54" w14:textId="77777777" w:rsidR="00F92474" w:rsidRDefault="00F92474" w:rsidP="00F92474">
      <w:pPr>
        <w:pStyle w:val="Odstavecseseznamem"/>
        <w:numPr>
          <w:ilvl w:val="0"/>
          <w:numId w:val="5"/>
        </w:numPr>
      </w:pPr>
      <w:r>
        <w:t>subjektivní reflexivita, situovanost výzkumu</w:t>
      </w:r>
    </w:p>
    <w:p w14:paraId="70943A4B" w14:textId="77777777" w:rsidR="00F92474" w:rsidRDefault="00F92474" w:rsidP="00F92474">
      <w:pPr>
        <w:pStyle w:val="Odstavecseseznamem"/>
        <w:numPr>
          <w:ilvl w:val="0"/>
          <w:numId w:val="5"/>
        </w:numPr>
      </w:pPr>
      <w:r>
        <w:t>c</w:t>
      </w:r>
      <w:r w:rsidRPr="00B71C7B">
        <w:t xml:space="preserve">íle </w:t>
      </w:r>
      <w:r>
        <w:t xml:space="preserve">kvalitativního </w:t>
      </w:r>
      <w:r w:rsidRPr="00B71C7B">
        <w:t>výzkumu</w:t>
      </w:r>
      <w:r>
        <w:t xml:space="preserve"> a v</w:t>
      </w:r>
      <w:r w:rsidRPr="00B71C7B">
        <w:t>ýzkumné otázky</w:t>
      </w:r>
    </w:p>
    <w:p w14:paraId="018D4FE7" w14:textId="77777777" w:rsidR="00F92474" w:rsidRDefault="00F92474" w:rsidP="00F92474">
      <w:pPr>
        <w:pStyle w:val="Odstavecseseznamem"/>
        <w:numPr>
          <w:ilvl w:val="0"/>
          <w:numId w:val="5"/>
        </w:numPr>
      </w:pPr>
      <w:r>
        <w:t xml:space="preserve">výzkumné designy v kvalitativním výzkumu </w:t>
      </w:r>
    </w:p>
    <w:p w14:paraId="253EFFC0" w14:textId="77777777" w:rsidR="00F92474" w:rsidRDefault="00F92474" w:rsidP="00F92474">
      <w:pPr>
        <w:pStyle w:val="Odstavecseseznamem"/>
        <w:numPr>
          <w:ilvl w:val="0"/>
          <w:numId w:val="5"/>
        </w:numPr>
      </w:pPr>
      <w:r>
        <w:t>výběr vzorku, případu a prostředí výzkumu</w:t>
      </w:r>
    </w:p>
    <w:p w14:paraId="608D9EEF" w14:textId="634AD177" w:rsidR="00094E30" w:rsidRPr="00312860" w:rsidRDefault="00F92474" w:rsidP="00F92474">
      <w:pPr>
        <w:pStyle w:val="Odstavecseseznamem"/>
        <w:numPr>
          <w:ilvl w:val="0"/>
          <w:numId w:val="5"/>
        </w:numPr>
        <w:spacing w:after="120"/>
        <w:ind w:left="714" w:hanging="357"/>
      </w:pPr>
      <w:r>
        <w:t>k</w:t>
      </w:r>
      <w:r w:rsidRPr="00B71C7B">
        <w:t xml:space="preserve">ritéria </w:t>
      </w:r>
      <w:r>
        <w:t>kvality</w:t>
      </w:r>
      <w:r w:rsidRPr="00B71C7B">
        <w:t xml:space="preserve"> v kvalitativním výzkumu</w:t>
      </w:r>
    </w:p>
    <w:p w14:paraId="5C540943" w14:textId="114A0AD1" w:rsidR="00F92474" w:rsidRPr="00586F8A" w:rsidRDefault="00F92474" w:rsidP="00F92474">
      <w:pPr>
        <w:rPr>
          <w:color w:val="000000" w:themeColor="text1"/>
        </w:rPr>
      </w:pPr>
      <w:r w:rsidRPr="00B71C7B">
        <w:rPr>
          <w:b/>
          <w:bCs/>
          <w:color w:val="000000" w:themeColor="text1"/>
        </w:rPr>
        <w:t>Povinná literatura</w:t>
      </w:r>
      <w:r w:rsidRPr="00B71C7B">
        <w:rPr>
          <w:color w:val="000000" w:themeColor="text1"/>
        </w:rPr>
        <w:t>:</w:t>
      </w:r>
    </w:p>
    <w:p w14:paraId="1EF42D4D" w14:textId="5570F523" w:rsidR="00F92474" w:rsidRDefault="00F92474" w:rsidP="00F92474">
      <w:pPr>
        <w:spacing w:after="120"/>
        <w:rPr>
          <w:color w:val="000000" w:themeColor="text1"/>
        </w:rPr>
      </w:pPr>
      <w:r>
        <w:rPr>
          <w:color w:val="000000" w:themeColor="text1"/>
        </w:rPr>
        <w:t>Kapitol</w:t>
      </w:r>
      <w:r w:rsidR="005A7D2B">
        <w:rPr>
          <w:color w:val="000000" w:themeColor="text1"/>
        </w:rPr>
        <w:t>a</w:t>
      </w:r>
      <w:r>
        <w:rPr>
          <w:color w:val="000000" w:themeColor="text1"/>
        </w:rPr>
        <w:t xml:space="preserve"> „Kvalitativní strategie výzkumu“ v knize Novotná, H., Špaček O., Šťovíčková Jantulová, M. (Eds.). (2020). </w:t>
      </w:r>
      <w:r w:rsidRPr="007C4F0F">
        <w:rPr>
          <w:i/>
          <w:iCs/>
          <w:color w:val="000000" w:themeColor="text1"/>
        </w:rPr>
        <w:t>Metody výzkumu ve společenských vědách</w:t>
      </w:r>
      <w:r>
        <w:rPr>
          <w:color w:val="000000" w:themeColor="text1"/>
        </w:rPr>
        <w:t xml:space="preserve">. Praha: FHS UK. </w:t>
      </w:r>
    </w:p>
    <w:p w14:paraId="187AB446" w14:textId="77777777" w:rsidR="00F92474" w:rsidRDefault="00F92474" w:rsidP="00B3659E">
      <w:pPr>
        <w:rPr>
          <w:b/>
          <w:bCs/>
        </w:rPr>
      </w:pPr>
      <w:r w:rsidRPr="00B71C7B">
        <w:rPr>
          <w:b/>
          <w:bCs/>
        </w:rPr>
        <w:t>Doporučená literatura:</w:t>
      </w:r>
      <w:r>
        <w:rPr>
          <w:b/>
          <w:bCs/>
        </w:rPr>
        <w:t xml:space="preserve"> </w:t>
      </w:r>
    </w:p>
    <w:p w14:paraId="6CA11F68" w14:textId="489C84CF" w:rsidR="00AA3D31" w:rsidRPr="00353181" w:rsidRDefault="00AA3D31" w:rsidP="00F92474">
      <w:pPr>
        <w:spacing w:after="80"/>
        <w:rPr>
          <w:bCs/>
        </w:rPr>
      </w:pPr>
      <w:r>
        <w:rPr>
          <w:color w:val="000000" w:themeColor="text1"/>
        </w:rPr>
        <w:t xml:space="preserve">Kapitola „Základní přístupy kvalitativního výzkumu“ v knize </w:t>
      </w:r>
      <w:r w:rsidRPr="00B71C7B">
        <w:rPr>
          <w:bCs/>
        </w:rPr>
        <w:t>Hendl</w:t>
      </w:r>
      <w:r>
        <w:rPr>
          <w:bCs/>
        </w:rPr>
        <w:t>,</w:t>
      </w:r>
      <w:r w:rsidRPr="00B71C7B">
        <w:rPr>
          <w:bCs/>
        </w:rPr>
        <w:t xml:space="preserve"> J. </w:t>
      </w:r>
      <w:r>
        <w:rPr>
          <w:bCs/>
        </w:rPr>
        <w:t>(</w:t>
      </w:r>
      <w:r w:rsidRPr="00B71C7B">
        <w:rPr>
          <w:bCs/>
        </w:rPr>
        <w:t>1997</w:t>
      </w:r>
      <w:r>
        <w:rPr>
          <w:bCs/>
        </w:rPr>
        <w:t>)</w:t>
      </w:r>
      <w:r w:rsidRPr="00B71C7B">
        <w:rPr>
          <w:bCs/>
        </w:rPr>
        <w:t xml:space="preserve">. </w:t>
      </w:r>
      <w:r w:rsidRPr="00B71C7B">
        <w:rPr>
          <w:bCs/>
          <w:i/>
          <w:iCs/>
        </w:rPr>
        <w:t>Úvod do kvalitativního výzkumu</w:t>
      </w:r>
      <w:r w:rsidRPr="00B71C7B">
        <w:rPr>
          <w:bCs/>
        </w:rPr>
        <w:t xml:space="preserve">. Praha: Karolinum. </w:t>
      </w:r>
    </w:p>
    <w:p w14:paraId="0B1C2687" w14:textId="60F8DC0D" w:rsidR="00425D57" w:rsidRPr="001B2E67" w:rsidRDefault="00F92474" w:rsidP="001B2E67">
      <w:pPr>
        <w:spacing w:after="80"/>
        <w:rPr>
          <w:lang w:val="en-GB"/>
        </w:rPr>
      </w:pPr>
      <w:r w:rsidRPr="00E95FCA">
        <w:t>Kapitola</w:t>
      </w:r>
      <w:r w:rsidRPr="007C4F0F">
        <w:rPr>
          <w:lang w:val="en-GB"/>
        </w:rPr>
        <w:t xml:space="preserve"> „Foundations for thinking and working qualitatively“ </w:t>
      </w:r>
      <w:r w:rsidRPr="00E95FCA">
        <w:t>v knize</w:t>
      </w:r>
      <w:r w:rsidRPr="007C4F0F">
        <w:rPr>
          <w:lang w:val="en-GB"/>
        </w:rPr>
        <w:t xml:space="preserve"> Bazely, P.</w:t>
      </w:r>
      <w:r w:rsidR="00AA3D31">
        <w:rPr>
          <w:lang w:val="en-GB"/>
        </w:rPr>
        <w:t xml:space="preserve"> </w:t>
      </w:r>
      <w:r w:rsidRPr="007C4F0F">
        <w:rPr>
          <w:lang w:val="en-GB"/>
        </w:rPr>
        <w:t xml:space="preserve">(2013). </w:t>
      </w:r>
      <w:r w:rsidRPr="007C4F0F">
        <w:rPr>
          <w:i/>
          <w:iCs/>
          <w:lang w:val="en-GB"/>
        </w:rPr>
        <w:t>Qualitative Data Analysis: Practical Strategies</w:t>
      </w:r>
      <w:r w:rsidRPr="007C4F0F">
        <w:rPr>
          <w:lang w:val="en-GB"/>
        </w:rPr>
        <w:t xml:space="preserve">. London: Sage. </w:t>
      </w:r>
    </w:p>
    <w:p w14:paraId="1936FE31" w14:textId="5CE2FD4C" w:rsidR="00730B0D" w:rsidRPr="00B71C7B" w:rsidRDefault="00662A73" w:rsidP="001B2E67">
      <w:pPr>
        <w:spacing w:before="200" w:after="120"/>
        <w:rPr>
          <w:b/>
        </w:rPr>
      </w:pPr>
      <w:r>
        <w:rPr>
          <w:b/>
          <w:highlight w:val="lightGray"/>
        </w:rPr>
        <w:t>2.</w:t>
      </w:r>
      <w:r w:rsidR="00257C88" w:rsidRPr="00B71C7B">
        <w:rPr>
          <w:b/>
          <w:highlight w:val="lightGray"/>
        </w:rPr>
        <w:t xml:space="preserve"> 1</w:t>
      </w:r>
      <w:r>
        <w:rPr>
          <w:b/>
          <w:highlight w:val="lightGray"/>
        </w:rPr>
        <w:t>2</w:t>
      </w:r>
      <w:r w:rsidR="00257C88" w:rsidRPr="00B71C7B">
        <w:rPr>
          <w:b/>
          <w:highlight w:val="lightGray"/>
        </w:rPr>
        <w:t xml:space="preserve">. </w:t>
      </w:r>
      <w:bookmarkStart w:id="8" w:name="_Hlk525051929"/>
      <w:bookmarkEnd w:id="6"/>
      <w:bookmarkEnd w:id="7"/>
      <w:r w:rsidR="00730B0D">
        <w:rPr>
          <w:b/>
          <w:highlight w:val="lightGray"/>
        </w:rPr>
        <w:t>Vybrané metody</w:t>
      </w:r>
      <w:r w:rsidR="004B24E0">
        <w:rPr>
          <w:b/>
          <w:highlight w:val="lightGray"/>
        </w:rPr>
        <w:t xml:space="preserve"> sběru dat</w:t>
      </w:r>
      <w:r w:rsidR="00730B0D" w:rsidRPr="00B71C7B">
        <w:rPr>
          <w:b/>
          <w:highlight w:val="lightGray"/>
        </w:rPr>
        <w:t xml:space="preserve">: Dotazníkové šetření </w:t>
      </w:r>
    </w:p>
    <w:p w14:paraId="6DC25206" w14:textId="4E8FE4F3" w:rsidR="00730B0D" w:rsidRDefault="001B2E67" w:rsidP="00730B0D">
      <w:pPr>
        <w:pStyle w:val="Odstavecseseznamem"/>
        <w:numPr>
          <w:ilvl w:val="0"/>
          <w:numId w:val="22"/>
        </w:numPr>
        <w:rPr>
          <w:bCs/>
        </w:rPr>
      </w:pPr>
      <w:r>
        <w:rPr>
          <w:bCs/>
        </w:rPr>
        <w:t>d</w:t>
      </w:r>
      <w:r w:rsidR="00730B0D" w:rsidRPr="00B71C7B">
        <w:rPr>
          <w:bCs/>
        </w:rPr>
        <w:t>otazníkové šetření</w:t>
      </w:r>
    </w:p>
    <w:p w14:paraId="014F2203" w14:textId="4EE57962" w:rsidR="00475F17" w:rsidRPr="00B71C7B" w:rsidRDefault="00475F17" w:rsidP="00730B0D">
      <w:pPr>
        <w:pStyle w:val="Odstavecseseznamem"/>
        <w:numPr>
          <w:ilvl w:val="0"/>
          <w:numId w:val="22"/>
        </w:numPr>
        <w:rPr>
          <w:bCs/>
        </w:rPr>
      </w:pPr>
      <w:r>
        <w:rPr>
          <w:bCs/>
        </w:rPr>
        <w:t>způsoby dotazování</w:t>
      </w:r>
    </w:p>
    <w:p w14:paraId="52D1A12C" w14:textId="45E7289A" w:rsidR="00730B0D" w:rsidRPr="00B71C7B" w:rsidRDefault="001B2E67" w:rsidP="00730B0D">
      <w:pPr>
        <w:pStyle w:val="Odstavecseseznamem"/>
        <w:numPr>
          <w:ilvl w:val="0"/>
          <w:numId w:val="22"/>
        </w:numPr>
        <w:rPr>
          <w:bCs/>
        </w:rPr>
      </w:pPr>
      <w:r>
        <w:rPr>
          <w:bCs/>
        </w:rPr>
        <w:t>n</w:t>
      </w:r>
      <w:r w:rsidR="00730B0D" w:rsidRPr="00B71C7B">
        <w:rPr>
          <w:bCs/>
        </w:rPr>
        <w:t xml:space="preserve">ávrh dotazníku </w:t>
      </w:r>
    </w:p>
    <w:p w14:paraId="4F20EB87" w14:textId="4BE4633A" w:rsidR="00730B0D" w:rsidRDefault="001B2E67" w:rsidP="00730B0D">
      <w:pPr>
        <w:pStyle w:val="Odstavecseseznamem"/>
        <w:numPr>
          <w:ilvl w:val="0"/>
          <w:numId w:val="22"/>
        </w:numPr>
        <w:spacing w:after="120"/>
        <w:ind w:left="714" w:hanging="357"/>
        <w:rPr>
          <w:bCs/>
        </w:rPr>
      </w:pPr>
      <w:r>
        <w:rPr>
          <w:bCs/>
        </w:rPr>
        <w:t>t</w:t>
      </w:r>
      <w:r w:rsidR="00730B0D" w:rsidRPr="00B71C7B">
        <w:rPr>
          <w:bCs/>
        </w:rPr>
        <w:t xml:space="preserve">ypy otázek </w:t>
      </w:r>
      <w:r w:rsidR="00730B0D">
        <w:rPr>
          <w:bCs/>
        </w:rPr>
        <w:t>v</w:t>
      </w:r>
      <w:r w:rsidR="00475F17">
        <w:rPr>
          <w:bCs/>
        </w:rPr>
        <w:t> </w:t>
      </w:r>
      <w:r w:rsidR="00730B0D">
        <w:rPr>
          <w:bCs/>
        </w:rPr>
        <w:t>dotazníku</w:t>
      </w:r>
    </w:p>
    <w:p w14:paraId="3057024F" w14:textId="52C71E35" w:rsidR="00475F17" w:rsidRPr="00212CEB" w:rsidRDefault="00475F17" w:rsidP="00730B0D">
      <w:pPr>
        <w:pStyle w:val="Odstavecseseznamem"/>
        <w:numPr>
          <w:ilvl w:val="0"/>
          <w:numId w:val="22"/>
        </w:numPr>
        <w:spacing w:after="120"/>
        <w:ind w:left="714" w:hanging="357"/>
        <w:rPr>
          <w:bCs/>
        </w:rPr>
      </w:pPr>
      <w:r>
        <w:rPr>
          <w:bCs/>
        </w:rPr>
        <w:t>finalizace a pilotáž dotazníků</w:t>
      </w:r>
    </w:p>
    <w:p w14:paraId="3CF86C04" w14:textId="77777777" w:rsidR="00730B0D" w:rsidRPr="00B71C7B" w:rsidRDefault="00730B0D" w:rsidP="00730B0D">
      <w:pPr>
        <w:rPr>
          <w:color w:val="000000" w:themeColor="text1"/>
        </w:rPr>
      </w:pPr>
      <w:r w:rsidRPr="00B71C7B">
        <w:rPr>
          <w:b/>
          <w:bCs/>
        </w:rPr>
        <w:t>Povinná literatura:</w:t>
      </w:r>
    </w:p>
    <w:p w14:paraId="4FBC83EE" w14:textId="5EFC6D5D" w:rsidR="00475F17" w:rsidRPr="00475F17" w:rsidRDefault="00475F17" w:rsidP="00475F17">
      <w:pPr>
        <w:spacing w:after="120"/>
        <w:rPr>
          <w:color w:val="000000" w:themeColor="text1"/>
        </w:rPr>
      </w:pPr>
      <w:r>
        <w:rPr>
          <w:bCs/>
        </w:rPr>
        <w:t xml:space="preserve">Kapitola „Dotazník“ v </w:t>
      </w:r>
      <w:r>
        <w:rPr>
          <w:color w:val="000000" w:themeColor="text1"/>
        </w:rPr>
        <w:t xml:space="preserve">knize Novotná, H., Špaček O., Šťovíčková Jantulová, M. (Eds.). (2020). </w:t>
      </w:r>
      <w:r w:rsidRPr="007C4F0F">
        <w:rPr>
          <w:i/>
          <w:iCs/>
          <w:color w:val="000000" w:themeColor="text1"/>
        </w:rPr>
        <w:t>Metody výzkumu ve společenských vědách</w:t>
      </w:r>
      <w:r>
        <w:rPr>
          <w:color w:val="000000" w:themeColor="text1"/>
        </w:rPr>
        <w:t xml:space="preserve">. Praha: FHS UK. </w:t>
      </w:r>
    </w:p>
    <w:bookmarkEnd w:id="8"/>
    <w:p w14:paraId="628929B9" w14:textId="77777777" w:rsidR="00730B0D" w:rsidRPr="00475F17" w:rsidRDefault="00730B0D" w:rsidP="00730B0D">
      <w:pPr>
        <w:rPr>
          <w:color w:val="000000" w:themeColor="text1"/>
        </w:rPr>
      </w:pPr>
      <w:r w:rsidRPr="00B71C7B">
        <w:rPr>
          <w:b/>
          <w:bCs/>
        </w:rPr>
        <w:t>Doporučená literatura:</w:t>
      </w:r>
    </w:p>
    <w:p w14:paraId="1CC87CC5" w14:textId="6EE896FB" w:rsidR="00475F17" w:rsidRPr="00B71C7B" w:rsidRDefault="00475F17" w:rsidP="00475F17">
      <w:pPr>
        <w:spacing w:after="80"/>
        <w:rPr>
          <w:color w:val="000000" w:themeColor="text1"/>
        </w:rPr>
      </w:pPr>
      <w:r w:rsidRPr="00B71C7B">
        <w:rPr>
          <w:bCs/>
        </w:rPr>
        <w:t>Kapitola „Základní techniky sběru dat</w:t>
      </w:r>
      <w:r>
        <w:rPr>
          <w:bCs/>
        </w:rPr>
        <w:t>“</w:t>
      </w:r>
      <w:r w:rsidRPr="00B71C7B">
        <w:rPr>
          <w:bCs/>
        </w:rPr>
        <w:t xml:space="preserve"> (pouze s</w:t>
      </w:r>
      <w:r w:rsidR="00F77374">
        <w:rPr>
          <w:bCs/>
        </w:rPr>
        <w:t>tr</w:t>
      </w:r>
      <w:r w:rsidRPr="00B71C7B">
        <w:rPr>
          <w:bCs/>
        </w:rPr>
        <w:t>. 157-207)</w:t>
      </w:r>
      <w:r w:rsidR="00F77374" w:rsidRPr="00F77374">
        <w:rPr>
          <w:bCs/>
        </w:rPr>
        <w:t xml:space="preserve"> </w:t>
      </w:r>
      <w:r w:rsidR="00F77374">
        <w:rPr>
          <w:bCs/>
        </w:rPr>
        <w:t>v knize</w:t>
      </w:r>
      <w:r w:rsidRPr="00B71C7B">
        <w:rPr>
          <w:color w:val="000000" w:themeColor="text1"/>
        </w:rPr>
        <w:t xml:space="preserve"> 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>. Praha: Grada.</w:t>
      </w:r>
    </w:p>
    <w:p w14:paraId="0309748A" w14:textId="147D2E84" w:rsidR="00475F17" w:rsidRPr="00475F17" w:rsidRDefault="00475F17" w:rsidP="00475F17">
      <w:pPr>
        <w:spacing w:after="80"/>
        <w:rPr>
          <w:bCs/>
        </w:rPr>
      </w:pPr>
      <w:r w:rsidRPr="00B71C7B">
        <w:rPr>
          <w:bCs/>
        </w:rPr>
        <w:t>Podkapitola</w:t>
      </w:r>
      <w:r>
        <w:rPr>
          <w:bCs/>
        </w:rPr>
        <w:t xml:space="preserve"> </w:t>
      </w:r>
      <w:r w:rsidRPr="00B71C7B">
        <w:rPr>
          <w:bCs/>
        </w:rPr>
        <w:t xml:space="preserve">4.2 „Návrh dotazníku“ </w:t>
      </w:r>
      <w:r w:rsidR="00F77374">
        <w:rPr>
          <w:bCs/>
        </w:rPr>
        <w:t xml:space="preserve">v knize </w:t>
      </w:r>
      <w:r w:rsidRPr="00B71C7B">
        <w:rPr>
          <w:bCs/>
        </w:rPr>
        <w:t xml:space="preserve">Punch, K. (2008). </w:t>
      </w:r>
      <w:r w:rsidRPr="00B71C7B">
        <w:rPr>
          <w:bCs/>
          <w:i/>
          <w:iCs/>
        </w:rPr>
        <w:t>Základy kvantitativního šetření</w:t>
      </w:r>
      <w:r w:rsidRPr="00B71C7B">
        <w:rPr>
          <w:bCs/>
        </w:rPr>
        <w:t xml:space="preserve">. Praha: Portál. </w:t>
      </w:r>
    </w:p>
    <w:p w14:paraId="43128276" w14:textId="05A24886" w:rsidR="00730B0D" w:rsidRPr="00B71C7B" w:rsidRDefault="00730B0D" w:rsidP="00475F17">
      <w:pPr>
        <w:spacing w:after="80"/>
        <w:rPr>
          <w:bCs/>
        </w:rPr>
      </w:pPr>
      <w:r w:rsidRPr="00DD5C21">
        <w:rPr>
          <w:color w:val="000000" w:themeColor="text1"/>
        </w:rPr>
        <w:t xml:space="preserve">Kapitola </w:t>
      </w:r>
      <w:r>
        <w:rPr>
          <w:color w:val="000000" w:themeColor="text1"/>
          <w:lang w:val="en-GB"/>
        </w:rPr>
        <w:t>“</w:t>
      </w:r>
      <w:r w:rsidRPr="00B71C7B">
        <w:rPr>
          <w:color w:val="000000" w:themeColor="text1"/>
          <w:lang w:val="en-GB"/>
        </w:rPr>
        <w:t>Survey</w:t>
      </w:r>
      <w:r>
        <w:rPr>
          <w:color w:val="000000" w:themeColor="text1"/>
          <w:lang w:val="en-GB"/>
        </w:rPr>
        <w:t>”</w:t>
      </w:r>
      <w:r w:rsidRPr="00B71C7B">
        <w:rPr>
          <w:color w:val="000000" w:themeColor="text1"/>
          <w:lang w:val="en-GB"/>
        </w:rPr>
        <w:t xml:space="preserve"> (pouze s</w:t>
      </w:r>
      <w:r w:rsidR="00F77374">
        <w:rPr>
          <w:color w:val="000000" w:themeColor="text1"/>
          <w:lang w:val="en-GB"/>
        </w:rPr>
        <w:t>tr</w:t>
      </w:r>
      <w:r w:rsidRPr="00B71C7B">
        <w:rPr>
          <w:color w:val="000000" w:themeColor="text1"/>
          <w:lang w:val="en-GB"/>
        </w:rPr>
        <w:t>. 228-242)</w:t>
      </w:r>
      <w:r>
        <w:rPr>
          <w:color w:val="000000" w:themeColor="text1"/>
          <w:lang w:val="en-GB"/>
        </w:rPr>
        <w:t xml:space="preserve"> </w:t>
      </w:r>
      <w:r w:rsidR="00F77374">
        <w:rPr>
          <w:bCs/>
        </w:rPr>
        <w:t>v knize</w:t>
      </w:r>
      <w:r>
        <w:rPr>
          <w:color w:val="000000" w:themeColor="text1"/>
          <w:lang w:val="en-GB"/>
        </w:rPr>
        <w:t xml:space="preserve"> </w:t>
      </w:r>
      <w:r w:rsidRPr="00B71C7B">
        <w:rPr>
          <w:color w:val="000000" w:themeColor="text1"/>
          <w:lang w:val="en-GB"/>
        </w:rPr>
        <w:t xml:space="preserve">Babbie, E. </w:t>
      </w:r>
      <w:r>
        <w:rPr>
          <w:color w:val="000000" w:themeColor="text1"/>
          <w:lang w:val="en-GB"/>
        </w:rPr>
        <w:t>(</w:t>
      </w:r>
      <w:r w:rsidRPr="00B71C7B">
        <w:rPr>
          <w:color w:val="000000" w:themeColor="text1"/>
          <w:lang w:val="en-GB"/>
        </w:rPr>
        <w:t>2001</w:t>
      </w:r>
      <w:r>
        <w:rPr>
          <w:color w:val="000000" w:themeColor="text1"/>
          <w:lang w:val="en-GB"/>
        </w:rPr>
        <w:t>)</w:t>
      </w:r>
      <w:r w:rsidRPr="00B71C7B">
        <w:rPr>
          <w:color w:val="000000" w:themeColor="text1"/>
          <w:lang w:val="en-GB"/>
        </w:rPr>
        <w:t xml:space="preserve">. </w:t>
      </w:r>
      <w:r w:rsidRPr="002D34AA">
        <w:rPr>
          <w:i/>
          <w:iCs/>
          <w:color w:val="000000" w:themeColor="text1"/>
          <w:lang w:val="en-GB"/>
        </w:rPr>
        <w:t>The Practice of Social Research</w:t>
      </w:r>
      <w:r w:rsidRPr="00B71C7B">
        <w:rPr>
          <w:color w:val="000000" w:themeColor="text1"/>
          <w:lang w:val="en-GB"/>
        </w:rPr>
        <w:t>. Wadsworth Publishing Company</w:t>
      </w:r>
      <w:r>
        <w:rPr>
          <w:color w:val="000000" w:themeColor="text1"/>
          <w:lang w:val="en-GB"/>
        </w:rPr>
        <w:t>.</w:t>
      </w:r>
      <w:r w:rsidRPr="00B71C7B">
        <w:rPr>
          <w:color w:val="000000" w:themeColor="text1"/>
          <w:lang w:val="en-GB"/>
        </w:rPr>
        <w:t xml:space="preserve"> </w:t>
      </w:r>
    </w:p>
    <w:p w14:paraId="62C8E315" w14:textId="44E81B1A" w:rsidR="00475F17" w:rsidRPr="00EC057B" w:rsidRDefault="00730B0D" w:rsidP="00475F17">
      <w:pPr>
        <w:spacing w:after="80"/>
        <w:rPr>
          <w:bCs/>
        </w:rPr>
      </w:pPr>
      <w:r w:rsidRPr="00B71C7B">
        <w:rPr>
          <w:bCs/>
        </w:rPr>
        <w:t>Kap</w:t>
      </w:r>
      <w:r>
        <w:rPr>
          <w:bCs/>
        </w:rPr>
        <w:t>itola</w:t>
      </w:r>
      <w:r>
        <w:rPr>
          <w:bCs/>
          <w:lang w:val="en-GB"/>
        </w:rPr>
        <w:t xml:space="preserve"> “</w:t>
      </w:r>
      <w:r w:rsidRPr="006B20F1">
        <w:rPr>
          <w:bCs/>
          <w:lang w:val="en-GB"/>
        </w:rPr>
        <w:t>Constructing questionaries</w:t>
      </w:r>
      <w:r>
        <w:rPr>
          <w:bCs/>
          <w:lang w:val="en-GB"/>
        </w:rPr>
        <w:t xml:space="preserve">” </w:t>
      </w:r>
      <w:r w:rsidR="00F77374">
        <w:rPr>
          <w:bCs/>
        </w:rPr>
        <w:t>v knize</w:t>
      </w:r>
      <w:r>
        <w:rPr>
          <w:bCs/>
          <w:lang w:val="en-GB"/>
        </w:rPr>
        <w:t xml:space="preserve"> </w:t>
      </w:r>
      <w:r w:rsidRPr="00B71C7B">
        <w:rPr>
          <w:bCs/>
          <w:lang w:val="en-GB"/>
        </w:rPr>
        <w:t>D</w:t>
      </w:r>
      <w:r>
        <w:rPr>
          <w:bCs/>
          <w:lang w:val="en-GB"/>
        </w:rPr>
        <w:t>e</w:t>
      </w:r>
      <w:r w:rsidRPr="00B71C7B">
        <w:rPr>
          <w:bCs/>
          <w:lang w:val="en-GB"/>
        </w:rPr>
        <w:t xml:space="preserve"> </w:t>
      </w:r>
      <w:r>
        <w:rPr>
          <w:bCs/>
          <w:lang w:val="en-GB"/>
        </w:rPr>
        <w:t>Vaus</w:t>
      </w:r>
      <w:r w:rsidRPr="00B71C7B">
        <w:rPr>
          <w:bCs/>
          <w:lang w:val="en-GB"/>
        </w:rPr>
        <w:t xml:space="preserve">, D. A. </w:t>
      </w:r>
      <w:r>
        <w:rPr>
          <w:bCs/>
          <w:lang w:val="en-GB"/>
        </w:rPr>
        <w:t>(2014).</w:t>
      </w:r>
      <w:r w:rsidRPr="00B71C7B">
        <w:rPr>
          <w:bCs/>
        </w:rPr>
        <w:t xml:space="preserve"> </w:t>
      </w:r>
      <w:r w:rsidRPr="00DD5C21">
        <w:rPr>
          <w:bCs/>
          <w:lang w:val="en-GB"/>
        </w:rPr>
        <w:t>Surveys in social research</w:t>
      </w:r>
      <w:r w:rsidRPr="00B71C7B">
        <w:rPr>
          <w:bCs/>
        </w:rPr>
        <w:t xml:space="preserve">. London: Routledge, Taylor &amp; Francis Group. </w:t>
      </w:r>
    </w:p>
    <w:p w14:paraId="352A3BBD" w14:textId="6D51849C" w:rsidR="00730B0D" w:rsidRPr="00B71C7B" w:rsidRDefault="00662A73" w:rsidP="00475F17">
      <w:pPr>
        <w:spacing w:before="200" w:after="120"/>
        <w:rPr>
          <w:b/>
        </w:rPr>
      </w:pPr>
      <w:r>
        <w:rPr>
          <w:b/>
          <w:highlight w:val="lightGray"/>
        </w:rPr>
        <w:t>9</w:t>
      </w:r>
      <w:r w:rsidR="00184066" w:rsidRPr="00B71C7B">
        <w:rPr>
          <w:b/>
          <w:highlight w:val="lightGray"/>
        </w:rPr>
        <w:t>. 1</w:t>
      </w:r>
      <w:r>
        <w:rPr>
          <w:b/>
          <w:highlight w:val="lightGray"/>
        </w:rPr>
        <w:t>2</w:t>
      </w:r>
      <w:r w:rsidR="00184066" w:rsidRPr="00B71C7B">
        <w:rPr>
          <w:b/>
          <w:highlight w:val="lightGray"/>
        </w:rPr>
        <w:t xml:space="preserve">. </w:t>
      </w:r>
      <w:bookmarkStart w:id="9" w:name="_Hlk525052403"/>
      <w:r w:rsidR="004B24E0">
        <w:rPr>
          <w:b/>
          <w:highlight w:val="lightGray"/>
        </w:rPr>
        <w:t>Vybrané metody sběru dat</w:t>
      </w:r>
      <w:r w:rsidR="00730B0D">
        <w:rPr>
          <w:b/>
          <w:highlight w:val="lightGray"/>
        </w:rPr>
        <w:t xml:space="preserve">: </w:t>
      </w:r>
      <w:r w:rsidR="00730B0D" w:rsidRPr="00B71C7B">
        <w:rPr>
          <w:b/>
          <w:highlight w:val="lightGray"/>
        </w:rPr>
        <w:t xml:space="preserve">Kvalitativní formy dotazování </w:t>
      </w:r>
    </w:p>
    <w:p w14:paraId="30429176" w14:textId="3AE4EB2E" w:rsidR="00730B0D" w:rsidRPr="00B71C7B" w:rsidRDefault="007E4D11" w:rsidP="00730B0D">
      <w:pPr>
        <w:pStyle w:val="Odstavecseseznamem"/>
        <w:numPr>
          <w:ilvl w:val="0"/>
          <w:numId w:val="26"/>
        </w:numPr>
      </w:pPr>
      <w:r>
        <w:t xml:space="preserve">typy kvalitativních rozhovorů: polostrukturovaný, nestrukturovaný, narativní </w:t>
      </w:r>
    </w:p>
    <w:p w14:paraId="3292B707" w14:textId="43C47693" w:rsidR="00730B0D" w:rsidRDefault="007E4D11" w:rsidP="00730B0D">
      <w:pPr>
        <w:pStyle w:val="Odstavecseseznamem"/>
        <w:numPr>
          <w:ilvl w:val="0"/>
          <w:numId w:val="26"/>
        </w:numPr>
        <w:spacing w:after="120"/>
        <w:ind w:left="714" w:hanging="357"/>
      </w:pPr>
      <w:r>
        <w:t>rozhovor s více osobami: f</w:t>
      </w:r>
      <w:r w:rsidR="00730B0D" w:rsidRPr="00B71C7B">
        <w:t>ocus groups</w:t>
      </w:r>
    </w:p>
    <w:p w14:paraId="6305C2FC" w14:textId="5597C475" w:rsidR="007E4D11" w:rsidRDefault="007E4D11" w:rsidP="00730B0D">
      <w:pPr>
        <w:pStyle w:val="Odstavecseseznamem"/>
        <w:numPr>
          <w:ilvl w:val="0"/>
          <w:numId w:val="26"/>
        </w:numPr>
        <w:spacing w:after="120"/>
        <w:ind w:left="714" w:hanging="357"/>
      </w:pPr>
      <w:r>
        <w:t>pomocné techniky při vedení rozhovoru</w:t>
      </w:r>
    </w:p>
    <w:p w14:paraId="3A58A388" w14:textId="06B125AE" w:rsidR="007E4D11" w:rsidRDefault="007E4D11" w:rsidP="00730B0D">
      <w:pPr>
        <w:pStyle w:val="Odstavecseseznamem"/>
        <w:numPr>
          <w:ilvl w:val="0"/>
          <w:numId w:val="26"/>
        </w:numPr>
        <w:spacing w:after="120"/>
        <w:ind w:left="714" w:hanging="357"/>
      </w:pPr>
      <w:r>
        <w:t>realizace rozhovoru</w:t>
      </w:r>
    </w:p>
    <w:p w14:paraId="54FF49D2" w14:textId="1CB20ACC" w:rsidR="007E4D11" w:rsidRPr="00B71C7B" w:rsidRDefault="007E4D11" w:rsidP="00730B0D">
      <w:pPr>
        <w:pStyle w:val="Odstavecseseznamem"/>
        <w:numPr>
          <w:ilvl w:val="0"/>
          <w:numId w:val="26"/>
        </w:numPr>
        <w:spacing w:after="120"/>
        <w:ind w:left="714" w:hanging="357"/>
      </w:pPr>
      <w:r>
        <w:t>transkripce rozhovoru</w:t>
      </w:r>
    </w:p>
    <w:p w14:paraId="418449EE" w14:textId="77777777" w:rsidR="00730B0D" w:rsidRPr="00B71C7B" w:rsidRDefault="00730B0D" w:rsidP="00730B0D">
      <w:pPr>
        <w:rPr>
          <w:color w:val="000000" w:themeColor="text1"/>
        </w:rPr>
      </w:pPr>
      <w:r w:rsidRPr="00B71C7B">
        <w:rPr>
          <w:b/>
          <w:bCs/>
        </w:rPr>
        <w:t>Povinná literatura:</w:t>
      </w:r>
    </w:p>
    <w:p w14:paraId="0178DEE4" w14:textId="1B1333BF" w:rsidR="007E4D11" w:rsidRDefault="007E4D11" w:rsidP="005E1EED">
      <w:pPr>
        <w:spacing w:after="120"/>
      </w:pPr>
      <w:r>
        <w:lastRenderedPageBreak/>
        <w:t xml:space="preserve">Kapitola „Rozhovor“ </w:t>
      </w:r>
      <w:r>
        <w:rPr>
          <w:bCs/>
        </w:rPr>
        <w:t xml:space="preserve">v </w:t>
      </w:r>
      <w:r>
        <w:rPr>
          <w:color w:val="000000" w:themeColor="text1"/>
        </w:rPr>
        <w:t xml:space="preserve">knize Novotná, H., Špaček O., Šťovíčková Jantulová, M. (Eds.). (2020). </w:t>
      </w:r>
      <w:r w:rsidRPr="007C4F0F">
        <w:rPr>
          <w:i/>
          <w:iCs/>
          <w:color w:val="000000" w:themeColor="text1"/>
        </w:rPr>
        <w:t>Metody výzkumu ve společenských vědách</w:t>
      </w:r>
      <w:r>
        <w:rPr>
          <w:color w:val="000000" w:themeColor="text1"/>
        </w:rPr>
        <w:t>. Praha: FHS UK.</w:t>
      </w:r>
    </w:p>
    <w:p w14:paraId="5D4FA30C" w14:textId="4E9D3EA3" w:rsidR="00730B0D" w:rsidRPr="00B71C7B" w:rsidRDefault="00730B0D" w:rsidP="00730B0D">
      <w:pPr>
        <w:rPr>
          <w:bCs/>
        </w:rPr>
      </w:pPr>
      <w:r w:rsidRPr="00B71C7B">
        <w:rPr>
          <w:b/>
          <w:bCs/>
        </w:rPr>
        <w:t>Doporučená literatura:</w:t>
      </w:r>
    </w:p>
    <w:p w14:paraId="7938C8A1" w14:textId="676EBEAF" w:rsidR="007E4D11" w:rsidRPr="00B71C7B" w:rsidRDefault="007E4D11" w:rsidP="007E4D11">
      <w:pPr>
        <w:spacing w:after="80"/>
        <w:rPr>
          <w:bCs/>
        </w:rPr>
      </w:pPr>
      <w:r w:rsidRPr="00B71C7B">
        <w:t>Podkapitola</w:t>
      </w:r>
      <w:r>
        <w:t xml:space="preserve"> </w:t>
      </w:r>
      <w:r w:rsidRPr="00B71C7B">
        <w:t>6.1 „</w:t>
      </w:r>
      <w:r w:rsidRPr="00B71C7B">
        <w:rPr>
          <w:bCs/>
        </w:rPr>
        <w:t xml:space="preserve">Kvalitativní dotazování“ </w:t>
      </w:r>
      <w:r w:rsidR="00874B90">
        <w:rPr>
          <w:bCs/>
        </w:rPr>
        <w:t>v knize</w:t>
      </w:r>
      <w:r w:rsidRPr="00B71C7B">
        <w:t xml:space="preserve"> </w:t>
      </w:r>
      <w:r w:rsidRPr="00B71C7B">
        <w:rPr>
          <w:bCs/>
        </w:rPr>
        <w:t xml:space="preserve">Hendl, J. (1997). </w:t>
      </w:r>
      <w:r w:rsidRPr="00B71C7B">
        <w:rPr>
          <w:bCs/>
          <w:i/>
          <w:iCs/>
        </w:rPr>
        <w:t>Úvod do kvalitativního výzkumu</w:t>
      </w:r>
      <w:r w:rsidRPr="00B71C7B">
        <w:rPr>
          <w:bCs/>
        </w:rPr>
        <w:t>. Praha: Karolinum.</w:t>
      </w:r>
    </w:p>
    <w:p w14:paraId="66237DB3" w14:textId="3E69EA86" w:rsidR="005E1EED" w:rsidRPr="00481773" w:rsidRDefault="007E4D11" w:rsidP="00481773">
      <w:pPr>
        <w:spacing w:after="80"/>
        <w:rPr>
          <w:bCs/>
        </w:rPr>
      </w:pPr>
      <w:r w:rsidRPr="00B71C7B">
        <w:rPr>
          <w:bCs/>
        </w:rPr>
        <w:t>Kapitola „Základní techniky sběru dat</w:t>
      </w:r>
      <w:r>
        <w:rPr>
          <w:bCs/>
        </w:rPr>
        <w:t>“</w:t>
      </w:r>
      <w:r w:rsidRPr="00B71C7B">
        <w:rPr>
          <w:bCs/>
        </w:rPr>
        <w:t xml:space="preserve"> (pouze s</w:t>
      </w:r>
      <w:r w:rsidR="00874B90">
        <w:rPr>
          <w:bCs/>
        </w:rPr>
        <w:t>tr</w:t>
      </w:r>
      <w:r w:rsidRPr="00B71C7B">
        <w:rPr>
          <w:bCs/>
        </w:rPr>
        <w:t xml:space="preserve">. 207-242) </w:t>
      </w:r>
      <w:r w:rsidR="00874B90">
        <w:rPr>
          <w:bCs/>
        </w:rPr>
        <w:t>v knize</w:t>
      </w:r>
      <w:r w:rsidRPr="00B71C7B">
        <w:rPr>
          <w:color w:val="000000" w:themeColor="text1"/>
        </w:rPr>
        <w:t xml:space="preserve"> 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>. Praha: Grada.</w:t>
      </w:r>
      <w:bookmarkEnd w:id="9"/>
    </w:p>
    <w:p w14:paraId="34086A14" w14:textId="2829C97D" w:rsidR="00730B0D" w:rsidRPr="00B71C7B" w:rsidRDefault="00662A73" w:rsidP="006D34C2">
      <w:pPr>
        <w:spacing w:before="200" w:after="120"/>
        <w:rPr>
          <w:b/>
          <w:highlight w:val="lightGray"/>
        </w:rPr>
      </w:pPr>
      <w:r>
        <w:rPr>
          <w:b/>
          <w:highlight w:val="lightGray"/>
        </w:rPr>
        <w:t>16</w:t>
      </w:r>
      <w:r w:rsidR="00184066" w:rsidRPr="00B71C7B">
        <w:rPr>
          <w:b/>
          <w:highlight w:val="lightGray"/>
        </w:rPr>
        <w:t>. 1</w:t>
      </w:r>
      <w:r>
        <w:rPr>
          <w:b/>
          <w:highlight w:val="lightGray"/>
        </w:rPr>
        <w:t>2</w:t>
      </w:r>
      <w:r w:rsidR="00184066" w:rsidRPr="00B71C7B">
        <w:rPr>
          <w:b/>
          <w:highlight w:val="lightGray"/>
        </w:rPr>
        <w:t xml:space="preserve">.  </w:t>
      </w:r>
      <w:r w:rsidR="00EC057B">
        <w:rPr>
          <w:b/>
          <w:highlight w:val="lightGray"/>
        </w:rPr>
        <w:t>Vybrané metody sběru dat</w:t>
      </w:r>
      <w:r w:rsidR="00730B0D">
        <w:rPr>
          <w:b/>
          <w:highlight w:val="lightGray"/>
        </w:rPr>
        <w:t xml:space="preserve">: </w:t>
      </w:r>
      <w:r w:rsidR="00730B0D" w:rsidRPr="00B71C7B">
        <w:rPr>
          <w:b/>
          <w:highlight w:val="lightGray"/>
        </w:rPr>
        <w:t xml:space="preserve">Pozorování a etnografické přístupy  </w:t>
      </w:r>
    </w:p>
    <w:p w14:paraId="41DA48D3" w14:textId="2D6B2436" w:rsidR="00730B0D" w:rsidRDefault="00F6315A" w:rsidP="00730B0D">
      <w:pPr>
        <w:pStyle w:val="Odstavecseseznamem"/>
        <w:numPr>
          <w:ilvl w:val="0"/>
          <w:numId w:val="27"/>
        </w:numPr>
      </w:pPr>
      <w:r>
        <w:t>p</w:t>
      </w:r>
      <w:r w:rsidR="00730B0D" w:rsidRPr="00B71C7B">
        <w:t>ozorování, role pozorovatele</w:t>
      </w:r>
    </w:p>
    <w:p w14:paraId="0258FE0B" w14:textId="7B09AF8F" w:rsidR="00330493" w:rsidRPr="00B71C7B" w:rsidRDefault="00330493" w:rsidP="00730B0D">
      <w:pPr>
        <w:pStyle w:val="Odstavecseseznamem"/>
        <w:numPr>
          <w:ilvl w:val="0"/>
          <w:numId w:val="27"/>
        </w:numPr>
      </w:pPr>
      <w:r>
        <w:t xml:space="preserve">záznam pozorování, terénní poznámky </w:t>
      </w:r>
    </w:p>
    <w:p w14:paraId="6E288C09" w14:textId="74ADC952" w:rsidR="00730B0D" w:rsidRPr="00B71C7B" w:rsidRDefault="00F6315A" w:rsidP="00730B0D">
      <w:pPr>
        <w:pStyle w:val="Odstavecseseznamem"/>
        <w:numPr>
          <w:ilvl w:val="0"/>
          <w:numId w:val="27"/>
        </w:numPr>
      </w:pPr>
      <w:r>
        <w:t>e</w:t>
      </w:r>
      <w:r w:rsidR="00730B0D" w:rsidRPr="00B71C7B">
        <w:t>tnografický výzkum</w:t>
      </w:r>
    </w:p>
    <w:p w14:paraId="3DB927F7" w14:textId="0FF9844A" w:rsidR="00874B90" w:rsidRPr="00B71C7B" w:rsidRDefault="00F6315A" w:rsidP="00874B90">
      <w:pPr>
        <w:pStyle w:val="Odstavecseseznamem"/>
        <w:numPr>
          <w:ilvl w:val="0"/>
          <w:numId w:val="27"/>
        </w:numPr>
        <w:spacing w:after="120"/>
        <w:ind w:left="714" w:hanging="357"/>
      </w:pPr>
      <w:r>
        <w:t>v</w:t>
      </w:r>
      <w:r w:rsidR="00730B0D" w:rsidRPr="00B71C7B">
        <w:t>irtuální a online etnografie</w:t>
      </w:r>
    </w:p>
    <w:p w14:paraId="6D22A9BA" w14:textId="77777777" w:rsidR="00730B0D" w:rsidRPr="00B71C7B" w:rsidRDefault="00730B0D" w:rsidP="00730B0D">
      <w:pPr>
        <w:rPr>
          <w:color w:val="000000" w:themeColor="text1"/>
        </w:rPr>
      </w:pPr>
      <w:r w:rsidRPr="00B71C7B">
        <w:rPr>
          <w:b/>
          <w:bCs/>
        </w:rPr>
        <w:t>Povinná literatura:</w:t>
      </w:r>
    </w:p>
    <w:p w14:paraId="0F6D0FAB" w14:textId="731B8F0E" w:rsidR="00874B90" w:rsidRDefault="00874B90" w:rsidP="005E1EED">
      <w:pPr>
        <w:spacing w:after="120"/>
        <w:rPr>
          <w:bCs/>
        </w:rPr>
      </w:pPr>
      <w:r>
        <w:rPr>
          <w:bCs/>
        </w:rPr>
        <w:t xml:space="preserve">Kapitola „Zúčastněné pozorování“ </w:t>
      </w:r>
      <w:r w:rsidR="00330493">
        <w:rPr>
          <w:bCs/>
        </w:rPr>
        <w:t xml:space="preserve">v </w:t>
      </w:r>
      <w:r w:rsidR="00330493">
        <w:rPr>
          <w:color w:val="000000" w:themeColor="text1"/>
        </w:rPr>
        <w:t xml:space="preserve">knize Novotná, H., Špaček O., Šťovíčková Jantulová, M. (Eds.). (2020). </w:t>
      </w:r>
      <w:r w:rsidR="00330493" w:rsidRPr="007C4F0F">
        <w:rPr>
          <w:i/>
          <w:iCs/>
          <w:color w:val="000000" w:themeColor="text1"/>
        </w:rPr>
        <w:t>Metody výzkumu ve společenských vědách</w:t>
      </w:r>
      <w:r w:rsidR="00330493">
        <w:rPr>
          <w:color w:val="000000" w:themeColor="text1"/>
        </w:rPr>
        <w:t>. Praha: FHS UK.</w:t>
      </w:r>
    </w:p>
    <w:p w14:paraId="10B80867" w14:textId="77777777" w:rsidR="00730B0D" w:rsidRPr="00B71C7B" w:rsidRDefault="00730B0D" w:rsidP="00730B0D">
      <w:pPr>
        <w:rPr>
          <w:bCs/>
        </w:rPr>
      </w:pPr>
      <w:r w:rsidRPr="00B71C7B">
        <w:rPr>
          <w:b/>
          <w:bCs/>
        </w:rPr>
        <w:t>Doporučená literatura:</w:t>
      </w:r>
    </w:p>
    <w:p w14:paraId="6DC5105F" w14:textId="77777777" w:rsidR="00330493" w:rsidRPr="00B71C7B" w:rsidRDefault="00330493" w:rsidP="00330493">
      <w:pPr>
        <w:spacing w:after="80"/>
        <w:rPr>
          <w:bCs/>
        </w:rPr>
      </w:pPr>
      <w:r w:rsidRPr="00B71C7B">
        <w:rPr>
          <w:bCs/>
        </w:rPr>
        <w:t>Podkapitoly</w:t>
      </w:r>
      <w:r>
        <w:rPr>
          <w:bCs/>
        </w:rPr>
        <w:t xml:space="preserve"> </w:t>
      </w:r>
      <w:r w:rsidRPr="00B71C7B">
        <w:rPr>
          <w:bCs/>
        </w:rPr>
        <w:t xml:space="preserve">4.2 „Etnografický výzkum“, 6.2 „Pozorování“, 8.2 „Analýza dat v etnografické studii“ </w:t>
      </w:r>
      <w:r>
        <w:rPr>
          <w:bCs/>
        </w:rPr>
        <w:t>v knize</w:t>
      </w:r>
      <w:r w:rsidRPr="00B71C7B">
        <w:rPr>
          <w:bCs/>
        </w:rPr>
        <w:t xml:space="preserve"> Hendl, J. (1997). </w:t>
      </w:r>
      <w:r w:rsidRPr="00B71C7B">
        <w:rPr>
          <w:bCs/>
          <w:i/>
          <w:iCs/>
        </w:rPr>
        <w:t>Úvod do kvalitativního výzkumu</w:t>
      </w:r>
      <w:r w:rsidRPr="00B71C7B">
        <w:rPr>
          <w:bCs/>
        </w:rPr>
        <w:t>. Praha: Karolinum.</w:t>
      </w:r>
    </w:p>
    <w:p w14:paraId="1A6D4A38" w14:textId="18653DED" w:rsidR="00330493" w:rsidRPr="00330493" w:rsidRDefault="00330493" w:rsidP="00330493">
      <w:pPr>
        <w:spacing w:after="80"/>
        <w:rPr>
          <w:bCs/>
        </w:rPr>
      </w:pPr>
      <w:r w:rsidRPr="00B71C7B">
        <w:rPr>
          <w:bCs/>
        </w:rPr>
        <w:t xml:space="preserve">Kapitola „Pozorování a etnografické postupy sběru dat“ </w:t>
      </w:r>
      <w:r>
        <w:rPr>
          <w:color w:val="000000" w:themeColor="text1"/>
        </w:rPr>
        <w:t xml:space="preserve">v knize </w:t>
      </w:r>
      <w:r w:rsidRPr="00B71C7B">
        <w:rPr>
          <w:color w:val="000000" w:themeColor="text1"/>
        </w:rPr>
        <w:t>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>. Praha: Grada</w:t>
      </w:r>
    </w:p>
    <w:p w14:paraId="67326E1F" w14:textId="274B7849" w:rsidR="00B776B4" w:rsidRPr="00330493" w:rsidRDefault="00730B0D" w:rsidP="00330493">
      <w:pPr>
        <w:spacing w:after="80"/>
        <w:rPr>
          <w:bCs/>
          <w:lang w:val="en-GB"/>
        </w:rPr>
      </w:pPr>
      <w:r w:rsidRPr="00137401">
        <w:rPr>
          <w:bCs/>
          <w:lang w:val="pl-PL"/>
        </w:rPr>
        <w:t xml:space="preserve">Chine, Ch. </w:t>
      </w:r>
      <w:r w:rsidRPr="00B71C7B">
        <w:rPr>
          <w:bCs/>
          <w:lang w:val="en-GB"/>
        </w:rPr>
        <w:t xml:space="preserve">(2017). Ethnographies of Online Communities and Social Media: Modes, Varieties, Affordances. In Fielding, N. G., Lee, R. M., &amp; Blank, G. (Eds.), </w:t>
      </w:r>
      <w:r w:rsidRPr="00B71C7B">
        <w:rPr>
          <w:bCs/>
          <w:i/>
          <w:iCs/>
          <w:lang w:val="en-GB"/>
        </w:rPr>
        <w:t>The SAGE Handbook of Online Research Methods</w:t>
      </w:r>
      <w:r w:rsidRPr="00B71C7B">
        <w:rPr>
          <w:bCs/>
          <w:lang w:val="en-GB"/>
        </w:rPr>
        <w:t xml:space="preserve"> (pp. 401-415). London: Sage.</w:t>
      </w:r>
    </w:p>
    <w:p w14:paraId="1AF30A7E" w14:textId="013329E5" w:rsidR="00730B0D" w:rsidRPr="00B71C7B" w:rsidRDefault="00662A73" w:rsidP="00330493">
      <w:pPr>
        <w:spacing w:before="200" w:after="120"/>
        <w:rPr>
          <w:b/>
        </w:rPr>
      </w:pPr>
      <w:r>
        <w:rPr>
          <w:b/>
          <w:highlight w:val="lightGray"/>
        </w:rPr>
        <w:t>6</w:t>
      </w:r>
      <w:r w:rsidR="00184066" w:rsidRPr="00B71C7B">
        <w:rPr>
          <w:b/>
          <w:highlight w:val="lightGray"/>
        </w:rPr>
        <w:t xml:space="preserve">. </w:t>
      </w:r>
      <w:r>
        <w:rPr>
          <w:b/>
          <w:highlight w:val="lightGray"/>
        </w:rPr>
        <w:t>1.</w:t>
      </w:r>
      <w:r w:rsidR="00663B80" w:rsidRPr="00B71C7B">
        <w:rPr>
          <w:b/>
          <w:highlight w:val="lightGray"/>
        </w:rPr>
        <w:t xml:space="preserve"> </w:t>
      </w:r>
      <w:bookmarkStart w:id="10" w:name="_Hlk525052448"/>
      <w:r w:rsidR="00EC057B">
        <w:rPr>
          <w:b/>
          <w:highlight w:val="lightGray"/>
        </w:rPr>
        <w:t>Vybrané metody sběru dat</w:t>
      </w:r>
      <w:r w:rsidR="00730B0D">
        <w:rPr>
          <w:b/>
          <w:highlight w:val="lightGray"/>
        </w:rPr>
        <w:t>: Analýza komunikačních sdělení</w:t>
      </w:r>
      <w:r w:rsidR="00730B0D" w:rsidRPr="00B71C7B">
        <w:rPr>
          <w:b/>
          <w:highlight w:val="lightGray"/>
        </w:rPr>
        <w:t xml:space="preserve"> </w:t>
      </w:r>
    </w:p>
    <w:p w14:paraId="78E63513" w14:textId="2BBDAF5E" w:rsidR="00730B0D" w:rsidRPr="00B71C7B" w:rsidRDefault="009873A3" w:rsidP="00730B0D">
      <w:pPr>
        <w:pStyle w:val="Odstavecseseznamem"/>
        <w:numPr>
          <w:ilvl w:val="0"/>
          <w:numId w:val="7"/>
        </w:numPr>
      </w:pPr>
      <w:r>
        <w:t>k</w:t>
      </w:r>
      <w:r w:rsidR="00730B0D" w:rsidRPr="00B71C7B">
        <w:t>valitativní v</w:t>
      </w:r>
      <w:r>
        <w:t>ersus</w:t>
      </w:r>
      <w:r w:rsidR="00730B0D" w:rsidRPr="00B71C7B">
        <w:t xml:space="preserve"> kvantitativní</w:t>
      </w:r>
      <w:r>
        <w:t xml:space="preserve"> analýza komunikačních sdělení</w:t>
      </w:r>
    </w:p>
    <w:p w14:paraId="328F07AC" w14:textId="5EAEB338" w:rsidR="00730B0D" w:rsidRPr="00B71C7B" w:rsidRDefault="009873A3" w:rsidP="00730B0D">
      <w:pPr>
        <w:pStyle w:val="Odstavecseseznamem"/>
        <w:numPr>
          <w:ilvl w:val="0"/>
          <w:numId w:val="7"/>
        </w:numPr>
      </w:pPr>
      <w:r>
        <w:t>o</w:t>
      </w:r>
      <w:r w:rsidR="00730B0D" w:rsidRPr="00B71C7B">
        <w:t xml:space="preserve">bsahová analýza: kódování, </w:t>
      </w:r>
      <w:r>
        <w:t>měření vlastnosti komunikačních sdělení</w:t>
      </w:r>
    </w:p>
    <w:p w14:paraId="34262F5F" w14:textId="799E333B" w:rsidR="00730B0D" w:rsidRPr="00B71C7B" w:rsidRDefault="009873A3" w:rsidP="00730B0D">
      <w:pPr>
        <w:pStyle w:val="Odstavecseseznamem"/>
        <w:numPr>
          <w:ilvl w:val="0"/>
          <w:numId w:val="7"/>
        </w:numPr>
      </w:pPr>
      <w:r>
        <w:t>s</w:t>
      </w:r>
      <w:r w:rsidR="00730B0D" w:rsidRPr="00B71C7B">
        <w:t>émioticko-strukturální analýza</w:t>
      </w:r>
    </w:p>
    <w:p w14:paraId="37F419D7" w14:textId="05AD6709" w:rsidR="00730B0D" w:rsidRPr="00B71C7B" w:rsidRDefault="009873A3" w:rsidP="00730B0D">
      <w:pPr>
        <w:pStyle w:val="Odstavecseseznamem"/>
        <w:numPr>
          <w:ilvl w:val="0"/>
          <w:numId w:val="7"/>
        </w:numPr>
      </w:pPr>
      <w:r>
        <w:t>i</w:t>
      </w:r>
      <w:r w:rsidR="00730B0D" w:rsidRPr="00B71C7B">
        <w:t xml:space="preserve">nterpretativní čtení </w:t>
      </w:r>
    </w:p>
    <w:p w14:paraId="2A902E24" w14:textId="5798D36E" w:rsidR="00730B0D" w:rsidRPr="00B71C7B" w:rsidRDefault="009873A3" w:rsidP="00730B0D">
      <w:pPr>
        <w:pStyle w:val="Odstavecseseznamem"/>
        <w:numPr>
          <w:ilvl w:val="0"/>
          <w:numId w:val="7"/>
        </w:numPr>
        <w:spacing w:after="120"/>
        <w:ind w:left="714" w:hanging="357"/>
      </w:pPr>
      <w:r>
        <w:t>n</w:t>
      </w:r>
      <w:r w:rsidR="00730B0D" w:rsidRPr="00B71C7B">
        <w:t>arativní analýza</w:t>
      </w:r>
    </w:p>
    <w:p w14:paraId="7846D72B" w14:textId="77777777" w:rsidR="00730B0D" w:rsidRPr="00B71C7B" w:rsidRDefault="00730B0D" w:rsidP="00730B0D">
      <w:pPr>
        <w:rPr>
          <w:color w:val="000000" w:themeColor="text1"/>
        </w:rPr>
      </w:pPr>
      <w:r w:rsidRPr="00B71C7B">
        <w:rPr>
          <w:b/>
          <w:bCs/>
        </w:rPr>
        <w:t>Povinná literatura:</w:t>
      </w:r>
    </w:p>
    <w:p w14:paraId="50B98062" w14:textId="77777777" w:rsidR="00730B0D" w:rsidRPr="00B71C7B" w:rsidRDefault="00730B0D" w:rsidP="00730B0D">
      <w:pPr>
        <w:spacing w:after="120"/>
      </w:pPr>
      <w:r w:rsidRPr="00B71C7B">
        <w:t xml:space="preserve">Kapitola „Analýza dokumentů“ In </w:t>
      </w:r>
      <w:r w:rsidRPr="00B71C7B">
        <w:rPr>
          <w:color w:val="000000" w:themeColor="text1"/>
        </w:rPr>
        <w:t>Sedláková, R. (2014). </w:t>
      </w:r>
      <w:r w:rsidRPr="00B71C7B">
        <w:rPr>
          <w:i/>
          <w:iCs/>
          <w:color w:val="000000" w:themeColor="text1"/>
        </w:rPr>
        <w:t>Výzkum médií: nejužívanější metody a techniky</w:t>
      </w:r>
      <w:r w:rsidRPr="00B71C7B">
        <w:rPr>
          <w:color w:val="000000" w:themeColor="text1"/>
        </w:rPr>
        <w:t>. Praha: Grada</w:t>
      </w:r>
    </w:p>
    <w:p w14:paraId="777F21DD" w14:textId="77777777" w:rsidR="00730B0D" w:rsidRPr="00B71C7B" w:rsidRDefault="00730B0D" w:rsidP="00730B0D">
      <w:pPr>
        <w:rPr>
          <w:bCs/>
        </w:rPr>
      </w:pPr>
      <w:r w:rsidRPr="00B71C7B">
        <w:rPr>
          <w:b/>
          <w:bCs/>
        </w:rPr>
        <w:t>Doporučená literatura:</w:t>
      </w:r>
    </w:p>
    <w:p w14:paraId="63431B90" w14:textId="77777777" w:rsidR="00730B0D" w:rsidRPr="00B71C7B" w:rsidRDefault="00730B0D" w:rsidP="00B92FCE">
      <w:pPr>
        <w:spacing w:after="80"/>
        <w:rPr>
          <w:lang w:val="en-GB"/>
        </w:rPr>
      </w:pPr>
      <w:r w:rsidRPr="00B71C7B">
        <w:t>Podkapitola</w:t>
      </w:r>
      <w:r w:rsidRPr="00B71C7B">
        <w:rPr>
          <w:lang w:val="en-GB"/>
        </w:rPr>
        <w:t xml:space="preserve"> “Content analysis” In Babbie, E. (2001). </w:t>
      </w:r>
      <w:r w:rsidRPr="00B71C7B">
        <w:rPr>
          <w:i/>
          <w:iCs/>
          <w:lang w:val="en-GB"/>
        </w:rPr>
        <w:t>The Practice of Social Research</w:t>
      </w:r>
      <w:r w:rsidRPr="00B71C7B">
        <w:rPr>
          <w:lang w:val="en-GB"/>
        </w:rPr>
        <w:t xml:space="preserve"> (pp. 295-307). Wadsworth Publishing Company.</w:t>
      </w:r>
    </w:p>
    <w:p w14:paraId="20853BF4" w14:textId="77777777" w:rsidR="00730B0D" w:rsidRPr="00B71C7B" w:rsidRDefault="00730B0D" w:rsidP="00B92FCE">
      <w:pPr>
        <w:spacing w:after="80"/>
      </w:pPr>
      <w:r w:rsidRPr="00B71C7B">
        <w:t xml:space="preserve">Jansová, I. (2017). Fanouškovský jazyk jako exemplář fanouškovských aktivit s mocenským potenciálem. </w:t>
      </w:r>
      <w:r w:rsidRPr="00B71C7B">
        <w:rPr>
          <w:i/>
          <w:iCs/>
        </w:rPr>
        <w:t>Mediální studia</w:t>
      </w:r>
      <w:r w:rsidRPr="00B71C7B">
        <w:t>, (2), 167-187.</w:t>
      </w:r>
    </w:p>
    <w:p w14:paraId="3259D4E9" w14:textId="77777777" w:rsidR="00730B0D" w:rsidRPr="00B71C7B" w:rsidRDefault="00730B0D" w:rsidP="00B92FCE">
      <w:pPr>
        <w:spacing w:after="80"/>
      </w:pPr>
      <w:r w:rsidRPr="00B71C7B">
        <w:t xml:space="preserve">Kirkosová, K. (2019). Přemluv bábu, pobav sebe: postmoderní estetika v občanském politickém diskurzu. </w:t>
      </w:r>
      <w:r w:rsidRPr="00B71C7B">
        <w:rPr>
          <w:i/>
          <w:iCs/>
        </w:rPr>
        <w:t>Filozofie dnes</w:t>
      </w:r>
      <w:r w:rsidRPr="00B71C7B">
        <w:t>, 10</w:t>
      </w:r>
      <w:r w:rsidRPr="00B71C7B">
        <w:rPr>
          <w:i/>
          <w:iCs/>
        </w:rPr>
        <w:t>(2),</w:t>
      </w:r>
      <w:r w:rsidRPr="00B71C7B">
        <w:t xml:space="preserve"> 175-206.</w:t>
      </w:r>
    </w:p>
    <w:p w14:paraId="35CF6BB4" w14:textId="10EF04A3" w:rsidR="00663B80" w:rsidRPr="000D613C" w:rsidRDefault="00730B0D" w:rsidP="000D613C">
      <w:pPr>
        <w:spacing w:after="80"/>
      </w:pPr>
      <w:r w:rsidRPr="00B71C7B">
        <w:t xml:space="preserve">Kronick, J.C. (1997). Alternativní metodologie pro analýzu kvalitativních dat. </w:t>
      </w:r>
      <w:r w:rsidRPr="00B71C7B">
        <w:rPr>
          <w:i/>
          <w:iCs/>
        </w:rPr>
        <w:t>Sociologický časopis,</w:t>
      </w:r>
      <w:r w:rsidRPr="00B71C7B">
        <w:t xml:space="preserve"> 33</w:t>
      </w:r>
      <w:r w:rsidRPr="00B71C7B">
        <w:rPr>
          <w:i/>
          <w:iCs/>
        </w:rPr>
        <w:t>(1),</w:t>
      </w:r>
      <w:r w:rsidRPr="00B71C7B">
        <w:t xml:space="preserve"> 57-67.</w:t>
      </w:r>
    </w:p>
    <w:p w14:paraId="34E587F6" w14:textId="4B34322A" w:rsidR="00446151" w:rsidRDefault="00AE1C91" w:rsidP="000D613C">
      <w:pPr>
        <w:spacing w:before="200" w:after="120"/>
        <w:rPr>
          <w:b/>
        </w:rPr>
      </w:pPr>
      <w:r>
        <w:rPr>
          <w:b/>
          <w:highlight w:val="lightGray"/>
        </w:rPr>
        <w:lastRenderedPageBreak/>
        <w:t>13.</w:t>
      </w:r>
      <w:r w:rsidR="00663B80" w:rsidRPr="00B71C7B">
        <w:rPr>
          <w:b/>
          <w:highlight w:val="lightGray"/>
        </w:rPr>
        <w:t xml:space="preserve"> </w:t>
      </w:r>
      <w:r w:rsidR="00F24572" w:rsidRPr="00B71C7B">
        <w:rPr>
          <w:b/>
          <w:highlight w:val="lightGray"/>
        </w:rPr>
        <w:t>1</w:t>
      </w:r>
      <w:r w:rsidR="00F24572" w:rsidRPr="00730B0D">
        <w:rPr>
          <w:b/>
          <w:highlight w:val="lightGray"/>
        </w:rPr>
        <w:t xml:space="preserve">. </w:t>
      </w:r>
      <w:bookmarkEnd w:id="10"/>
      <w:r w:rsidR="00730B0D">
        <w:rPr>
          <w:b/>
          <w:highlight w:val="lightGray"/>
        </w:rPr>
        <w:t>Úvod do k</w:t>
      </w:r>
      <w:r w:rsidR="00730B0D" w:rsidRPr="00730B0D">
        <w:rPr>
          <w:b/>
          <w:highlight w:val="lightGray"/>
        </w:rPr>
        <w:t>vantitativní a kvalitativní analýz</w:t>
      </w:r>
      <w:r w:rsidR="00730B0D">
        <w:rPr>
          <w:b/>
          <w:highlight w:val="lightGray"/>
        </w:rPr>
        <w:t>y</w:t>
      </w:r>
      <w:r w:rsidR="00730B0D" w:rsidRPr="00730B0D">
        <w:rPr>
          <w:b/>
          <w:highlight w:val="lightGray"/>
        </w:rPr>
        <w:t xml:space="preserve"> dat</w:t>
      </w:r>
    </w:p>
    <w:p w14:paraId="2D007164" w14:textId="24D2E813" w:rsidR="00730B0D" w:rsidRDefault="00730B0D" w:rsidP="00730B0D">
      <w:pPr>
        <w:pStyle w:val="Odstavecseseznamem"/>
        <w:numPr>
          <w:ilvl w:val="0"/>
          <w:numId w:val="5"/>
        </w:numPr>
      </w:pPr>
      <w:r>
        <w:t>kvantitativní analýza dat: úrovně měření proměnných, popisné statistky a testování hypotéz, srovnání statistik, kontingenční tabulka</w:t>
      </w:r>
    </w:p>
    <w:p w14:paraId="431927E8" w14:textId="19FD6E98" w:rsidR="004B3044" w:rsidRPr="0093708A" w:rsidRDefault="005A7D2B" w:rsidP="0093708A">
      <w:pPr>
        <w:pStyle w:val="Odstavecseseznamem"/>
        <w:numPr>
          <w:ilvl w:val="0"/>
          <w:numId w:val="5"/>
        </w:numPr>
      </w:pPr>
      <w:r>
        <w:t>kvalitativní analýza a interpretace dat: t</w:t>
      </w:r>
      <w:r w:rsidRPr="00B71C7B">
        <w:t xml:space="preserve">echniky redukce </w:t>
      </w:r>
      <w:r>
        <w:t xml:space="preserve">a </w:t>
      </w:r>
      <w:r w:rsidRPr="00B71C7B">
        <w:t>intepretace</w:t>
      </w:r>
      <w:r>
        <w:t>, srovnávání, k</w:t>
      </w:r>
      <w:r w:rsidRPr="00B71C7B">
        <w:t>ategorizace, vytváření typologií, ideální typ, kódování dat</w:t>
      </w:r>
    </w:p>
    <w:p w14:paraId="5BD3FB7B" w14:textId="68FCBE30" w:rsidR="005A7D2B" w:rsidRPr="00B71C7B" w:rsidRDefault="005A7D2B" w:rsidP="00B3659E">
      <w:pPr>
        <w:spacing w:before="200"/>
        <w:rPr>
          <w:color w:val="000000" w:themeColor="text1"/>
        </w:rPr>
      </w:pPr>
      <w:r w:rsidRPr="00B71C7B">
        <w:rPr>
          <w:b/>
          <w:bCs/>
        </w:rPr>
        <w:t>Povinná literatura:</w:t>
      </w:r>
    </w:p>
    <w:p w14:paraId="650E12DA" w14:textId="0D44AB33" w:rsidR="005A7D2B" w:rsidRPr="00F92474" w:rsidRDefault="005A7D2B" w:rsidP="005A7D2B">
      <w:pPr>
        <w:spacing w:after="120"/>
        <w:rPr>
          <w:color w:val="000000" w:themeColor="text1"/>
        </w:rPr>
      </w:pPr>
      <w:r>
        <w:rPr>
          <w:color w:val="000000" w:themeColor="text1"/>
        </w:rPr>
        <w:t>Kapitoly „Kvantitativní analýza dat“ a</w:t>
      </w:r>
      <w:r w:rsidR="00C852DF">
        <w:rPr>
          <w:color w:val="000000" w:themeColor="text1"/>
        </w:rPr>
        <w:t xml:space="preserve"> „Analýza a interpretace dat v kvalitativním výzkumu“ </w:t>
      </w:r>
      <w:r>
        <w:rPr>
          <w:color w:val="000000" w:themeColor="text1"/>
        </w:rPr>
        <w:t xml:space="preserve"> v knize Novotná, H., Špaček O., Šťovíčková Jantulová, M. (Eds.). (2020). </w:t>
      </w:r>
      <w:r w:rsidRPr="007C4F0F">
        <w:rPr>
          <w:i/>
          <w:iCs/>
          <w:color w:val="000000" w:themeColor="text1"/>
        </w:rPr>
        <w:t>Metody výzkumu ve společenských vědách</w:t>
      </w:r>
      <w:r>
        <w:rPr>
          <w:color w:val="000000" w:themeColor="text1"/>
        </w:rPr>
        <w:t xml:space="preserve">. Praha: FHS UK. </w:t>
      </w:r>
      <w:r w:rsidRPr="00B71C7B">
        <w:rPr>
          <w:bCs/>
        </w:rPr>
        <w:t xml:space="preserve"> </w:t>
      </w:r>
    </w:p>
    <w:p w14:paraId="552B0874" w14:textId="77777777" w:rsidR="004B24E0" w:rsidRPr="00B71C7B" w:rsidRDefault="004B24E0" w:rsidP="004B24E0">
      <w:pPr>
        <w:rPr>
          <w:bCs/>
        </w:rPr>
      </w:pPr>
      <w:r w:rsidRPr="00B71C7B">
        <w:rPr>
          <w:b/>
          <w:bCs/>
        </w:rPr>
        <w:t>Doporučená literatura:</w:t>
      </w:r>
    </w:p>
    <w:p w14:paraId="1853A502" w14:textId="77777777" w:rsidR="004B24E0" w:rsidRPr="00F92474" w:rsidRDefault="004B24E0" w:rsidP="001A5FD9">
      <w:pPr>
        <w:spacing w:after="80"/>
      </w:pPr>
      <w:r w:rsidRPr="00187C92">
        <w:rPr>
          <w:color w:val="000000" w:themeColor="text1"/>
        </w:rPr>
        <w:t>Kapitola</w:t>
      </w:r>
      <w:r w:rsidRPr="00B71C7B">
        <w:rPr>
          <w:color w:val="000000" w:themeColor="text1"/>
          <w:lang w:val="en-GB"/>
        </w:rPr>
        <w:t xml:space="preserve"> “Analyzing quantitative data” In Babbie, E. 2001. The Practice of Social Research. Wadsworth Publishing Company.</w:t>
      </w:r>
    </w:p>
    <w:p w14:paraId="34650E0F" w14:textId="590C7E80" w:rsidR="00425D57" w:rsidRPr="001A5FD9" w:rsidRDefault="00425D57" w:rsidP="001A5FD9">
      <w:pPr>
        <w:spacing w:after="80"/>
        <w:rPr>
          <w:bCs/>
        </w:rPr>
      </w:pPr>
      <w:r w:rsidRPr="00B71C7B">
        <w:t>Podkapitoly</w:t>
      </w:r>
      <w:r>
        <w:t xml:space="preserve"> </w:t>
      </w:r>
      <w:r w:rsidRPr="00B71C7B">
        <w:t>7.2 „Návrh kategoriálních systémů“, 7.3 „Vytváření typologií, ideální typy“, 7.4 „Zobrazovací prostředky“,  8.3 „Zakotvená teorie – metoda analýza</w:t>
      </w:r>
      <w:r>
        <w:t xml:space="preserve"> </w:t>
      </w:r>
      <w:r w:rsidRPr="00B71C7B">
        <w:t xml:space="preserve">In </w:t>
      </w:r>
      <w:r w:rsidRPr="00B71C7B">
        <w:rPr>
          <w:bCs/>
        </w:rPr>
        <w:t xml:space="preserve">Hendl, J. (1997). </w:t>
      </w:r>
      <w:r w:rsidRPr="00B71C7B">
        <w:rPr>
          <w:bCs/>
          <w:i/>
          <w:iCs/>
        </w:rPr>
        <w:t>Úvod do kvalitativního výzkumu</w:t>
      </w:r>
      <w:r w:rsidRPr="00B71C7B">
        <w:rPr>
          <w:bCs/>
        </w:rPr>
        <w:t>. Praha: Karolinum.</w:t>
      </w:r>
    </w:p>
    <w:p w14:paraId="23D9240D" w14:textId="08993DEB" w:rsidR="00425D57" w:rsidRDefault="00425D57" w:rsidP="001A5FD9">
      <w:pPr>
        <w:spacing w:after="80"/>
        <w:rPr>
          <w:color w:val="000000" w:themeColor="text1"/>
          <w:lang w:val="en-GB"/>
        </w:rPr>
      </w:pPr>
      <w:r w:rsidRPr="00145EB8">
        <w:rPr>
          <w:color w:val="000000" w:themeColor="text1"/>
        </w:rPr>
        <w:t xml:space="preserve">Kapitola </w:t>
      </w:r>
      <w:r w:rsidRPr="00B71C7B">
        <w:rPr>
          <w:color w:val="000000" w:themeColor="text1"/>
          <w:lang w:val="en-GB"/>
        </w:rPr>
        <w:t xml:space="preserve">“Analyzing qualitative data” </w:t>
      </w:r>
      <w:r w:rsidR="00410E7C" w:rsidRPr="009D4612">
        <w:rPr>
          <w:color w:val="000000" w:themeColor="text1"/>
        </w:rPr>
        <w:t>v knize</w:t>
      </w:r>
      <w:r w:rsidRPr="00B71C7B">
        <w:rPr>
          <w:color w:val="000000" w:themeColor="text1"/>
          <w:lang w:val="en-GB"/>
        </w:rPr>
        <w:t xml:space="preserve"> Babbie, E. (2001). </w:t>
      </w:r>
      <w:r w:rsidRPr="00B71C7B">
        <w:rPr>
          <w:i/>
          <w:iCs/>
          <w:color w:val="000000" w:themeColor="text1"/>
          <w:lang w:val="en-GB"/>
        </w:rPr>
        <w:t>The Practice of Social Research</w:t>
      </w:r>
      <w:r w:rsidRPr="00B71C7B">
        <w:rPr>
          <w:color w:val="000000" w:themeColor="text1"/>
          <w:lang w:val="en-GB"/>
        </w:rPr>
        <w:t xml:space="preserve">. Wadsworth Publishing Company. </w:t>
      </w:r>
    </w:p>
    <w:p w14:paraId="5C48CEF4" w14:textId="1F5F0C64" w:rsidR="00425D57" w:rsidRPr="00B71C7B" w:rsidRDefault="00425D57" w:rsidP="001A5FD9">
      <w:pPr>
        <w:spacing w:after="80"/>
        <w:rPr>
          <w:lang w:val="en-GB"/>
        </w:rPr>
      </w:pPr>
      <w:r w:rsidRPr="00145EB8">
        <w:t>Podkapitola</w:t>
      </w:r>
      <w:r w:rsidRPr="00B71C7B">
        <w:rPr>
          <w:lang w:val="en-GB"/>
        </w:rPr>
        <w:t xml:space="preserve"> “Data analysis and interpretation“ </w:t>
      </w:r>
      <w:r w:rsidR="009D4612" w:rsidRPr="009D4612">
        <w:rPr>
          <w:color w:val="000000" w:themeColor="text1"/>
        </w:rPr>
        <w:t>v knize</w:t>
      </w:r>
      <w:r w:rsidR="009D4612" w:rsidRPr="00B71C7B">
        <w:rPr>
          <w:color w:val="000000" w:themeColor="text1"/>
          <w:lang w:val="en-GB"/>
        </w:rPr>
        <w:t xml:space="preserve"> </w:t>
      </w:r>
      <w:r w:rsidRPr="00B71C7B">
        <w:rPr>
          <w:lang w:val="en-GB"/>
        </w:rPr>
        <w:t xml:space="preserve">Creswell, J.W. (2009). </w:t>
      </w:r>
      <w:r w:rsidRPr="00B71C7B">
        <w:rPr>
          <w:i/>
          <w:iCs/>
          <w:lang w:val="en-GB"/>
        </w:rPr>
        <w:t xml:space="preserve">Research design: qualitative, quantitative, and mixed methods approaches </w:t>
      </w:r>
      <w:r w:rsidRPr="00B71C7B">
        <w:rPr>
          <w:lang w:val="en-GB"/>
        </w:rPr>
        <w:t xml:space="preserve">(pp. 183-190). Los Angeles: Sage. </w:t>
      </w:r>
    </w:p>
    <w:p w14:paraId="70384460" w14:textId="5487EECA" w:rsidR="00425D57" w:rsidRPr="00D64E44" w:rsidRDefault="00425D57" w:rsidP="001A5FD9">
      <w:pPr>
        <w:spacing w:after="80"/>
        <w:rPr>
          <w:color w:val="000000" w:themeColor="text1"/>
          <w:lang w:val="en-GB"/>
        </w:rPr>
      </w:pPr>
      <w:r w:rsidRPr="00B71C7B">
        <w:t xml:space="preserve">Podkapitola </w:t>
      </w:r>
      <w:r w:rsidRPr="00B71C7B">
        <w:rPr>
          <w:lang w:val="en-GB"/>
        </w:rPr>
        <w:t>“</w:t>
      </w:r>
      <w:r w:rsidRPr="00976BCA">
        <w:rPr>
          <w:color w:val="0F0F0F"/>
          <w:lang w:val="en-GB"/>
        </w:rPr>
        <w:t>Data Analysis Techniques</w:t>
      </w:r>
      <w:r w:rsidRPr="00B71C7B">
        <w:rPr>
          <w:color w:val="0F0F0F"/>
        </w:rPr>
        <w:t xml:space="preserve">“ </w:t>
      </w:r>
      <w:r w:rsidR="009D4612" w:rsidRPr="009D4612">
        <w:rPr>
          <w:color w:val="000000" w:themeColor="text1"/>
        </w:rPr>
        <w:t>v knize</w:t>
      </w:r>
      <w:r w:rsidR="009D4612" w:rsidRPr="00B71C7B">
        <w:rPr>
          <w:color w:val="000000" w:themeColor="text1"/>
          <w:lang w:val="en-GB"/>
        </w:rPr>
        <w:t xml:space="preserve"> </w:t>
      </w:r>
      <w:r w:rsidRPr="00B71C7B">
        <w:rPr>
          <w:color w:val="000000" w:themeColor="text1"/>
          <w:shd w:val="clear" w:color="auto" w:fill="FFFFFF"/>
          <w:lang w:val="en-GB"/>
        </w:rPr>
        <w:t>Blaikie, N. W. H. (2000). </w:t>
      </w:r>
      <w:r w:rsidRPr="00B71C7B">
        <w:rPr>
          <w:i/>
          <w:iCs/>
          <w:color w:val="000000" w:themeColor="text1"/>
          <w:lang w:val="en-GB"/>
        </w:rPr>
        <w:t>Designing social research: the logic of anticipation</w:t>
      </w:r>
      <w:r>
        <w:rPr>
          <w:i/>
          <w:iCs/>
          <w:color w:val="000000" w:themeColor="text1"/>
          <w:lang w:val="en-GB"/>
        </w:rPr>
        <w:t xml:space="preserve"> </w:t>
      </w:r>
      <w:r w:rsidRPr="00B71C7B">
        <w:rPr>
          <w:color w:val="0F0F0F"/>
        </w:rPr>
        <w:t>(pp. 236-241)</w:t>
      </w:r>
      <w:r w:rsidRPr="00B71C7B">
        <w:rPr>
          <w:color w:val="000000" w:themeColor="text1"/>
          <w:shd w:val="clear" w:color="auto" w:fill="FFFFFF"/>
          <w:lang w:val="en-GB"/>
        </w:rPr>
        <w:t>. Cambridge: Polity Press.</w:t>
      </w:r>
      <w:r w:rsidRPr="00B71C7B">
        <w:rPr>
          <w:color w:val="0F0F0F"/>
        </w:rPr>
        <w:t xml:space="preserve"> </w:t>
      </w:r>
    </w:p>
    <w:p w14:paraId="4A28C13C" w14:textId="77777777" w:rsidR="00D84B58" w:rsidRPr="00425D57" w:rsidRDefault="00D84B58" w:rsidP="00D84B58">
      <w:pPr>
        <w:rPr>
          <w:lang w:val="en-GB"/>
        </w:rPr>
      </w:pPr>
    </w:p>
    <w:sectPr w:rsidR="00D84B58" w:rsidRPr="00425D57" w:rsidSect="008666E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B650" w14:textId="77777777" w:rsidR="007C1FD7" w:rsidRDefault="007C1FD7">
      <w:r>
        <w:separator/>
      </w:r>
    </w:p>
  </w:endnote>
  <w:endnote w:type="continuationSeparator" w:id="0">
    <w:p w14:paraId="262FC08A" w14:textId="77777777" w:rsidR="007C1FD7" w:rsidRDefault="007C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D59B3" w14:textId="77777777" w:rsidR="008666EC" w:rsidRDefault="00F05AE6" w:rsidP="008666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917E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06F87F" w14:textId="77777777" w:rsidR="008666EC" w:rsidRDefault="007C1FD7" w:rsidP="008666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635EB" w14:textId="0BD5CCA7" w:rsidR="008666EC" w:rsidRDefault="00F05AE6" w:rsidP="008666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917E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500">
      <w:rPr>
        <w:rStyle w:val="slostrnky"/>
        <w:noProof/>
      </w:rPr>
      <w:t>6</w:t>
    </w:r>
    <w:r>
      <w:rPr>
        <w:rStyle w:val="slostrnky"/>
      </w:rPr>
      <w:fldChar w:fldCharType="end"/>
    </w:r>
  </w:p>
  <w:p w14:paraId="0C7F6B77" w14:textId="77777777" w:rsidR="008666EC" w:rsidRDefault="007C1FD7" w:rsidP="008666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DA09" w14:textId="77777777" w:rsidR="007C1FD7" w:rsidRDefault="007C1FD7">
      <w:r>
        <w:separator/>
      </w:r>
    </w:p>
  </w:footnote>
  <w:footnote w:type="continuationSeparator" w:id="0">
    <w:p w14:paraId="5ECFB2B7" w14:textId="77777777" w:rsidR="007C1FD7" w:rsidRDefault="007C1FD7">
      <w:r>
        <w:continuationSeparator/>
      </w:r>
    </w:p>
  </w:footnote>
  <w:footnote w:id="1">
    <w:p w14:paraId="439B0BC7" w14:textId="77777777" w:rsidR="00D310A2" w:rsidRDefault="00D310A2" w:rsidP="00D310A2">
      <w:pPr>
        <w:pStyle w:val="Textpoznpodarou"/>
      </w:pPr>
      <w:r>
        <w:rPr>
          <w:rStyle w:val="Znakapoznpodarou"/>
        </w:rPr>
        <w:footnoteRef/>
      </w:r>
      <w:r>
        <w:t xml:space="preserve"> Studijní řád o podvodném plnění povinností říká toto: „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  <w: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F24944"/>
    <w:multiLevelType w:val="hybridMultilevel"/>
    <w:tmpl w:val="E84A1BBC"/>
    <w:lvl w:ilvl="0" w:tplc="33D617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07FAF"/>
    <w:multiLevelType w:val="hybridMultilevel"/>
    <w:tmpl w:val="4A90E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14D"/>
    <w:multiLevelType w:val="hybridMultilevel"/>
    <w:tmpl w:val="3BF8E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4175"/>
    <w:multiLevelType w:val="hybridMultilevel"/>
    <w:tmpl w:val="EB104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0902"/>
    <w:multiLevelType w:val="hybridMultilevel"/>
    <w:tmpl w:val="9D5A3080"/>
    <w:lvl w:ilvl="0" w:tplc="33D617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2A7C"/>
    <w:multiLevelType w:val="hybridMultilevel"/>
    <w:tmpl w:val="261A370C"/>
    <w:lvl w:ilvl="0" w:tplc="33D617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8591F"/>
    <w:multiLevelType w:val="hybridMultilevel"/>
    <w:tmpl w:val="604A9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F14"/>
    <w:multiLevelType w:val="hybridMultilevel"/>
    <w:tmpl w:val="F7369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787F"/>
    <w:multiLevelType w:val="hybridMultilevel"/>
    <w:tmpl w:val="A4E2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7120"/>
    <w:multiLevelType w:val="hybridMultilevel"/>
    <w:tmpl w:val="387E8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5287"/>
    <w:multiLevelType w:val="hybridMultilevel"/>
    <w:tmpl w:val="B998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2DF8"/>
    <w:multiLevelType w:val="hybridMultilevel"/>
    <w:tmpl w:val="703C2910"/>
    <w:lvl w:ilvl="0" w:tplc="33D6174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E82AD0"/>
    <w:multiLevelType w:val="hybridMultilevel"/>
    <w:tmpl w:val="41F60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143DE"/>
    <w:multiLevelType w:val="hybridMultilevel"/>
    <w:tmpl w:val="AB44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966B1"/>
    <w:multiLevelType w:val="hybridMultilevel"/>
    <w:tmpl w:val="A1827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437D"/>
    <w:multiLevelType w:val="hybridMultilevel"/>
    <w:tmpl w:val="A454D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67A8E"/>
    <w:multiLevelType w:val="hybridMultilevel"/>
    <w:tmpl w:val="CB5877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789D"/>
    <w:multiLevelType w:val="hybridMultilevel"/>
    <w:tmpl w:val="D838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6174C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7FDA"/>
    <w:multiLevelType w:val="hybridMultilevel"/>
    <w:tmpl w:val="582051D6"/>
    <w:lvl w:ilvl="0" w:tplc="33D617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001"/>
    <w:multiLevelType w:val="hybridMultilevel"/>
    <w:tmpl w:val="7E98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C119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D06BA"/>
    <w:multiLevelType w:val="hybridMultilevel"/>
    <w:tmpl w:val="63900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7701B"/>
    <w:multiLevelType w:val="hybridMultilevel"/>
    <w:tmpl w:val="559C9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82FAE"/>
    <w:multiLevelType w:val="hybridMultilevel"/>
    <w:tmpl w:val="B31E1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B8B"/>
    <w:multiLevelType w:val="hybridMultilevel"/>
    <w:tmpl w:val="8D28DD72"/>
    <w:lvl w:ilvl="0" w:tplc="33D617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3FA5"/>
    <w:multiLevelType w:val="hybridMultilevel"/>
    <w:tmpl w:val="89E21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1BC8"/>
    <w:multiLevelType w:val="hybridMultilevel"/>
    <w:tmpl w:val="1F1857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B73C8"/>
    <w:multiLevelType w:val="hybridMultilevel"/>
    <w:tmpl w:val="1260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31FBA"/>
    <w:multiLevelType w:val="hybridMultilevel"/>
    <w:tmpl w:val="62B4F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A20EF"/>
    <w:multiLevelType w:val="hybridMultilevel"/>
    <w:tmpl w:val="6172A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F64CD"/>
    <w:multiLevelType w:val="hybridMultilevel"/>
    <w:tmpl w:val="AB40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93B75"/>
    <w:multiLevelType w:val="hybridMultilevel"/>
    <w:tmpl w:val="760E6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147FE"/>
    <w:multiLevelType w:val="hybridMultilevel"/>
    <w:tmpl w:val="32F4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D3103"/>
    <w:multiLevelType w:val="hybridMultilevel"/>
    <w:tmpl w:val="2B3038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65DD9"/>
    <w:multiLevelType w:val="hybridMultilevel"/>
    <w:tmpl w:val="41A8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0695C"/>
    <w:multiLevelType w:val="hybridMultilevel"/>
    <w:tmpl w:val="812E5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B3566A8"/>
    <w:multiLevelType w:val="hybridMultilevel"/>
    <w:tmpl w:val="33D27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0"/>
  </w:num>
  <w:num w:numId="4">
    <w:abstractNumId w:val="3"/>
  </w:num>
  <w:num w:numId="5">
    <w:abstractNumId w:val="15"/>
  </w:num>
  <w:num w:numId="6">
    <w:abstractNumId w:val="28"/>
  </w:num>
  <w:num w:numId="7">
    <w:abstractNumId w:val="17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26"/>
  </w:num>
  <w:num w:numId="13">
    <w:abstractNumId w:val="29"/>
  </w:num>
  <w:num w:numId="14">
    <w:abstractNumId w:val="37"/>
  </w:num>
  <w:num w:numId="15">
    <w:abstractNumId w:val="16"/>
  </w:num>
  <w:num w:numId="16">
    <w:abstractNumId w:val="32"/>
  </w:num>
  <w:num w:numId="17">
    <w:abstractNumId w:val="9"/>
  </w:num>
  <w:num w:numId="18">
    <w:abstractNumId w:val="21"/>
  </w:num>
  <w:num w:numId="19">
    <w:abstractNumId w:val="23"/>
  </w:num>
  <w:num w:numId="20">
    <w:abstractNumId w:val="33"/>
  </w:num>
  <w:num w:numId="21">
    <w:abstractNumId w:val="35"/>
  </w:num>
  <w:num w:numId="22">
    <w:abstractNumId w:val="11"/>
  </w:num>
  <w:num w:numId="23">
    <w:abstractNumId w:val="14"/>
  </w:num>
  <w:num w:numId="24">
    <w:abstractNumId w:val="7"/>
  </w:num>
  <w:num w:numId="25">
    <w:abstractNumId w:val="20"/>
  </w:num>
  <w:num w:numId="26">
    <w:abstractNumId w:val="24"/>
  </w:num>
  <w:num w:numId="27">
    <w:abstractNumId w:val="31"/>
  </w:num>
  <w:num w:numId="28">
    <w:abstractNumId w:val="22"/>
  </w:num>
  <w:num w:numId="29">
    <w:abstractNumId w:val="6"/>
  </w:num>
  <w:num w:numId="30">
    <w:abstractNumId w:val="25"/>
  </w:num>
  <w:num w:numId="31">
    <w:abstractNumId w:val="2"/>
  </w:num>
  <w:num w:numId="32">
    <w:abstractNumId w:val="13"/>
  </w:num>
  <w:num w:numId="33">
    <w:abstractNumId w:val="36"/>
  </w:num>
  <w:num w:numId="34">
    <w:abstractNumId w:val="27"/>
  </w:num>
  <w:num w:numId="35">
    <w:abstractNumId w:val="18"/>
  </w:num>
  <w:num w:numId="36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7D"/>
    <w:rsid w:val="0000199B"/>
    <w:rsid w:val="000032EC"/>
    <w:rsid w:val="00004598"/>
    <w:rsid w:val="000046BC"/>
    <w:rsid w:val="00016507"/>
    <w:rsid w:val="00017EF7"/>
    <w:rsid w:val="000239E4"/>
    <w:rsid w:val="000274C7"/>
    <w:rsid w:val="00031BD8"/>
    <w:rsid w:val="00034061"/>
    <w:rsid w:val="00034DAB"/>
    <w:rsid w:val="00041FFE"/>
    <w:rsid w:val="00043F75"/>
    <w:rsid w:val="00045111"/>
    <w:rsid w:val="0004579A"/>
    <w:rsid w:val="00046C86"/>
    <w:rsid w:val="00052A0B"/>
    <w:rsid w:val="0005793E"/>
    <w:rsid w:val="000603F9"/>
    <w:rsid w:val="00062F25"/>
    <w:rsid w:val="0006636F"/>
    <w:rsid w:val="00071873"/>
    <w:rsid w:val="00071E27"/>
    <w:rsid w:val="00073C63"/>
    <w:rsid w:val="00080B7D"/>
    <w:rsid w:val="00081F3E"/>
    <w:rsid w:val="00083120"/>
    <w:rsid w:val="00084A48"/>
    <w:rsid w:val="00091CCD"/>
    <w:rsid w:val="000920D9"/>
    <w:rsid w:val="00093ADE"/>
    <w:rsid w:val="00094196"/>
    <w:rsid w:val="00094E30"/>
    <w:rsid w:val="00097032"/>
    <w:rsid w:val="000A5AB4"/>
    <w:rsid w:val="000A6BE9"/>
    <w:rsid w:val="000B0910"/>
    <w:rsid w:val="000B1C79"/>
    <w:rsid w:val="000B48F1"/>
    <w:rsid w:val="000B55C0"/>
    <w:rsid w:val="000C4CF1"/>
    <w:rsid w:val="000C7207"/>
    <w:rsid w:val="000D58DB"/>
    <w:rsid w:val="000D613C"/>
    <w:rsid w:val="000E2B6C"/>
    <w:rsid w:val="000E3FF8"/>
    <w:rsid w:val="000E6CA2"/>
    <w:rsid w:val="000E7885"/>
    <w:rsid w:val="000F0C06"/>
    <w:rsid w:val="000F3EDA"/>
    <w:rsid w:val="001164AE"/>
    <w:rsid w:val="0012136E"/>
    <w:rsid w:val="0012268C"/>
    <w:rsid w:val="00125736"/>
    <w:rsid w:val="00126BBC"/>
    <w:rsid w:val="00126CE3"/>
    <w:rsid w:val="00127C68"/>
    <w:rsid w:val="00127D7A"/>
    <w:rsid w:val="00133E24"/>
    <w:rsid w:val="00136226"/>
    <w:rsid w:val="00136617"/>
    <w:rsid w:val="00137401"/>
    <w:rsid w:val="00143991"/>
    <w:rsid w:val="00145EB8"/>
    <w:rsid w:val="00146468"/>
    <w:rsid w:val="001567A6"/>
    <w:rsid w:val="00166FAD"/>
    <w:rsid w:val="001729C3"/>
    <w:rsid w:val="00176AC0"/>
    <w:rsid w:val="00176AF9"/>
    <w:rsid w:val="00176F4B"/>
    <w:rsid w:val="00177370"/>
    <w:rsid w:val="0018013C"/>
    <w:rsid w:val="00184066"/>
    <w:rsid w:val="00187C92"/>
    <w:rsid w:val="00193781"/>
    <w:rsid w:val="00197F4F"/>
    <w:rsid w:val="001A030C"/>
    <w:rsid w:val="001A13BA"/>
    <w:rsid w:val="001A3E73"/>
    <w:rsid w:val="001A5FD9"/>
    <w:rsid w:val="001B275A"/>
    <w:rsid w:val="001B2824"/>
    <w:rsid w:val="001B2E67"/>
    <w:rsid w:val="001C312B"/>
    <w:rsid w:val="001C3E28"/>
    <w:rsid w:val="001D1EE9"/>
    <w:rsid w:val="001D2977"/>
    <w:rsid w:val="001D70B3"/>
    <w:rsid w:val="001E3138"/>
    <w:rsid w:val="001E59A5"/>
    <w:rsid w:val="001E7AF3"/>
    <w:rsid w:val="001E7DBE"/>
    <w:rsid w:val="001F352E"/>
    <w:rsid w:val="001F4D4D"/>
    <w:rsid w:val="00205016"/>
    <w:rsid w:val="00207ED5"/>
    <w:rsid w:val="002109E2"/>
    <w:rsid w:val="00212CEB"/>
    <w:rsid w:val="002144C5"/>
    <w:rsid w:val="00214C0E"/>
    <w:rsid w:val="00215803"/>
    <w:rsid w:val="00216A3E"/>
    <w:rsid w:val="00216D0F"/>
    <w:rsid w:val="002212AF"/>
    <w:rsid w:val="002235CB"/>
    <w:rsid w:val="002248B9"/>
    <w:rsid w:val="00226EEC"/>
    <w:rsid w:val="0023186C"/>
    <w:rsid w:val="002332B9"/>
    <w:rsid w:val="00234603"/>
    <w:rsid w:val="00235260"/>
    <w:rsid w:val="0023546D"/>
    <w:rsid w:val="002463C6"/>
    <w:rsid w:val="0025061B"/>
    <w:rsid w:val="0025093B"/>
    <w:rsid w:val="00250DF5"/>
    <w:rsid w:val="002569A4"/>
    <w:rsid w:val="00257C88"/>
    <w:rsid w:val="002614B8"/>
    <w:rsid w:val="00263E3C"/>
    <w:rsid w:val="00265657"/>
    <w:rsid w:val="002674BC"/>
    <w:rsid w:val="002741A8"/>
    <w:rsid w:val="00285439"/>
    <w:rsid w:val="00286700"/>
    <w:rsid w:val="00292EF9"/>
    <w:rsid w:val="002953F5"/>
    <w:rsid w:val="002A3E81"/>
    <w:rsid w:val="002A50B6"/>
    <w:rsid w:val="002B346E"/>
    <w:rsid w:val="002B399B"/>
    <w:rsid w:val="002C4F63"/>
    <w:rsid w:val="002D01AB"/>
    <w:rsid w:val="002D34AA"/>
    <w:rsid w:val="002D4977"/>
    <w:rsid w:val="002D6E18"/>
    <w:rsid w:val="002E0F2D"/>
    <w:rsid w:val="002F27BA"/>
    <w:rsid w:val="002F3C2B"/>
    <w:rsid w:val="002F6464"/>
    <w:rsid w:val="002F6D10"/>
    <w:rsid w:val="00300A9B"/>
    <w:rsid w:val="00312860"/>
    <w:rsid w:val="00313298"/>
    <w:rsid w:val="00330493"/>
    <w:rsid w:val="00332241"/>
    <w:rsid w:val="003327BD"/>
    <w:rsid w:val="003376BA"/>
    <w:rsid w:val="00341629"/>
    <w:rsid w:val="003428FF"/>
    <w:rsid w:val="00343B59"/>
    <w:rsid w:val="00353181"/>
    <w:rsid w:val="003543C3"/>
    <w:rsid w:val="00357B25"/>
    <w:rsid w:val="00362445"/>
    <w:rsid w:val="003634E1"/>
    <w:rsid w:val="00363CB3"/>
    <w:rsid w:val="003658B2"/>
    <w:rsid w:val="00366626"/>
    <w:rsid w:val="003706B9"/>
    <w:rsid w:val="00371247"/>
    <w:rsid w:val="00374DA8"/>
    <w:rsid w:val="003765D9"/>
    <w:rsid w:val="00384609"/>
    <w:rsid w:val="003863B6"/>
    <w:rsid w:val="00386AC7"/>
    <w:rsid w:val="00397A12"/>
    <w:rsid w:val="003A0803"/>
    <w:rsid w:val="003A11DB"/>
    <w:rsid w:val="003B167C"/>
    <w:rsid w:val="003B23CE"/>
    <w:rsid w:val="003C30B4"/>
    <w:rsid w:val="003C6F6C"/>
    <w:rsid w:val="003D25E2"/>
    <w:rsid w:val="003D5A28"/>
    <w:rsid w:val="003D5AE1"/>
    <w:rsid w:val="003E257C"/>
    <w:rsid w:val="003E3B7E"/>
    <w:rsid w:val="003E3F1A"/>
    <w:rsid w:val="003E408C"/>
    <w:rsid w:val="003E735F"/>
    <w:rsid w:val="003F049B"/>
    <w:rsid w:val="003F5349"/>
    <w:rsid w:val="00403216"/>
    <w:rsid w:val="00406520"/>
    <w:rsid w:val="00410E7C"/>
    <w:rsid w:val="00411E2B"/>
    <w:rsid w:val="00412A24"/>
    <w:rsid w:val="00412EB9"/>
    <w:rsid w:val="0041566B"/>
    <w:rsid w:val="004209EE"/>
    <w:rsid w:val="004251CD"/>
    <w:rsid w:val="00425D57"/>
    <w:rsid w:val="00426053"/>
    <w:rsid w:val="00430AEE"/>
    <w:rsid w:val="0043450D"/>
    <w:rsid w:val="00440190"/>
    <w:rsid w:val="00441796"/>
    <w:rsid w:val="0044185E"/>
    <w:rsid w:val="00446151"/>
    <w:rsid w:val="00446C95"/>
    <w:rsid w:val="00447AD0"/>
    <w:rsid w:val="004540F6"/>
    <w:rsid w:val="00461060"/>
    <w:rsid w:val="00461BD2"/>
    <w:rsid w:val="00463B81"/>
    <w:rsid w:val="004650C5"/>
    <w:rsid w:val="00465A0D"/>
    <w:rsid w:val="0047469A"/>
    <w:rsid w:val="004752CD"/>
    <w:rsid w:val="00475F17"/>
    <w:rsid w:val="004804FC"/>
    <w:rsid w:val="00481773"/>
    <w:rsid w:val="004856F6"/>
    <w:rsid w:val="00493804"/>
    <w:rsid w:val="00494433"/>
    <w:rsid w:val="004A182C"/>
    <w:rsid w:val="004A5833"/>
    <w:rsid w:val="004A5E26"/>
    <w:rsid w:val="004A7233"/>
    <w:rsid w:val="004B24E0"/>
    <w:rsid w:val="004B3044"/>
    <w:rsid w:val="004B6579"/>
    <w:rsid w:val="004B6BE2"/>
    <w:rsid w:val="004B7806"/>
    <w:rsid w:val="004C4906"/>
    <w:rsid w:val="004D5A30"/>
    <w:rsid w:val="004E635B"/>
    <w:rsid w:val="004F13AA"/>
    <w:rsid w:val="004F1951"/>
    <w:rsid w:val="004F24AA"/>
    <w:rsid w:val="004F2EC3"/>
    <w:rsid w:val="004F6335"/>
    <w:rsid w:val="004F7A86"/>
    <w:rsid w:val="005102B1"/>
    <w:rsid w:val="00510A30"/>
    <w:rsid w:val="00513355"/>
    <w:rsid w:val="00517728"/>
    <w:rsid w:val="005202B7"/>
    <w:rsid w:val="00525161"/>
    <w:rsid w:val="00525D1A"/>
    <w:rsid w:val="005303F1"/>
    <w:rsid w:val="0053139D"/>
    <w:rsid w:val="005317D5"/>
    <w:rsid w:val="0053742C"/>
    <w:rsid w:val="00544A3F"/>
    <w:rsid w:val="005454FA"/>
    <w:rsid w:val="00545E0C"/>
    <w:rsid w:val="00546B5A"/>
    <w:rsid w:val="005471B3"/>
    <w:rsid w:val="005560F3"/>
    <w:rsid w:val="005664A8"/>
    <w:rsid w:val="005671D0"/>
    <w:rsid w:val="005717E5"/>
    <w:rsid w:val="00580EAE"/>
    <w:rsid w:val="00581309"/>
    <w:rsid w:val="00581817"/>
    <w:rsid w:val="00583725"/>
    <w:rsid w:val="00586125"/>
    <w:rsid w:val="005972DF"/>
    <w:rsid w:val="005A346A"/>
    <w:rsid w:val="005A41D1"/>
    <w:rsid w:val="005A7D1A"/>
    <w:rsid w:val="005A7D2B"/>
    <w:rsid w:val="005B3EC1"/>
    <w:rsid w:val="005B4987"/>
    <w:rsid w:val="005B687D"/>
    <w:rsid w:val="005C0E91"/>
    <w:rsid w:val="005C15EE"/>
    <w:rsid w:val="005C325B"/>
    <w:rsid w:val="005C489F"/>
    <w:rsid w:val="005C4B6E"/>
    <w:rsid w:val="005C5554"/>
    <w:rsid w:val="005C7673"/>
    <w:rsid w:val="005C7776"/>
    <w:rsid w:val="005D1E22"/>
    <w:rsid w:val="005D399F"/>
    <w:rsid w:val="005D3CA0"/>
    <w:rsid w:val="005D4502"/>
    <w:rsid w:val="005D61F9"/>
    <w:rsid w:val="005D7500"/>
    <w:rsid w:val="005E1EED"/>
    <w:rsid w:val="005E36E4"/>
    <w:rsid w:val="005E5AE5"/>
    <w:rsid w:val="005E5F4E"/>
    <w:rsid w:val="005E7C38"/>
    <w:rsid w:val="005F4BB7"/>
    <w:rsid w:val="0060395B"/>
    <w:rsid w:val="00605206"/>
    <w:rsid w:val="00610DC8"/>
    <w:rsid w:val="00611BC7"/>
    <w:rsid w:val="00612743"/>
    <w:rsid w:val="006168F3"/>
    <w:rsid w:val="00617334"/>
    <w:rsid w:val="00620775"/>
    <w:rsid w:val="00622338"/>
    <w:rsid w:val="00622589"/>
    <w:rsid w:val="00622733"/>
    <w:rsid w:val="00623E77"/>
    <w:rsid w:val="00624320"/>
    <w:rsid w:val="00624C0F"/>
    <w:rsid w:val="0062688A"/>
    <w:rsid w:val="00631F0B"/>
    <w:rsid w:val="006339F7"/>
    <w:rsid w:val="00633D88"/>
    <w:rsid w:val="00641294"/>
    <w:rsid w:val="006416B8"/>
    <w:rsid w:val="0064649C"/>
    <w:rsid w:val="00646713"/>
    <w:rsid w:val="00656D00"/>
    <w:rsid w:val="00662A73"/>
    <w:rsid w:val="00663B80"/>
    <w:rsid w:val="00666721"/>
    <w:rsid w:val="006804E8"/>
    <w:rsid w:val="006805B0"/>
    <w:rsid w:val="00680F8F"/>
    <w:rsid w:val="00681D49"/>
    <w:rsid w:val="00685DD3"/>
    <w:rsid w:val="00686C94"/>
    <w:rsid w:val="0069427B"/>
    <w:rsid w:val="00697643"/>
    <w:rsid w:val="006A00AE"/>
    <w:rsid w:val="006A13E3"/>
    <w:rsid w:val="006A43B1"/>
    <w:rsid w:val="006B20F1"/>
    <w:rsid w:val="006B2161"/>
    <w:rsid w:val="006B5142"/>
    <w:rsid w:val="006B6D02"/>
    <w:rsid w:val="006C003B"/>
    <w:rsid w:val="006D2FE1"/>
    <w:rsid w:val="006D34C2"/>
    <w:rsid w:val="006E197D"/>
    <w:rsid w:val="006E375A"/>
    <w:rsid w:val="006E3E6B"/>
    <w:rsid w:val="006F30DD"/>
    <w:rsid w:val="007105CC"/>
    <w:rsid w:val="00711DC4"/>
    <w:rsid w:val="00716E0A"/>
    <w:rsid w:val="007176E7"/>
    <w:rsid w:val="0071775C"/>
    <w:rsid w:val="00717C23"/>
    <w:rsid w:val="007216DA"/>
    <w:rsid w:val="00722772"/>
    <w:rsid w:val="0072534F"/>
    <w:rsid w:val="007263BB"/>
    <w:rsid w:val="00726E4E"/>
    <w:rsid w:val="00730B0D"/>
    <w:rsid w:val="007360EF"/>
    <w:rsid w:val="00744E0D"/>
    <w:rsid w:val="00760311"/>
    <w:rsid w:val="007604F8"/>
    <w:rsid w:val="007613A7"/>
    <w:rsid w:val="007652BD"/>
    <w:rsid w:val="00772326"/>
    <w:rsid w:val="00777C71"/>
    <w:rsid w:val="007808E4"/>
    <w:rsid w:val="007833D8"/>
    <w:rsid w:val="007844EC"/>
    <w:rsid w:val="00787D1D"/>
    <w:rsid w:val="00793965"/>
    <w:rsid w:val="007971E9"/>
    <w:rsid w:val="007A3E13"/>
    <w:rsid w:val="007B046F"/>
    <w:rsid w:val="007B057D"/>
    <w:rsid w:val="007B200F"/>
    <w:rsid w:val="007C178D"/>
    <w:rsid w:val="007C1FD7"/>
    <w:rsid w:val="007C2E55"/>
    <w:rsid w:val="007D1637"/>
    <w:rsid w:val="007D6FC3"/>
    <w:rsid w:val="007E16F7"/>
    <w:rsid w:val="007E4D11"/>
    <w:rsid w:val="007E5058"/>
    <w:rsid w:val="007E578C"/>
    <w:rsid w:val="007F3AE3"/>
    <w:rsid w:val="007F6FE9"/>
    <w:rsid w:val="0080605E"/>
    <w:rsid w:val="008072E4"/>
    <w:rsid w:val="008158A6"/>
    <w:rsid w:val="00816C59"/>
    <w:rsid w:val="00820657"/>
    <w:rsid w:val="008214A9"/>
    <w:rsid w:val="008223F6"/>
    <w:rsid w:val="00823116"/>
    <w:rsid w:val="00823FB8"/>
    <w:rsid w:val="008241AD"/>
    <w:rsid w:val="008300C0"/>
    <w:rsid w:val="008306BD"/>
    <w:rsid w:val="008306C8"/>
    <w:rsid w:val="00831094"/>
    <w:rsid w:val="00833ED5"/>
    <w:rsid w:val="00834729"/>
    <w:rsid w:val="00842D8F"/>
    <w:rsid w:val="0084472C"/>
    <w:rsid w:val="008470BB"/>
    <w:rsid w:val="00852A20"/>
    <w:rsid w:val="0085337B"/>
    <w:rsid w:val="0085631C"/>
    <w:rsid w:val="00856E67"/>
    <w:rsid w:val="00862718"/>
    <w:rsid w:val="00874B90"/>
    <w:rsid w:val="008822F3"/>
    <w:rsid w:val="00884BFA"/>
    <w:rsid w:val="00887B86"/>
    <w:rsid w:val="00887E2D"/>
    <w:rsid w:val="0089045F"/>
    <w:rsid w:val="00891D64"/>
    <w:rsid w:val="0089521A"/>
    <w:rsid w:val="008A26F6"/>
    <w:rsid w:val="008A4187"/>
    <w:rsid w:val="008A5EF0"/>
    <w:rsid w:val="008A6662"/>
    <w:rsid w:val="008B06E0"/>
    <w:rsid w:val="008B1059"/>
    <w:rsid w:val="008B6438"/>
    <w:rsid w:val="008B78EF"/>
    <w:rsid w:val="008C2007"/>
    <w:rsid w:val="008D0BFA"/>
    <w:rsid w:val="008D1B3A"/>
    <w:rsid w:val="008D4197"/>
    <w:rsid w:val="008D4C43"/>
    <w:rsid w:val="008D4C7E"/>
    <w:rsid w:val="008D6820"/>
    <w:rsid w:val="008E131D"/>
    <w:rsid w:val="008E1727"/>
    <w:rsid w:val="008E34BB"/>
    <w:rsid w:val="008F0965"/>
    <w:rsid w:val="008F2CBD"/>
    <w:rsid w:val="008F3B2B"/>
    <w:rsid w:val="00904534"/>
    <w:rsid w:val="00907420"/>
    <w:rsid w:val="00911119"/>
    <w:rsid w:val="00920FD8"/>
    <w:rsid w:val="009246CF"/>
    <w:rsid w:val="0092595E"/>
    <w:rsid w:val="00930256"/>
    <w:rsid w:val="009307FA"/>
    <w:rsid w:val="00936742"/>
    <w:rsid w:val="0093708A"/>
    <w:rsid w:val="00945D61"/>
    <w:rsid w:val="0095782E"/>
    <w:rsid w:val="00960551"/>
    <w:rsid w:val="00963260"/>
    <w:rsid w:val="009637DE"/>
    <w:rsid w:val="00966F2F"/>
    <w:rsid w:val="00970888"/>
    <w:rsid w:val="0097374B"/>
    <w:rsid w:val="00974E38"/>
    <w:rsid w:val="00975EAA"/>
    <w:rsid w:val="00976BCA"/>
    <w:rsid w:val="009805E3"/>
    <w:rsid w:val="00982F01"/>
    <w:rsid w:val="009835DD"/>
    <w:rsid w:val="009854FC"/>
    <w:rsid w:val="009873A3"/>
    <w:rsid w:val="00990DB9"/>
    <w:rsid w:val="00992CF6"/>
    <w:rsid w:val="009973F1"/>
    <w:rsid w:val="009A1905"/>
    <w:rsid w:val="009A768A"/>
    <w:rsid w:val="009A7C30"/>
    <w:rsid w:val="009B2ADB"/>
    <w:rsid w:val="009B5233"/>
    <w:rsid w:val="009B6994"/>
    <w:rsid w:val="009D4612"/>
    <w:rsid w:val="009D4B0C"/>
    <w:rsid w:val="009D7693"/>
    <w:rsid w:val="009E2DD6"/>
    <w:rsid w:val="009E3294"/>
    <w:rsid w:val="009E61C2"/>
    <w:rsid w:val="009E7E34"/>
    <w:rsid w:val="009F2BC1"/>
    <w:rsid w:val="009F52EA"/>
    <w:rsid w:val="009F6A4D"/>
    <w:rsid w:val="00A02262"/>
    <w:rsid w:val="00A05DCF"/>
    <w:rsid w:val="00A05DE8"/>
    <w:rsid w:val="00A06836"/>
    <w:rsid w:val="00A06C32"/>
    <w:rsid w:val="00A115F3"/>
    <w:rsid w:val="00A11F94"/>
    <w:rsid w:val="00A14693"/>
    <w:rsid w:val="00A1490E"/>
    <w:rsid w:val="00A1609E"/>
    <w:rsid w:val="00A1754C"/>
    <w:rsid w:val="00A20F53"/>
    <w:rsid w:val="00A22E50"/>
    <w:rsid w:val="00A2459C"/>
    <w:rsid w:val="00A278FB"/>
    <w:rsid w:val="00A410FF"/>
    <w:rsid w:val="00A50C86"/>
    <w:rsid w:val="00A5302D"/>
    <w:rsid w:val="00A55CF4"/>
    <w:rsid w:val="00A57A0D"/>
    <w:rsid w:val="00A624F4"/>
    <w:rsid w:val="00A62AF1"/>
    <w:rsid w:val="00A64C4E"/>
    <w:rsid w:val="00A65A96"/>
    <w:rsid w:val="00A66E6D"/>
    <w:rsid w:val="00A67193"/>
    <w:rsid w:val="00A67D82"/>
    <w:rsid w:val="00A72DF9"/>
    <w:rsid w:val="00A77A01"/>
    <w:rsid w:val="00A82657"/>
    <w:rsid w:val="00A828EC"/>
    <w:rsid w:val="00A83947"/>
    <w:rsid w:val="00A957B9"/>
    <w:rsid w:val="00AA0ADB"/>
    <w:rsid w:val="00AA28F0"/>
    <w:rsid w:val="00AA3D31"/>
    <w:rsid w:val="00AB1924"/>
    <w:rsid w:val="00AB195E"/>
    <w:rsid w:val="00AB567C"/>
    <w:rsid w:val="00AB6275"/>
    <w:rsid w:val="00AB675C"/>
    <w:rsid w:val="00AB6871"/>
    <w:rsid w:val="00AC4E26"/>
    <w:rsid w:val="00AC697F"/>
    <w:rsid w:val="00AD0A02"/>
    <w:rsid w:val="00AD35D8"/>
    <w:rsid w:val="00AD5279"/>
    <w:rsid w:val="00AD7D3B"/>
    <w:rsid w:val="00AE1C91"/>
    <w:rsid w:val="00AE7AD3"/>
    <w:rsid w:val="00AF3CE2"/>
    <w:rsid w:val="00AF584A"/>
    <w:rsid w:val="00B0026F"/>
    <w:rsid w:val="00B05199"/>
    <w:rsid w:val="00B11DCB"/>
    <w:rsid w:val="00B157F9"/>
    <w:rsid w:val="00B20502"/>
    <w:rsid w:val="00B2053A"/>
    <w:rsid w:val="00B222B3"/>
    <w:rsid w:val="00B251E0"/>
    <w:rsid w:val="00B27B66"/>
    <w:rsid w:val="00B30C9D"/>
    <w:rsid w:val="00B3659E"/>
    <w:rsid w:val="00B421B3"/>
    <w:rsid w:val="00B42D25"/>
    <w:rsid w:val="00B50E30"/>
    <w:rsid w:val="00B51A86"/>
    <w:rsid w:val="00B526D2"/>
    <w:rsid w:val="00B52AED"/>
    <w:rsid w:val="00B57CB3"/>
    <w:rsid w:val="00B66CB2"/>
    <w:rsid w:val="00B713FB"/>
    <w:rsid w:val="00B71C7B"/>
    <w:rsid w:val="00B73A6E"/>
    <w:rsid w:val="00B770E6"/>
    <w:rsid w:val="00B776B4"/>
    <w:rsid w:val="00B77807"/>
    <w:rsid w:val="00B77898"/>
    <w:rsid w:val="00B81DB6"/>
    <w:rsid w:val="00B83EDA"/>
    <w:rsid w:val="00B842FD"/>
    <w:rsid w:val="00B90640"/>
    <w:rsid w:val="00B92FCE"/>
    <w:rsid w:val="00BA5BF7"/>
    <w:rsid w:val="00BA6B9D"/>
    <w:rsid w:val="00BB1549"/>
    <w:rsid w:val="00BB1907"/>
    <w:rsid w:val="00BB5C6C"/>
    <w:rsid w:val="00BB6162"/>
    <w:rsid w:val="00BB76DC"/>
    <w:rsid w:val="00BC1D75"/>
    <w:rsid w:val="00BC34F8"/>
    <w:rsid w:val="00BC6027"/>
    <w:rsid w:val="00BD7045"/>
    <w:rsid w:val="00BD7672"/>
    <w:rsid w:val="00BE2609"/>
    <w:rsid w:val="00BE6056"/>
    <w:rsid w:val="00BF043D"/>
    <w:rsid w:val="00BF0565"/>
    <w:rsid w:val="00C01377"/>
    <w:rsid w:val="00C0174F"/>
    <w:rsid w:val="00C105EC"/>
    <w:rsid w:val="00C11F1F"/>
    <w:rsid w:val="00C14E28"/>
    <w:rsid w:val="00C179F9"/>
    <w:rsid w:val="00C17AA9"/>
    <w:rsid w:val="00C20A81"/>
    <w:rsid w:val="00C33A18"/>
    <w:rsid w:val="00C36B4F"/>
    <w:rsid w:val="00C37682"/>
    <w:rsid w:val="00C428D5"/>
    <w:rsid w:val="00C440E4"/>
    <w:rsid w:val="00C47D38"/>
    <w:rsid w:val="00C5060B"/>
    <w:rsid w:val="00C61115"/>
    <w:rsid w:val="00C7270B"/>
    <w:rsid w:val="00C77DA8"/>
    <w:rsid w:val="00C852DF"/>
    <w:rsid w:val="00C854E2"/>
    <w:rsid w:val="00C87119"/>
    <w:rsid w:val="00C957CE"/>
    <w:rsid w:val="00C96291"/>
    <w:rsid w:val="00CA1490"/>
    <w:rsid w:val="00CA2169"/>
    <w:rsid w:val="00CA2D13"/>
    <w:rsid w:val="00CA4887"/>
    <w:rsid w:val="00CA69D2"/>
    <w:rsid w:val="00CA7F30"/>
    <w:rsid w:val="00CB1D63"/>
    <w:rsid w:val="00CB6784"/>
    <w:rsid w:val="00CC2319"/>
    <w:rsid w:val="00CC4FEB"/>
    <w:rsid w:val="00CE2961"/>
    <w:rsid w:val="00CE4AA8"/>
    <w:rsid w:val="00CE66A8"/>
    <w:rsid w:val="00CF0238"/>
    <w:rsid w:val="00CF1D7F"/>
    <w:rsid w:val="00CF6610"/>
    <w:rsid w:val="00CF687E"/>
    <w:rsid w:val="00D058D8"/>
    <w:rsid w:val="00D071C1"/>
    <w:rsid w:val="00D15086"/>
    <w:rsid w:val="00D20BB2"/>
    <w:rsid w:val="00D210EF"/>
    <w:rsid w:val="00D22BC5"/>
    <w:rsid w:val="00D238F9"/>
    <w:rsid w:val="00D27143"/>
    <w:rsid w:val="00D310A2"/>
    <w:rsid w:val="00D3693D"/>
    <w:rsid w:val="00D401E4"/>
    <w:rsid w:val="00D44830"/>
    <w:rsid w:val="00D51751"/>
    <w:rsid w:val="00D54E4F"/>
    <w:rsid w:val="00D557ED"/>
    <w:rsid w:val="00D56C2D"/>
    <w:rsid w:val="00D57B1F"/>
    <w:rsid w:val="00D57EF8"/>
    <w:rsid w:val="00D60813"/>
    <w:rsid w:val="00D6378B"/>
    <w:rsid w:val="00D63F9C"/>
    <w:rsid w:val="00D67678"/>
    <w:rsid w:val="00D72B55"/>
    <w:rsid w:val="00D73354"/>
    <w:rsid w:val="00D81790"/>
    <w:rsid w:val="00D84B58"/>
    <w:rsid w:val="00D84BC6"/>
    <w:rsid w:val="00D90049"/>
    <w:rsid w:val="00D91EF9"/>
    <w:rsid w:val="00D9322F"/>
    <w:rsid w:val="00D93A43"/>
    <w:rsid w:val="00D9488F"/>
    <w:rsid w:val="00D96581"/>
    <w:rsid w:val="00D9658B"/>
    <w:rsid w:val="00DA1E2A"/>
    <w:rsid w:val="00DA6BF8"/>
    <w:rsid w:val="00DB0B64"/>
    <w:rsid w:val="00DB300D"/>
    <w:rsid w:val="00DB48E8"/>
    <w:rsid w:val="00DB5A3A"/>
    <w:rsid w:val="00DB69A2"/>
    <w:rsid w:val="00DC062A"/>
    <w:rsid w:val="00DC10F5"/>
    <w:rsid w:val="00DC179D"/>
    <w:rsid w:val="00DC4BD8"/>
    <w:rsid w:val="00DD08BD"/>
    <w:rsid w:val="00DD3265"/>
    <w:rsid w:val="00DD5C21"/>
    <w:rsid w:val="00DE4155"/>
    <w:rsid w:val="00DF168E"/>
    <w:rsid w:val="00DF399D"/>
    <w:rsid w:val="00DF5B80"/>
    <w:rsid w:val="00DF767E"/>
    <w:rsid w:val="00DF7AE9"/>
    <w:rsid w:val="00E155BF"/>
    <w:rsid w:val="00E20D48"/>
    <w:rsid w:val="00E20EC2"/>
    <w:rsid w:val="00E21709"/>
    <w:rsid w:val="00E24F26"/>
    <w:rsid w:val="00E269A4"/>
    <w:rsid w:val="00E27437"/>
    <w:rsid w:val="00E326F2"/>
    <w:rsid w:val="00E338DC"/>
    <w:rsid w:val="00E34FDF"/>
    <w:rsid w:val="00E404C8"/>
    <w:rsid w:val="00E43CF8"/>
    <w:rsid w:val="00E44468"/>
    <w:rsid w:val="00E44559"/>
    <w:rsid w:val="00E463A3"/>
    <w:rsid w:val="00E523B4"/>
    <w:rsid w:val="00E53891"/>
    <w:rsid w:val="00E53E69"/>
    <w:rsid w:val="00E5788F"/>
    <w:rsid w:val="00E607A7"/>
    <w:rsid w:val="00E67C9F"/>
    <w:rsid w:val="00E72E00"/>
    <w:rsid w:val="00E90298"/>
    <w:rsid w:val="00E924A4"/>
    <w:rsid w:val="00E9710E"/>
    <w:rsid w:val="00EA2E74"/>
    <w:rsid w:val="00EA3471"/>
    <w:rsid w:val="00EA3996"/>
    <w:rsid w:val="00EA6B5C"/>
    <w:rsid w:val="00EA796F"/>
    <w:rsid w:val="00EB00E0"/>
    <w:rsid w:val="00EB304D"/>
    <w:rsid w:val="00EB73CE"/>
    <w:rsid w:val="00EB7F71"/>
    <w:rsid w:val="00EC057B"/>
    <w:rsid w:val="00EC1C41"/>
    <w:rsid w:val="00EC2ACD"/>
    <w:rsid w:val="00EC41AF"/>
    <w:rsid w:val="00EE1355"/>
    <w:rsid w:val="00EE4A26"/>
    <w:rsid w:val="00EF0134"/>
    <w:rsid w:val="00EF05D9"/>
    <w:rsid w:val="00EF209F"/>
    <w:rsid w:val="00EF20CD"/>
    <w:rsid w:val="00EF4042"/>
    <w:rsid w:val="00EF5209"/>
    <w:rsid w:val="00EF5A5D"/>
    <w:rsid w:val="00EF6E12"/>
    <w:rsid w:val="00F008A5"/>
    <w:rsid w:val="00F02EB6"/>
    <w:rsid w:val="00F04A57"/>
    <w:rsid w:val="00F05AE6"/>
    <w:rsid w:val="00F0756A"/>
    <w:rsid w:val="00F12937"/>
    <w:rsid w:val="00F162BC"/>
    <w:rsid w:val="00F21EED"/>
    <w:rsid w:val="00F21F31"/>
    <w:rsid w:val="00F2321A"/>
    <w:rsid w:val="00F23A4F"/>
    <w:rsid w:val="00F23C15"/>
    <w:rsid w:val="00F24572"/>
    <w:rsid w:val="00F27368"/>
    <w:rsid w:val="00F312DC"/>
    <w:rsid w:val="00F318E4"/>
    <w:rsid w:val="00F36C0C"/>
    <w:rsid w:val="00F37049"/>
    <w:rsid w:val="00F40379"/>
    <w:rsid w:val="00F47951"/>
    <w:rsid w:val="00F51F23"/>
    <w:rsid w:val="00F540C4"/>
    <w:rsid w:val="00F56238"/>
    <w:rsid w:val="00F57A83"/>
    <w:rsid w:val="00F62A87"/>
    <w:rsid w:val="00F6315A"/>
    <w:rsid w:val="00F63B57"/>
    <w:rsid w:val="00F67087"/>
    <w:rsid w:val="00F67DD7"/>
    <w:rsid w:val="00F70A03"/>
    <w:rsid w:val="00F76DF0"/>
    <w:rsid w:val="00F77374"/>
    <w:rsid w:val="00F8695F"/>
    <w:rsid w:val="00F917EA"/>
    <w:rsid w:val="00F92474"/>
    <w:rsid w:val="00F947E8"/>
    <w:rsid w:val="00F975D0"/>
    <w:rsid w:val="00F9788B"/>
    <w:rsid w:val="00FA72F2"/>
    <w:rsid w:val="00FA7311"/>
    <w:rsid w:val="00FB11D3"/>
    <w:rsid w:val="00FB3A78"/>
    <w:rsid w:val="00FB3C75"/>
    <w:rsid w:val="00FC25A2"/>
    <w:rsid w:val="00FC741F"/>
    <w:rsid w:val="00FD30E3"/>
    <w:rsid w:val="00FD588A"/>
    <w:rsid w:val="00FD68FB"/>
    <w:rsid w:val="00FE02C0"/>
    <w:rsid w:val="00FF3B64"/>
    <w:rsid w:val="00FF4563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5A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7F9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79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7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E197D"/>
    <w:pPr>
      <w:tabs>
        <w:tab w:val="center" w:pos="4320"/>
        <w:tab w:val="right" w:pos="8640"/>
      </w:tabs>
    </w:pPr>
    <w:rPr>
      <w:rFonts w:ascii="Cambria" w:eastAsia="Cambria" w:hAnsi="Cambria"/>
      <w:lang w:val="en-US"/>
    </w:rPr>
  </w:style>
  <w:style w:type="character" w:customStyle="1" w:styleId="ZpatChar">
    <w:name w:val="Zápatí Char"/>
    <w:basedOn w:val="Standardnpsmoodstavce"/>
    <w:link w:val="Zpat"/>
    <w:rsid w:val="006E197D"/>
    <w:rPr>
      <w:rFonts w:ascii="Cambria" w:eastAsia="Cambria" w:hAnsi="Cambria" w:cs="Times New Roman"/>
    </w:rPr>
  </w:style>
  <w:style w:type="character" w:styleId="slostrnky">
    <w:name w:val="page number"/>
    <w:basedOn w:val="Standardnpsmoodstavce"/>
    <w:rsid w:val="006E197D"/>
  </w:style>
  <w:style w:type="character" w:styleId="Hypertextovodkaz">
    <w:name w:val="Hyperlink"/>
    <w:basedOn w:val="Standardnpsmoodstavce"/>
    <w:uiPriority w:val="99"/>
    <w:unhideWhenUsed/>
    <w:rsid w:val="006E197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23546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917EA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A796F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EA796F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A79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796F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796F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rsid w:val="007216DA"/>
    <w:rPr>
      <w:color w:val="808080"/>
      <w:shd w:val="clear" w:color="auto" w:fill="E6E6E6"/>
    </w:rPr>
  </w:style>
  <w:style w:type="paragraph" w:customStyle="1" w:styleId="Default">
    <w:name w:val="Default"/>
    <w:rsid w:val="00D6081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cs-CZ"/>
    </w:rPr>
  </w:style>
  <w:style w:type="paragraph" w:styleId="Normlnweb">
    <w:name w:val="Normal (Web)"/>
    <w:basedOn w:val="Normln"/>
    <w:uiPriority w:val="99"/>
    <w:unhideWhenUsed/>
    <w:rsid w:val="0083109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662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662"/>
    <w:rPr>
      <w:rFonts w:ascii="Times New Roman" w:eastAsia="Times New Roman" w:hAnsi="Times New Roman" w:cs="Times New Roman"/>
      <w:sz w:val="18"/>
      <w:szCs w:val="18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AA0ADB"/>
    <w:pPr>
      <w:widowControl w:val="0"/>
      <w:autoSpaceDE w:val="0"/>
      <w:autoSpaceDN w:val="0"/>
      <w:ind w:left="836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A0AD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6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1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F49BB-4557-CD47-83AE-999F7DA1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9</Pages>
  <Words>2798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Michal T.</cp:lastModifiedBy>
  <cp:revision>208</cp:revision>
  <dcterms:created xsi:type="dcterms:W3CDTF">2020-09-03T20:38:00Z</dcterms:created>
  <dcterms:modified xsi:type="dcterms:W3CDTF">2020-12-18T17:02:00Z</dcterms:modified>
</cp:coreProperties>
</file>