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Storia della letteratura italiana 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Lezione n. </w:t>
      </w:r>
      <w:r>
        <w:rPr>
          <w:rFonts w:ascii="Comic Sans MS" w:hAnsi="Comic Sans MS"/>
          <w:rtl w:val="0"/>
          <w:lang w:val="en-US"/>
        </w:rPr>
        <w:t>11</w:t>
      </w:r>
      <w:r>
        <w:rPr>
          <w:rFonts w:ascii="Comic Sans MS" w:hAnsi="Comic Sans MS"/>
          <w:rtl w:val="0"/>
        </w:rPr>
        <w:t xml:space="preserve"> (1</w:t>
      </w:r>
      <w:r>
        <w:rPr>
          <w:rFonts w:ascii="Comic Sans MS" w:hAnsi="Comic Sans MS"/>
          <w:rtl w:val="0"/>
          <w:lang w:val="en-US"/>
        </w:rPr>
        <w:t xml:space="preserve"> dicembre 2021</w:t>
      </w:r>
      <w:r>
        <w:rPr>
          <w:rFonts w:ascii="Comic Sans MS" w:hAnsi="Comic Sans MS"/>
          <w:rtl w:val="0"/>
        </w:rPr>
        <w:t xml:space="preserve">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Ripasso di Dante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LEGGERE </w:t>
      </w:r>
      <w:r>
        <w:rPr>
          <w:rFonts w:ascii="Comic Sans MS" w:hAnsi="Comic Sans MS"/>
          <w:u w:val="single"/>
          <w:rtl w:val="0"/>
          <w:lang w:val="en-US"/>
        </w:rPr>
        <w:t>Cap. 11.9</w:t>
      </w:r>
      <w:r>
        <w:rPr>
          <w:rFonts w:ascii="Comic Sans MS" w:hAnsi="Comic Sans MS"/>
          <w:rtl w:val="0"/>
          <w:lang w:val="en-US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 xml:space="preserve">p. 152, solo primo paragrafo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l</w:t>
      </w:r>
      <w:r>
        <w:rPr>
          <w:rFonts w:ascii="Comic Sans MS" w:hAnsi="Comic Sans MS" w:hint="default"/>
          <w:u w:val="single"/>
          <w:rtl w:val="0"/>
          <w:lang w:val="en-US"/>
        </w:rPr>
        <w:t>’</w:t>
      </w:r>
      <w:r>
        <w:rPr>
          <w:rFonts w:ascii="Comic Sans MS" w:hAnsi="Comic Sans MS"/>
          <w:u w:val="single"/>
          <w:rtl w:val="0"/>
          <w:lang w:val="en-US"/>
        </w:rPr>
        <w:t>exul inmeritus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Dante; exul inmeritus  </w:t>
      </w:r>
      <w:r>
        <w:rPr>
          <w:rFonts w:ascii="Comic Sans MS" w:hAnsi="Comic Sans MS" w:hint="default"/>
          <w:rtl w:val="0"/>
          <w:lang w:val="en-US"/>
        </w:rPr>
        <w:t>“</w:t>
      </w:r>
      <w:r>
        <w:rPr>
          <w:rFonts w:ascii="Comic Sans MS" w:hAnsi="Comic Sans MS"/>
          <w:rtl w:val="0"/>
          <w:lang w:val="en-US"/>
        </w:rPr>
        <w:t>esule non meritato</w:t>
      </w:r>
      <w:r>
        <w:rPr>
          <w:rFonts w:ascii="Comic Sans MS" w:hAnsi="Comic Sans MS" w:hint="default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Firenze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Invettiva all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Italia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INVEIRE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Inferno VI, Purgatorio VI, Paradiso VI: canti politici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 xml:space="preserve">p. 153 (solo primo paragrafo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L</w:t>
      </w:r>
      <w:r>
        <w:rPr>
          <w:rFonts w:ascii="Comic Sans MS" w:hAnsi="Comic Sans MS" w:hint="default"/>
          <w:u w:val="single"/>
          <w:rtl w:val="0"/>
          <w:lang w:val="en-US"/>
        </w:rPr>
        <w:t>’</w:t>
      </w:r>
      <w:r>
        <w:rPr>
          <w:rFonts w:ascii="Comic Sans MS" w:hAnsi="Comic Sans MS"/>
          <w:u w:val="single"/>
          <w:rtl w:val="0"/>
          <w:lang w:val="en-US"/>
        </w:rPr>
        <w:t>Italia: il papato e l</w:t>
      </w:r>
      <w:r>
        <w:rPr>
          <w:rFonts w:ascii="Comic Sans MS" w:hAnsi="Comic Sans MS" w:hint="default"/>
          <w:u w:val="single"/>
          <w:rtl w:val="0"/>
          <w:lang w:val="en-US"/>
        </w:rPr>
        <w:t>’</w:t>
      </w:r>
      <w:r>
        <w:rPr>
          <w:rFonts w:ascii="Comic Sans MS" w:hAnsi="Comic Sans MS"/>
          <w:u w:val="single"/>
          <w:rtl w:val="0"/>
          <w:lang w:val="en-US"/>
        </w:rPr>
        <w:t>impero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  <w:r>
        <w:rPr>
          <w:rFonts w:ascii="Comic Sans MS" w:hAnsi="Comic Sans MS"/>
          <w:u w:val="single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Purg. VI, vv. 76-78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 w:hint="default"/>
          <w:rtl w:val="0"/>
          <w:lang w:val="en-US"/>
        </w:rPr>
        <w:t>«</w:t>
      </w:r>
      <w:r>
        <w:rPr>
          <w:rFonts w:ascii="Comic Sans MS" w:hAnsi="Comic Sans MS"/>
          <w:rtl w:val="0"/>
          <w:lang w:val="en-US"/>
        </w:rPr>
        <w:t>Aih serva Italia! di dolore ostello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nave senza nocchiere in gran tempesta: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non donna di province, ma bordello.</w:t>
      </w:r>
      <w:r>
        <w:rPr>
          <w:rFonts w:ascii="Comic Sans MS" w:hAnsi="Comic Sans MS" w:hint="default"/>
          <w:rtl w:val="0"/>
          <w:lang w:val="en-US"/>
        </w:rPr>
        <w:t>»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8"/>
          <w:szCs w:val="28"/>
          <w:rtl w:val="0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Francesco Petrarca</w:t>
      </w:r>
      <w:r>
        <w:rPr>
          <w:rFonts w:ascii="Comic Sans MS" w:hAnsi="Comic Sans MS"/>
          <w:b w:val="1"/>
          <w:bCs w:val="1"/>
          <w:sz w:val="28"/>
          <w:szCs w:val="28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 (1304-1374)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Vive tra l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Italia e la Provenza (Avignone e Valchiusa)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6 aprile 1327: incontro con Laura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LEGGERE Capp. 1-2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>pp. 181-183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it-IT"/>
        </w:rPr>
      </w:pPr>
      <w:r>
        <w:rPr>
          <w:rFonts w:ascii="Comic Sans MS" w:hAnsi="Comic Sans MS"/>
          <w:rtl w:val="0"/>
          <w:lang w:val="it-IT"/>
        </w:rPr>
        <w:t>Petrarca umanista: il rapporto con i classici e con l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  <w:lang w:val="it-IT"/>
        </w:rPr>
        <w:t>antico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importanza degli STUDIA HUMANITATIS</w:t>
      </w:r>
      <w:r>
        <w:rPr>
          <w:rFonts w:ascii="Comic Sans MS" w:hAnsi="Comic Sans MS"/>
          <w:rtl w:val="0"/>
        </w:rPr>
        <w:t xml:space="preserve">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it-IT"/>
        </w:rPr>
      </w:pPr>
      <w:r>
        <w:rPr>
          <w:rFonts w:ascii="Comic Sans MS" w:hAnsi="Comic Sans MS"/>
          <w:rtl w:val="0"/>
          <w:lang w:val="it-IT"/>
        </w:rPr>
        <w:t xml:space="preserve"> il soggetto, </w:t>
      </w:r>
      <w:r>
        <w:rPr>
          <w:rFonts w:ascii="Comic Sans MS" w:hAnsi="Comic Sans MS" w:hint="default"/>
          <w:rtl w:val="0"/>
        </w:rPr>
        <w:t>“</w:t>
      </w:r>
      <w:r>
        <w:rPr>
          <w:rFonts w:ascii="Comic Sans MS" w:hAnsi="Comic Sans MS"/>
          <w:rtl w:val="0"/>
        </w:rPr>
        <w:t>l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</w:rPr>
        <w:t>io</w:t>
      </w:r>
      <w:r>
        <w:rPr>
          <w:rFonts w:ascii="Comic Sans MS" w:hAnsi="Comic Sans MS" w:hint="default"/>
          <w:rtl w:val="0"/>
        </w:rPr>
        <w:t>”</w:t>
      </w:r>
      <w:r>
        <w:rPr>
          <w:rFonts w:ascii="Comic Sans MS" w:hAnsi="Comic Sans MS"/>
          <w:rtl w:val="0"/>
        </w:rPr>
        <w:t xml:space="preserve">, </w:t>
      </w:r>
      <w:r>
        <w:rPr>
          <w:rFonts w:ascii="Comic Sans MS" w:hAnsi="Comic Sans MS" w:hint="default"/>
          <w:rtl w:val="0"/>
          <w:lang w:val="it-IT"/>
        </w:rPr>
        <w:t xml:space="preserve">è </w:t>
      </w:r>
      <w:r>
        <w:rPr>
          <w:rFonts w:ascii="Comic Sans MS" w:hAnsi="Comic Sans MS"/>
          <w:rtl w:val="0"/>
          <w:lang w:val="it-IT"/>
        </w:rPr>
        <w:t xml:space="preserve">centro della riflessione morale e della rappresentazione letteraria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consapevolezza del ruolo di letterato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LEGGERE Cap. 3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 xml:space="preserve">pp. 185-186 (solo il paragrafo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Ripensare la propria vita: ascesa sul Monte Ventoso</w:t>
      </w:r>
      <w:r>
        <w:rPr>
          <w:rFonts w:ascii="Comic Sans MS" w:hAnsi="Comic Sans MS" w:hint="default"/>
          <w:u w:val="single"/>
          <w:rtl w:val="0"/>
          <w:lang w:val="en-US"/>
        </w:rPr>
        <w:t xml:space="preserve">” </w:t>
      </w:r>
      <w:r>
        <w:rPr>
          <w:rFonts w:ascii="Comic Sans MS" w:hAnsi="Comic Sans MS"/>
          <w:u w:val="single"/>
          <w:rtl w:val="0"/>
          <w:lang w:val="en-US"/>
        </w:rPr>
        <w:t xml:space="preserve">e il paragrafo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dissidio interiore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  <w:r>
        <w:rPr>
          <w:rFonts w:ascii="Comic Sans MS" w:hAnsi="Comic Sans MS"/>
          <w:u w:val="single"/>
          <w:rtl w:val="0"/>
          <w:lang w:val="en-US"/>
        </w:rPr>
        <w:t>,  ma di questo paragrafo leggere soltanto la prima met</w:t>
      </w:r>
      <w:r>
        <w:rPr>
          <w:rFonts w:ascii="Comic Sans MS" w:hAnsi="Comic Sans MS" w:hint="default"/>
          <w:u w:val="single"/>
          <w:rtl w:val="0"/>
          <w:lang w:val="en-US"/>
        </w:rPr>
        <w:t>à</w:t>
      </w:r>
      <w:r>
        <w:rPr>
          <w:rFonts w:ascii="Comic Sans MS" w:hAnsi="Comic Sans MS"/>
          <w:u w:val="single"/>
          <w:rtl w:val="0"/>
          <w:lang w:val="en-US"/>
        </w:rPr>
        <w:t xml:space="preserve">, fino alla parola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sussultoria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  <w:r>
        <w:rPr>
          <w:rFonts w:ascii="Comic Sans MS" w:hAnsi="Comic Sans MS"/>
          <w:u w:val="single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- ritrovamento di manoscritti contenenti opere di scrittori antichi (Cicerone, Tito Livio)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it-IT"/>
        </w:rPr>
      </w:pPr>
      <w:r>
        <w:rPr>
          <w:rFonts w:ascii="Comic Sans MS" w:hAnsi="Comic Sans MS"/>
          <w:rtl w:val="0"/>
          <w:lang w:val="it-IT"/>
        </w:rPr>
        <w:t xml:space="preserve">Ascesa a monte Ventoso (Familiares IV,1)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>LEGGERE Cap. 4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 xml:space="preserve">p. 188 (solo paragrafo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il colloquio con i classici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  <w:r>
        <w:rPr>
          <w:rFonts w:ascii="Comic Sans MS" w:hAnsi="Comic Sans MS"/>
          <w:u w:val="single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>LEGGERE Cap. 9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/>
          <w:rtl w:val="0"/>
        </w:rPr>
      </w:pPr>
      <w:r>
        <w:rPr>
          <w:rFonts w:ascii="Comic Sans MS" w:hAnsi="Comic Sans MS"/>
          <w:u w:val="single"/>
          <w:rtl w:val="0"/>
          <w:lang w:val="en-US"/>
        </w:rPr>
        <w:t xml:space="preserve">p. 202 (solo paragrafi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Familiares</w:t>
      </w:r>
      <w:r>
        <w:rPr>
          <w:rFonts w:ascii="Comic Sans MS" w:hAnsi="Comic Sans MS" w:hint="default"/>
          <w:u w:val="single"/>
          <w:rtl w:val="0"/>
          <w:lang w:val="en-US"/>
        </w:rPr>
        <w:t xml:space="preserve">” </w:t>
      </w:r>
      <w:r>
        <w:rPr>
          <w:rFonts w:ascii="Comic Sans MS" w:hAnsi="Comic Sans MS"/>
          <w:u w:val="single"/>
          <w:rtl w:val="0"/>
          <w:lang w:val="en-US"/>
        </w:rPr>
        <w:t xml:space="preserve">e </w:t>
      </w:r>
      <w:r>
        <w:rPr>
          <w:rFonts w:ascii="Comic Sans MS" w:hAnsi="Comic Sans MS" w:hint="default"/>
          <w:u w:val="single"/>
          <w:rtl w:val="0"/>
          <w:lang w:val="en-US"/>
        </w:rPr>
        <w:t>“</w:t>
      </w:r>
      <w:r>
        <w:rPr>
          <w:rFonts w:ascii="Comic Sans MS" w:hAnsi="Comic Sans MS"/>
          <w:u w:val="single"/>
          <w:rtl w:val="0"/>
          <w:lang w:val="en-US"/>
        </w:rPr>
        <w:t>un travestimento letterario della propria vita</w:t>
      </w:r>
      <w:r>
        <w:rPr>
          <w:rFonts w:ascii="Comic Sans MS" w:hAnsi="Comic Sans MS" w:hint="default"/>
          <w:u w:val="single"/>
          <w:rtl w:val="0"/>
          <w:lang w:val="en-US"/>
        </w:rPr>
        <w:t>”</w:t>
      </w:r>
      <w:r>
        <w:rPr>
          <w:rFonts w:ascii="Comic Sans MS" w:hAnsi="Comic Sans MS"/>
          <w:u w:val="single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- </w:t>
      </w:r>
      <w:r>
        <w:rPr>
          <w:rFonts w:ascii="Comic Sans MS" w:hAnsi="Comic Sans MS" w:hint="default"/>
          <w:rtl w:val="0"/>
        </w:rPr>
        <w:t>“</w:t>
      </w:r>
      <w:r>
        <w:rPr>
          <w:rFonts w:ascii="Comic Sans MS" w:hAnsi="Comic Sans MS"/>
          <w:rtl w:val="0"/>
          <w:lang w:val="de-DE"/>
        </w:rPr>
        <w:t>Familiarum Rerum Liber</w:t>
      </w:r>
      <w:r>
        <w:rPr>
          <w:rFonts w:ascii="Comic Sans MS" w:hAnsi="Comic Sans MS" w:hint="default"/>
          <w:rtl w:val="0"/>
        </w:rPr>
        <w:t>”</w:t>
      </w:r>
      <w:r>
        <w:rPr>
          <w:rFonts w:ascii="Comic Sans MS" w:hAnsi="Comic Sans MS"/>
          <w:rtl w:val="0"/>
          <w:lang w:val="es-ES_tradnl"/>
        </w:rPr>
        <w:t>: Familiares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en-US"/>
        </w:rPr>
        <w:t xml:space="preserve">- 24 libri;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la prima e l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ultima lettera sono indirizzate a Socrate;l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ultimo libro contiene lettere indirizzate a scrittori antichi (Cicerone, Seneca, Orazio, Virgilio, Quintiliano</w:t>
      </w:r>
      <w:r>
        <w:rPr>
          <w:rFonts w:ascii="Comic Sans MS" w:hAnsi="Comic Sans MS" w:hint="default"/>
          <w:rtl w:val="0"/>
          <w:lang w:val="en-US"/>
        </w:rPr>
        <w:t>…</w:t>
      </w:r>
      <w:r>
        <w:rPr>
          <w:rFonts w:ascii="Comic Sans MS" w:hAnsi="Comic Sans MS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Introduzione a </w:t>
      </w:r>
      <w:r>
        <w:rPr>
          <w:rFonts w:ascii="Comic Sans MS" w:hAnsi="Comic Sans MS" w:hint="default"/>
          <w:u w:val="single"/>
          <w:rtl w:val="0"/>
        </w:rPr>
        <w:t>“</w:t>
      </w:r>
      <w:r>
        <w:rPr>
          <w:rFonts w:ascii="Comic Sans MS" w:hAnsi="Comic Sans MS"/>
          <w:u w:val="single"/>
          <w:rtl w:val="0"/>
          <w:lang w:val="de-DE"/>
        </w:rPr>
        <w:t>Rerum Vulgarium Fragmenta</w:t>
      </w:r>
      <w:r>
        <w:rPr>
          <w:rFonts w:ascii="Comic Sans MS" w:hAnsi="Comic Sans MS" w:hint="default"/>
          <w:u w:val="single"/>
          <w:rtl w:val="0"/>
        </w:rPr>
        <w:t>”</w:t>
      </w:r>
      <w:r>
        <w:rPr>
          <w:rFonts w:ascii="Comic Sans MS" w:hAnsi="Comic Sans MS"/>
          <w:rtl w:val="0"/>
        </w:rPr>
        <w:t xml:space="preserve"> (RVF)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Concetto di </w:t>
      </w:r>
      <w:r>
        <w:rPr>
          <w:rFonts w:ascii="Comic Sans MS" w:hAnsi="Comic Sans MS"/>
          <w:u w:val="single"/>
          <w:rtl w:val="0"/>
          <w:lang w:val="it-IT"/>
        </w:rPr>
        <w:t xml:space="preserve">Canzoniere 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rtl w:val="0"/>
          <w:lang w:val="it-IT"/>
        </w:rPr>
        <w:t xml:space="preserve">Importanza del frammento: </w:t>
      </w:r>
      <w:r>
        <w:rPr>
          <w:rFonts w:ascii="Comic Sans MS" w:hAnsi="Comic Sans MS"/>
          <w:u w:val="single"/>
          <w:rtl w:val="0"/>
        </w:rPr>
        <w:t>recolligere framgmenta</w:t>
      </w:r>
      <w:r>
        <w:rPr>
          <w:rFonts w:ascii="Comic Sans MS" w:hAnsi="Comic Sans MS"/>
          <w:u w:val="single"/>
          <w:rtl w:val="0"/>
          <w:lang w:val="en-US"/>
        </w:rPr>
        <w:t xml:space="preserve"> </w:t>
      </w:r>
      <w:r>
        <w:rPr>
          <w:rFonts w:ascii="Comic Sans MS" w:hAnsi="Comic Sans MS"/>
          <w:rtl w:val="0"/>
          <w:lang w:val="en-US"/>
        </w:rPr>
        <w:t>(raccogliere i frammenti della propria anima)</w:t>
      </w:r>
      <w:r>
        <w:rPr>
          <w:rFonts w:ascii="Comic Sans MS" w:hAnsi="Comic Sans MS" w:hint="default"/>
          <w:rtl w:val="0"/>
        </w:rPr>
        <w:t xml:space="preserve"> “</w:t>
      </w:r>
      <w:r>
        <w:rPr>
          <w:rFonts w:ascii="Comic Sans MS" w:hAnsi="Comic Sans MS"/>
          <w:rtl w:val="0"/>
          <w:lang w:val="it-IT"/>
        </w:rPr>
        <w:t>Storia di un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</w:rPr>
        <w:t>anima</w:t>
      </w:r>
      <w:r>
        <w:rPr>
          <w:rFonts w:ascii="Comic Sans MS" w:hAnsi="Comic Sans MS" w:hint="default"/>
          <w:rtl w:val="0"/>
        </w:rPr>
        <w:t xml:space="preserve">”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