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Storia della letteratura italiana III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Lezione n. 4 (12 ottobre 2021)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o"/>
        <w:rPr>
          <w:rFonts w:ascii="Comic Sans MS" w:cs="Comic Sans MS" w:hAnsi="Comic Sans MS" w:eastAsia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  <w:rtl w:val="0"/>
          <w:lang w:val="en-US"/>
        </w:rPr>
        <w:t xml:space="preserve">Giuseppe Parini: chi </w:t>
      </w:r>
      <w:r>
        <w:rPr>
          <w:rFonts w:ascii="Comic Sans MS" w:hAnsi="Comic Sans MS" w:hint="default"/>
          <w:sz w:val="28"/>
          <w:szCs w:val="28"/>
          <w:u w:val="single"/>
          <w:rtl w:val="0"/>
          <w:lang w:val="en-US"/>
        </w:rPr>
        <w:t>è</w:t>
      </w:r>
      <w:r>
        <w:rPr>
          <w:rFonts w:ascii="Comic Sans MS" w:hAnsi="Comic Sans MS"/>
          <w:sz w:val="28"/>
          <w:szCs w:val="28"/>
          <w:u w:val="single"/>
          <w:rtl w:val="0"/>
          <w:lang w:val="en-US"/>
        </w:rPr>
        <w:t>?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Il ritratto di Parini di Ugo Foscolo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o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nella lettera del 4 dicembre delle 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“</w:t>
      </w:r>
      <w:r>
        <w:rPr>
          <w:rFonts w:ascii="Comic Sans MS" w:hAnsi="Comic Sans MS"/>
          <w:sz w:val="24"/>
          <w:szCs w:val="24"/>
          <w:rtl w:val="0"/>
          <w:lang w:val="en-US"/>
        </w:rPr>
        <w:t>Ultime lettere di Jacopo Ortis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 xml:space="preserve">” </w:t>
      </w:r>
      <w:r>
        <w:rPr>
          <w:rFonts w:ascii="Comic Sans MS" w:hAnsi="Comic Sans MS"/>
          <w:sz w:val="24"/>
          <w:szCs w:val="24"/>
          <w:rtl w:val="0"/>
          <w:lang w:val="en-US"/>
        </w:rPr>
        <w:t>(LEGGERE LA PARTE DISCUSSA IN CLASSE)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o"/>
        <w:numPr>
          <w:ilvl w:val="0"/>
          <w:numId w:val="2"/>
        </w:numPr>
        <w:rPr>
          <w:rFonts w:ascii="Comic Sans MS" w:hAnsi="Comic Sans MS" w:hint="default"/>
          <w:sz w:val="24"/>
          <w:szCs w:val="24"/>
          <w:lang w:val="en-US"/>
        </w:rPr>
      </w:pPr>
      <w:r>
        <w:rPr>
          <w:rFonts w:ascii="Comic Sans MS" w:hAnsi="Comic Sans MS" w:hint="default"/>
          <w:sz w:val="24"/>
          <w:szCs w:val="24"/>
          <w:rtl w:val="0"/>
          <w:lang w:val="en-US"/>
        </w:rPr>
        <w:t>“</w:t>
      </w:r>
      <w:r>
        <w:rPr>
          <w:rFonts w:ascii="Comic Sans MS" w:hAnsi="Comic Sans MS"/>
          <w:sz w:val="24"/>
          <w:szCs w:val="24"/>
          <w:rtl w:val="0"/>
          <w:lang w:val="en-US"/>
        </w:rPr>
        <w:t>Dei Sepolcri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”</w:t>
      </w:r>
      <w:r>
        <w:rPr>
          <w:rFonts w:ascii="Comic Sans MS" w:hAnsi="Comic Sans MS"/>
          <w:sz w:val="24"/>
          <w:szCs w:val="24"/>
          <w:rtl w:val="0"/>
          <w:lang w:val="en-US"/>
        </w:rPr>
        <w:t>, vv. 51-61 (RIVEDERE I VERSI)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Com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 xml:space="preserve">’è </w:t>
      </w:r>
      <w:r>
        <w:rPr>
          <w:rFonts w:ascii="Comic Sans MS" w:hAnsi="Comic Sans MS"/>
          <w:sz w:val="24"/>
          <w:szCs w:val="24"/>
          <w:rtl w:val="0"/>
          <w:lang w:val="en-US"/>
        </w:rPr>
        <w:t>ritratto Parini da Foscolo?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 w:hint="default"/>
          <w:sz w:val="24"/>
          <w:szCs w:val="24"/>
          <w:rtl w:val="0"/>
          <w:lang w:val="en-US"/>
        </w:rPr>
        <w:t>“</w:t>
      </w:r>
      <w:r>
        <w:rPr>
          <w:rFonts w:ascii="Comic Sans MS" w:hAnsi="Comic Sans MS"/>
          <w:sz w:val="24"/>
          <w:szCs w:val="24"/>
          <w:rtl w:val="0"/>
          <w:lang w:val="en-US"/>
        </w:rPr>
        <w:t>Le ultime lettere di Jacopo Ortis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”</w:t>
      </w:r>
      <w:r>
        <w:rPr>
          <w:rFonts w:ascii="Comic Sans MS" w:hAnsi="Comic Sans MS"/>
          <w:sz w:val="24"/>
          <w:szCs w:val="24"/>
          <w:rtl w:val="0"/>
          <w:lang w:val="en-US"/>
        </w:rPr>
        <w:t>, di Ugo Foscolo: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 w:hint="default"/>
          <w:sz w:val="24"/>
          <w:szCs w:val="24"/>
          <w:rtl w:val="0"/>
          <w:lang w:val="en-US"/>
        </w:rPr>
        <w:t xml:space="preserve">è </w:t>
      </w:r>
      <w:r>
        <w:rPr>
          <w:rFonts w:ascii="Comic Sans MS" w:hAnsi="Comic Sans MS"/>
          <w:sz w:val="24"/>
          <w:szCs w:val="24"/>
          <w:rtl w:val="0"/>
          <w:lang w:val="en-US"/>
        </w:rPr>
        <w:t>un romanzo epistolare (epistola = lettera)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scambio epistolare tra Jacopo Ortis (il protagonista) e Lorenzo Alderani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ipotesti dello Jacopo Ortis: 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“</w:t>
      </w:r>
      <w:r>
        <w:rPr>
          <w:rFonts w:ascii="Comic Sans MS" w:hAnsi="Comic Sans MS"/>
          <w:sz w:val="24"/>
          <w:szCs w:val="24"/>
          <w:rtl w:val="0"/>
          <w:lang w:val="en-US"/>
        </w:rPr>
        <w:t>I dolori del giovane Werther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”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, 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“</w:t>
      </w:r>
      <w:r>
        <w:rPr>
          <w:rFonts w:ascii="Comic Sans MS" w:hAnsi="Comic Sans MS"/>
          <w:sz w:val="24"/>
          <w:szCs w:val="24"/>
          <w:rtl w:val="0"/>
          <w:lang w:val="en-US"/>
        </w:rPr>
        <w:t>La nouvelle Heloise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”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Le ultime lettere di Jacopo Ortis: numerose redazioni (cfr. UGO FOSCOLO, cap. 4)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1798, ed. Sassoli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1802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1816, Zurigo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1817, Londra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(da ricordare: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1823, Fermo e Lucia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1827, I promessi sposi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1840, I promessi sposi)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Vincenzo Monti, famosissimo per la traduzione dell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Iliade di Omero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Nella 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“</w:t>
      </w:r>
      <w:r>
        <w:rPr>
          <w:rFonts w:ascii="Comic Sans MS" w:hAnsi="Comic Sans MS"/>
          <w:sz w:val="24"/>
          <w:szCs w:val="24"/>
          <w:rtl w:val="0"/>
          <w:lang w:val="en-US"/>
        </w:rPr>
        <w:t>Mascheroniana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 xml:space="preserve">” 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alcuni versi che rappresentano un rito in memoria di Parini. Il rito 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 xml:space="preserve">è </w:t>
      </w:r>
      <w:r>
        <w:rPr>
          <w:rFonts w:ascii="Comic Sans MS" w:hAnsi="Comic Sans MS"/>
          <w:sz w:val="24"/>
          <w:szCs w:val="24"/>
          <w:rtl w:val="0"/>
          <w:lang w:val="en-US"/>
        </w:rPr>
        <w:t>svolto in un giardino inglese, il giardino di Villa Amalia sul lago di Como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termine rimembranza = ricordo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Caroline and Friedrich Lose, 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“</w:t>
      </w:r>
      <w:r>
        <w:rPr>
          <w:rFonts w:ascii="Comic Sans MS" w:hAnsi="Comic Sans MS"/>
          <w:sz w:val="24"/>
          <w:szCs w:val="24"/>
          <w:rtl w:val="0"/>
          <w:lang w:val="en-US"/>
        </w:rPr>
        <w:t>Viaggio pittorico nei monti di Brianza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”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: 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Giardino all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italiana (ex. giardino dei Boboli a Firenze; giardino della vialla medicea di Castello a Firenze) / giardino all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Inglese (landscape garden, ex parco di Villa borghese a Roma)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it-IT"/>
        </w:rPr>
        <w:t xml:space="preserve">Manuale: cap. 7 </w:t>
      </w:r>
      <w:r>
        <w:rPr>
          <w:rFonts w:ascii="Comic Sans MS" w:hAnsi="Comic Sans MS"/>
          <w:sz w:val="24"/>
          <w:szCs w:val="24"/>
          <w:rtl w:val="0"/>
          <w:lang w:val="en-US"/>
        </w:rPr>
        <w:t>GIUSEPPE PARINI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Cap. 1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poeta ed educatore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1754- sacerdote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precettore (educatore) a casa Serbelloni, poi di Carlo Imbonati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Cap. 3.1 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 w:hint="default"/>
          <w:sz w:val="24"/>
          <w:szCs w:val="24"/>
          <w:rtl w:val="0"/>
          <w:lang w:val="en-US"/>
        </w:rPr>
        <w:t>“</w:t>
      </w:r>
      <w:r>
        <w:rPr>
          <w:rFonts w:ascii="Comic Sans MS" w:hAnsi="Comic Sans MS"/>
          <w:sz w:val="24"/>
          <w:szCs w:val="24"/>
          <w:rtl w:val="0"/>
          <w:lang w:val="en-US"/>
        </w:rPr>
        <w:t>Dialogo sopra la nobilt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 xml:space="preserve">à” </w:t>
      </w:r>
      <w:r>
        <w:rPr>
          <w:rFonts w:ascii="Comic Sans MS" w:hAnsi="Comic Sans MS"/>
          <w:sz w:val="24"/>
          <w:szCs w:val="24"/>
          <w:rtl w:val="0"/>
          <w:lang w:val="en-US"/>
        </w:rPr>
        <w:t>(NO lettura della citazione)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Tot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ò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, 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“</w:t>
      </w:r>
      <w:r>
        <w:rPr>
          <w:rFonts w:ascii="Comic Sans MS" w:hAnsi="Comic Sans MS"/>
          <w:sz w:val="24"/>
          <w:szCs w:val="24"/>
          <w:rtl w:val="0"/>
          <w:lang w:val="en-US"/>
        </w:rPr>
        <w:t>La livella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”</w:t>
      </w:r>
      <w:r>
        <w:rPr>
          <w:rFonts w:ascii="Comic Sans MS" w:cs="Comic Sans MS" w:hAnsi="Comic Sans MS" w:eastAsia="Comic Sans MS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12028</wp:posOffset>
            </wp:positionH>
            <wp:positionV relativeFrom="line">
              <wp:posOffset>203200</wp:posOffset>
            </wp:positionV>
            <wp:extent cx="6096000" cy="4572000"/>
            <wp:effectExtent l="0" t="0" r="0" b="0"/>
            <wp:wrapTopAndBottom distT="152400" distB="152400"/>
            <wp:docPr id="1073741825" name="officeArt object">
              <a:hlinkClick r:id="rId4" invalidUrl="" action="" tgtFrame="" tooltip="" history="1" highlightClick="0" endSnd="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qdefault.jpeg">
                      <a:hlinkClick r:id="rId4" invalidUrl="" action="" tgtFrame="" tooltip="" history="1" highlightClick="0" endSnd="0"/>
                    </pic:cNvPr>
                    <pic:cNvPicPr>
                      <a:picLocks noChangeAspect="0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 w:hint="default"/>
          <w:sz w:val="24"/>
          <w:szCs w:val="24"/>
          <w:rtl w:val="0"/>
          <w:lang w:val="en-US"/>
        </w:rPr>
        <w:t>“</w:t>
      </w:r>
      <w:r>
        <w:rPr>
          <w:rFonts w:ascii="Comic Sans MS" w:hAnsi="Comic Sans MS"/>
          <w:sz w:val="24"/>
          <w:szCs w:val="24"/>
          <w:rtl w:val="0"/>
          <w:lang w:val="en-US"/>
        </w:rPr>
        <w:t>Discorso sopra la poesia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 xml:space="preserve">” </w:t>
      </w:r>
      <w:r>
        <w:rPr>
          <w:rFonts w:ascii="Comic Sans MS" w:hAnsi="Comic Sans MS"/>
          <w:sz w:val="24"/>
          <w:szCs w:val="24"/>
          <w:rtl w:val="0"/>
          <w:lang w:val="en-US"/>
        </w:rPr>
        <w:t>(p. 281)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concetto </w:t>
      </w:r>
      <w:r>
        <w:rPr>
          <w:rFonts w:ascii="Comic Sans MS" w:hAnsi="Comic Sans MS" w:hint="default"/>
          <w:sz w:val="24"/>
          <w:szCs w:val="24"/>
          <w:u w:val="single"/>
          <w:rtl w:val="0"/>
          <w:lang w:val="en-US"/>
        </w:rPr>
        <w:t>“</w:t>
      </w:r>
      <w:r>
        <w:rPr>
          <w:rFonts w:ascii="Comic Sans MS" w:hAnsi="Comic Sans MS"/>
          <w:sz w:val="24"/>
          <w:szCs w:val="24"/>
          <w:u w:val="single"/>
          <w:rtl w:val="0"/>
          <w:lang w:val="en-US"/>
        </w:rPr>
        <w:t>utile dulci</w:t>
      </w:r>
      <w:r>
        <w:rPr>
          <w:rFonts w:ascii="Comic Sans MS" w:hAnsi="Comic Sans MS" w:hint="default"/>
          <w:sz w:val="24"/>
          <w:szCs w:val="24"/>
          <w:u w:val="single"/>
          <w:rtl w:val="0"/>
          <w:lang w:val="en-US"/>
        </w:rPr>
        <w:t>”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solo attraverso la bellezza l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arte pu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 xml:space="preserve">ò </w:t>
      </w:r>
      <w:r>
        <w:rPr>
          <w:rFonts w:ascii="Comic Sans MS" w:hAnsi="Comic Sans MS"/>
          <w:sz w:val="24"/>
          <w:szCs w:val="24"/>
          <w:rtl w:val="0"/>
          <w:lang w:val="en-US"/>
        </w:rPr>
        <w:t>agire sull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uomo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  <w:rtl w:val="0"/>
          <w:lang w:val="en-US"/>
        </w:rPr>
        <w:t xml:space="preserve">Odi 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Cap. 3.2</w:t>
      </w:r>
    </w:p>
    <w:p>
      <w:pPr>
        <w:pStyle w:val="Corpo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argomento civile e sociale (ex. </w:t>
      </w:r>
      <w:r>
        <w:rPr>
          <w:rFonts w:ascii="Comic Sans MS" w:hAnsi="Comic Sans MS" w:hint="default"/>
          <w:sz w:val="24"/>
          <w:szCs w:val="24"/>
          <w:rtl w:val="0"/>
        </w:rPr>
        <w:t>“</w:t>
      </w:r>
      <w:r>
        <w:rPr>
          <w:rFonts w:ascii="Comic Sans MS" w:hAnsi="Comic Sans MS"/>
          <w:sz w:val="24"/>
          <w:szCs w:val="24"/>
          <w:rtl w:val="0"/>
          <w:lang w:val="es-ES_tradnl"/>
        </w:rPr>
        <w:t>La salubrit</w:t>
      </w:r>
      <w:r>
        <w:rPr>
          <w:rFonts w:ascii="Comic Sans MS" w:hAnsi="Comic Sans MS" w:hint="default"/>
          <w:sz w:val="24"/>
          <w:szCs w:val="24"/>
          <w:rtl w:val="0"/>
          <w:lang w:val="fr-FR"/>
        </w:rPr>
        <w:t xml:space="preserve">à </w:t>
      </w:r>
      <w:r>
        <w:rPr>
          <w:rFonts w:ascii="Comic Sans MS" w:hAnsi="Comic Sans MS"/>
          <w:sz w:val="24"/>
          <w:szCs w:val="24"/>
          <w:rtl w:val="0"/>
          <w:lang w:val="it-IT"/>
        </w:rPr>
        <w:t>dell</w:t>
      </w:r>
      <w:r>
        <w:rPr>
          <w:rFonts w:ascii="Comic Sans MS" w:hAnsi="Comic Sans MS" w:hint="default"/>
          <w:sz w:val="24"/>
          <w:szCs w:val="24"/>
          <w:rtl w:val="0"/>
        </w:rPr>
        <w:t>’</w:t>
      </w:r>
      <w:r>
        <w:rPr>
          <w:rFonts w:ascii="Comic Sans MS" w:hAnsi="Comic Sans MS"/>
          <w:sz w:val="24"/>
          <w:szCs w:val="24"/>
          <w:rtl w:val="0"/>
        </w:rPr>
        <w:t>aria</w:t>
      </w:r>
      <w:r>
        <w:rPr>
          <w:rFonts w:ascii="Comic Sans MS" w:hAnsi="Comic Sans MS" w:hint="default"/>
          <w:sz w:val="24"/>
          <w:szCs w:val="24"/>
          <w:rtl w:val="0"/>
        </w:rPr>
        <w:t>”</w:t>
      </w:r>
      <w:r>
        <w:rPr>
          <w:rFonts w:ascii="Comic Sans MS" w:hAnsi="Comic Sans MS"/>
          <w:sz w:val="24"/>
          <w:szCs w:val="24"/>
          <w:rtl w:val="0"/>
        </w:rPr>
        <w:t xml:space="preserve">, </w:t>
      </w:r>
      <w:r>
        <w:rPr>
          <w:rFonts w:ascii="Comic Sans MS" w:hAnsi="Comic Sans MS" w:hint="default"/>
          <w:sz w:val="24"/>
          <w:szCs w:val="24"/>
          <w:rtl w:val="0"/>
        </w:rPr>
        <w:t>“</w:t>
      </w:r>
      <w:r>
        <w:rPr>
          <w:rFonts w:ascii="Comic Sans MS" w:hAnsi="Comic Sans MS"/>
          <w:sz w:val="24"/>
          <w:szCs w:val="24"/>
          <w:rtl w:val="0"/>
          <w:lang w:val="it-IT"/>
        </w:rPr>
        <w:t>La vita rustica</w:t>
      </w:r>
      <w:r>
        <w:rPr>
          <w:rFonts w:ascii="Comic Sans MS" w:hAnsi="Comic Sans MS" w:hint="default"/>
          <w:sz w:val="24"/>
          <w:szCs w:val="24"/>
          <w:rtl w:val="0"/>
        </w:rPr>
        <w:t>”</w:t>
      </w:r>
      <w:r>
        <w:rPr>
          <w:rFonts w:ascii="Comic Sans MS" w:hAnsi="Comic Sans MS"/>
          <w:sz w:val="24"/>
          <w:szCs w:val="24"/>
          <w:rtl w:val="0"/>
          <w:lang w:val="en-US"/>
        </w:rPr>
        <w:t>, no citazioni)</w:t>
      </w:r>
    </w:p>
    <w:p>
      <w:pPr>
        <w:pStyle w:val="Corpo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tema autobiografico e amoroso (ex. 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“</w:t>
      </w:r>
      <w:r>
        <w:rPr>
          <w:rFonts w:ascii="Comic Sans MS" w:hAnsi="Comic Sans MS"/>
          <w:sz w:val="24"/>
          <w:szCs w:val="24"/>
          <w:rtl w:val="0"/>
          <w:lang w:val="en-US"/>
        </w:rPr>
        <w:t>La caduta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”</w:t>
      </w:r>
      <w:r>
        <w:rPr>
          <w:rFonts w:ascii="Comic Sans MS" w:hAnsi="Comic Sans MS"/>
          <w:sz w:val="24"/>
          <w:szCs w:val="24"/>
          <w:rtl w:val="0"/>
          <w:lang w:val="en-US"/>
        </w:rPr>
        <w:t>)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22 odi (ed. 1792); 25 odi (ed. 1795)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Insegna belle lettere all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Accademia di Brera (Milano)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  <w:u w:val="single"/>
        </w:rPr>
      </w:pPr>
      <w:r>
        <w:rPr>
          <w:rFonts w:ascii="Comic Sans MS" w:hAnsi="Comic Sans MS" w:hint="default"/>
          <w:sz w:val="24"/>
          <w:szCs w:val="24"/>
          <w:u w:val="single"/>
          <w:rtl w:val="0"/>
          <w:lang w:val="en-US"/>
        </w:rPr>
        <w:t>“</w:t>
      </w:r>
      <w:r>
        <w:rPr>
          <w:rFonts w:ascii="Comic Sans MS" w:hAnsi="Comic Sans MS"/>
          <w:sz w:val="24"/>
          <w:szCs w:val="24"/>
          <w:u w:val="single"/>
          <w:rtl w:val="0"/>
          <w:lang w:val="en-US"/>
        </w:rPr>
        <w:t>Il giorno</w:t>
      </w:r>
      <w:r>
        <w:rPr>
          <w:rFonts w:ascii="Comic Sans MS" w:hAnsi="Comic Sans MS" w:hint="default"/>
          <w:sz w:val="24"/>
          <w:szCs w:val="24"/>
          <w:u w:val="single"/>
          <w:rtl w:val="0"/>
          <w:lang w:val="en-US"/>
        </w:rPr>
        <w:t>”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Cap. 4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1763- Il mattino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1765 - Il mezzogiorno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La sera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LETTURA: 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“</w:t>
      </w:r>
      <w:r>
        <w:rPr>
          <w:rFonts w:ascii="Comic Sans MS" w:hAnsi="Comic Sans MS"/>
          <w:sz w:val="24"/>
          <w:szCs w:val="24"/>
          <w:rtl w:val="0"/>
          <w:lang w:val="en-US"/>
        </w:rPr>
        <w:t>Il mattino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”</w:t>
      </w:r>
      <w:r>
        <w:rPr>
          <w:rFonts w:ascii="Comic Sans MS" w:hAnsi="Comic Sans MS"/>
          <w:sz w:val="24"/>
          <w:szCs w:val="24"/>
          <w:rtl w:val="0"/>
          <w:lang w:val="en-US"/>
        </w:rPr>
        <w:t>, p. 283, vv. 1-7 (la leggeremo in classe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Il vespro e la notte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sul 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“</w:t>
      </w:r>
      <w:r>
        <w:rPr>
          <w:rFonts w:ascii="Comic Sans MS" w:hAnsi="Comic Sans MS"/>
          <w:sz w:val="24"/>
          <w:szCs w:val="24"/>
          <w:rtl w:val="0"/>
          <w:lang w:val="en-US"/>
        </w:rPr>
        <w:t>giovin signore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 xml:space="preserve">” </w:t>
      </w:r>
      <w:r>
        <w:rPr>
          <w:rFonts w:ascii="Comic Sans MS" w:hAnsi="Comic Sans MS"/>
          <w:sz w:val="24"/>
          <w:szCs w:val="24"/>
          <w:rtl w:val="0"/>
          <w:lang w:val="en-US"/>
        </w:rPr>
        <w:t>(giovane): un nobile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il cicisbeo (Cap. 403, pp. 294-295, no citazioni, solo parti sottolineate in rosa)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contrasto: popolo / nobilt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à</w:t>
      </w:r>
    </w:p>
    <w:p>
      <w:pPr>
        <w:pStyle w:val="Corpo"/>
      </w:pPr>
      <w:r>
        <w:rPr>
          <w:rFonts w:ascii="Comic Sans MS" w:hAnsi="Comic Sans MS"/>
          <w:sz w:val="24"/>
          <w:szCs w:val="24"/>
          <w:rtl w:val="0"/>
          <w:lang w:val="en-US"/>
        </w:rPr>
        <w:t>ironia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Trattino">
    <w:name w:val="Trattin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youtube.com/watch?v=AZ8mrzSKzQs" TargetMode="Externa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