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11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30 novembre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2021)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Giacomo Leopardi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LEGGERE: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Cap. 5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pp. 508-510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(fino a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«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quadernetto napoletano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»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parole pellegrine (inusuali) e vaghe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concetto di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vago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 ricordare: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Composizione di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Bruto minore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(considerato alter ego di Leopardi),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Ultimo canto di Saffo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Alla primavera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1822: libro delle canzoni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corredato da alcune prose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1822-1823: Roma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!824: Alla sua donna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Leopardi smette di comporre poesia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LEGGERE: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7 p. 516 (pdf a parte) e anche pp. 518-519 (dal paragrafo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Dialogo della natura e di un islandese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1824: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Operette morali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opera di filosofia, ma senza fare uso di una lingua filosofica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p. 516: temi delle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Operette morali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pp. 518-519 infelicit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ineluttabilit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del male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Dialogo della natura e di un islandese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1826: Bologna e Milano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Commenti al Canzoniere di Petrarca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1828-1829: Pisa e successivamente Recanati.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Leopardi riprende a scrivere poesia: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la stagione dei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Canti pisano-recanatesi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>LEGGERE: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9, p 529 (solo primo paragrafo), p. 521 (tutto il paragrafo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 Silvia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 canti pisano-recanatesi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sabato del villaggio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sera al d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ì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festa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Canto notturno di un pastore errante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1830: Firenze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1831: innamoramento di Fanny Targioni Tozzetti e amicizia con Antonio Ranieri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1832: poesie chiamate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ciclo di Aspasia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(tema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amore infelice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1833-1837: Napoli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ginestra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tramonto della luna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IMPORTANTE Edizioni dei canti: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1831, edizione Piatti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1835, edizione Starita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1845, edizione Le Monnier a cura di Ranieri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shd w:val="clear" w:color="auto" w:fill="ff42a1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shd w:val="clear" w:color="auto" w:fill="ff42a1"/>
          <w:rtl w:val="0"/>
          <w:lang w:val="en-US"/>
          <w14:textOutline w14:w="12700" w14:cap="flat">
            <w14:noFill/>
            <w14:miter w14:lim="400000"/>
          </w14:textOutline>
        </w:rPr>
        <w:t xml:space="preserve">Lettura di </w:t>
      </w:r>
      <w:r>
        <w:rPr>
          <w:rFonts w:ascii="Comic Sans MS" w:hAnsi="Comic Sans MS" w:hint="default"/>
          <w:u w:color="000000"/>
          <w:shd w:val="clear" w:color="auto" w:fill="ff42a1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shd w:val="clear" w:color="auto" w:fill="ff42a1"/>
          <w:rtl w:val="0"/>
          <w:lang w:val="en-US"/>
          <w14:textOutline w14:w="12700" w14:cap="flat">
            <w14:noFill/>
            <w14:miter w14:lim="400000"/>
          </w14:textOutline>
        </w:rPr>
        <w:t>A Silvia</w:t>
      </w:r>
      <w:r>
        <w:rPr>
          <w:rFonts w:ascii="Comic Sans MS" w:hAnsi="Comic Sans MS" w:hint="default"/>
          <w:u w:color="000000"/>
          <w:shd w:val="clear" w:color="auto" w:fill="ff42a1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shd w:val="clear" w:color="auto" w:fill="ff42a1"/>
          <w:rtl w:val="0"/>
          <w:lang w:val="en-US"/>
          <w14:textOutline w14:w="12700" w14:cap="flat">
            <w14:noFill/>
            <w14:miter w14:lim="400000"/>
          </w14:textOutline>
        </w:rPr>
        <w:t>(pp. 542-544)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shd w:val="clear" w:color="auto" w:fill="ff968c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Hyperlink.0"/>
          <w:u w:color="000000"/>
          <w:shd w:val="clear" w:color="auto" w:fill="ff968c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u w:color="000000"/>
          <w:shd w:val="clear" w:color="auto" w:fill="ff968c"/>
          <w:rtl w:val="0"/>
          <w14:textOutline w14:w="12700" w14:cap="flat">
            <w14:noFill/>
            <w14:miter w14:lim="400000"/>
          </w14:textOutline>
        </w:rPr>
        <w:instrText xml:space="preserve"> HYPERLINK "https://www.youtube.com/watch?v=MzrCEeqZS8Y"</w:instrText>
      </w:r>
      <w:r>
        <w:rPr>
          <w:rStyle w:val="Hyperlink.0"/>
          <w:u w:color="000000"/>
          <w:shd w:val="clear" w:color="auto" w:fill="ff968c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u w:color="000000"/>
          <w:shd w:val="clear" w:color="auto" w:fill="ff968c"/>
          <w:rtl w:val="0"/>
          <w:lang w:val="en-US"/>
          <w14:textOutline w14:w="12700" w14:cap="flat">
            <w14:noFill/>
            <w14:miter w14:lim="400000"/>
          </w14:textOutline>
        </w:rPr>
        <w:t xml:space="preserve">Ascolto di </w:t>
      </w:r>
      <w:r>
        <w:rPr>
          <w:rStyle w:val="Hyperlink.0"/>
          <w:u w:color="000000"/>
          <w:shd w:val="clear" w:color="auto" w:fill="ff968c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Style w:val="Hyperlink.0"/>
          <w:u w:color="000000"/>
          <w:shd w:val="clear" w:color="auto" w:fill="ff968c"/>
          <w:rtl w:val="0"/>
          <w:lang w:val="en-US"/>
          <w14:textOutline w14:w="12700" w14:cap="flat">
            <w14:noFill/>
            <w14:miter w14:lim="400000"/>
          </w14:textOutline>
        </w:rPr>
        <w:t>A Silvia</w:t>
      </w:r>
      <w:r>
        <w:rPr>
          <w:rStyle w:val="Hyperlink.0"/>
          <w:u w:color="000000"/>
          <w:shd w:val="clear" w:color="auto" w:fill="ff968c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shd w:val="clear" w:color="auto" w:fill="ff968c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Carlo Porta e Giuseppe Gioachino Belli</w:t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hAnsi="Comic Sans MS"/>
          <w:u w:val="single" w:color="000000"/>
          <w:shd w:val="clear" w:color="auto" w:fill="ff94ca"/>
          <w:rtl w:val="0"/>
          <w:lang w:val="en-US"/>
          <w14:textOutline w14:w="12700" w14:cap="flat">
            <w14:noFill/>
            <w14:miter w14:lim="400000"/>
          </w14:textOutline>
        </w:rPr>
        <w:t xml:space="preserve">LEGGERE: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4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p. 561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(solo primo capitolo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Anticlassicismo dialettale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