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III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8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 novembre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2021)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ALESSANDRO MANZONI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LEGGERE: Cap. 1 (pp. 419-410)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nascita a Milano da Giulia Beccaria, figlia di Cesare Beccaria, autore di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Dei delitti e delle pene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1805-1810 Parigi (viene a contatto con gli Id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ologues francesi)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1810 - conversione al cattolicesimo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Inni sacri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(LEGGERE: Cap. 4, solo p. 427, il paragrafo centrale)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inno = poesia dedicata alla divinit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à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; Manzoni compone degli inni sulle ricorrenze liturgiche cattoliche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Il conte di Carmagnola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Adelchi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LEGGERE Cap. 6 (pp. 431-432, solo primi due paragrafi)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Riforma del teatro sul modello shakesperiano: analisi delle passioni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coro: dove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autore pu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parlare in prima persona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1821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Odi civili: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Marzo 1821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5 maggio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LEGGERE Cap. 7 (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pp. 439 solo primo paragrafo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cinque maggio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inizio della composizione del romanzo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romanzo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LEGGERE Cap. 8 (pp. 441-445 tutto)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significato di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genti meccaniche e di picciol affare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sono Renzo e Lucia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 narratore: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1- il narratore anonimo di un manoscritto del 1600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2- il narratore del 1800 (di impronta illuminista) che trascrive la storia ritrovata nel manoscritto del 1600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dove: Lombardia, Lecco, Como, Monza, Milano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quando: 1628-1630 (anno della peste)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rapporto: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(realismo) / romanzesco (avventuroso, fantastico, di invenzione)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la storia di Renzo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paragonabile a quella di un romanzo di formazione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storia di Lucia a quella di un romanzo gotico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Lucia =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 personaggio statico, non cambia nel corso degli eventi raccontati nel romanzo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Renzo =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 personaggio che cambia, in evoluzione, in formazione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La trama del romanzo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contenuta nel capitolo 9. Ne riparleremo in classe. La lettura di questo capitolo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facoltativa.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le edizioni: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VEDERE p. 452, tavola n. 1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1823: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Fermo e Lucia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lombardo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un romanzo molto diverso dai successivi;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pieno di digressioni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1827: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Gli sposi promessi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(edizione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ventisettana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fiorentino illustre (lingua lontana dalla parlata)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1840: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promessi sposi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(edizione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quarantana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fiorentino popolare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 le illustrazioni di Francesco Gonin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appendice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storia della colonna infame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(significato del termine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untore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