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8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 novembre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ALESSANDRO MANZONI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LEGGERE: Cap. 1 (pp. 419-410)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nascita a Milano da Giulia Beccaria, figlia di Cesare Beccaria, autore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Dei delitti e delle pene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1805-1810 Parigi (viene a contatto con gli Id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ologues francesi)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1810 - conversione al cattolicesimo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Inni sacri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(LEGGERE: Cap. 4, solo p. 427, il paragrafo centrale)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inno = poesia dedicata alla divinit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à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; Manzoni compone degli inni sulle ricorrenze liturgiche cattoliche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Il conte di Carmagnola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Adelchi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 Cap. 6 (pp. 431-432, solo primi due paragrafi)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Riforma del teatro sul modello shakesperiano: analisi delle passioni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coro: dove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autore pu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parlare in prima persona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1821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Odi civili: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Marzo 1821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5 maggio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 Cap. 7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pp. 439 solo primo paragrafo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cinque maggio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inizio della composizione del romanzo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romanzo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LEGGERE Cap. 8 (pp. 441-445 tutto)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significato di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genti meccaniche e di picciol affare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sono Renzo e Lucia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narratore: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1- il narratore anonimo di un manoscritto del 1600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2- il narratore del 1800 (di impronta illuminista) che trascrive la storia ritrovata nel manoscritto del 1600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dove: Lombardia, Lecco, Como, Monza, Milano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quando: 1628-1630 (anno della peste)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rapporto: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(realismo) / romanzesco (avventuroso, fantastico, di invenzione)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la storia di Renzo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paragonabile a quella di un romanzo di formazione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storia di Lucia a quella di un romanzo gotico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Lucia =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personaggio statico, non cambia nel corso degli eventi raccontati nel romanzo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Renzo =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personaggio che cambia, in evoluzione, in formazione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trama del romanzo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contenuta nel capitolo 9. Ne riparleremo in classe. La lettura di questo capitolo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facoltativa.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le edizioni: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VEDERE p. 452, tavola n. 1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1823: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Fermo e Lucia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lombardo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un romanzo molto diverso dai successivi;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pieno di digressioni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1827: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Gli sposi promessi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(edizione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ventisettana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fiorentino illustre (lingua lontana dalla parlata)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1840: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promessi sposi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(edizione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quarantana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fiorentino popolare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 le illustrazioni di Francesco Gonin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appendice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storia della colonna infame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(significato del termine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untore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