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4EB55" w14:textId="3B7F476E" w:rsidR="000B442F" w:rsidRPr="00D524F5" w:rsidRDefault="003E29B5">
      <w:pPr>
        <w:rPr>
          <w:u w:val="single"/>
          <w:lang w:val="cs-CZ"/>
        </w:rPr>
      </w:pPr>
      <w:r w:rsidRPr="00261EBA">
        <w:rPr>
          <w:u w:val="single"/>
          <w:lang w:val="cs-CZ"/>
        </w:rPr>
        <w:t xml:space="preserve">NJI_33A </w:t>
      </w:r>
      <w:r w:rsidR="00747809" w:rsidRPr="00261EBA">
        <w:rPr>
          <w:u w:val="single"/>
          <w:lang w:val="cs-CZ"/>
        </w:rPr>
        <w:t xml:space="preserve">Četba literatury II, </w:t>
      </w:r>
      <w:r w:rsidR="00747809" w:rsidRPr="00261EBA">
        <w:rPr>
          <w:u w:val="single"/>
        </w:rPr>
        <w:t>Herbst 2021: FAHRPLAN</w:t>
      </w:r>
    </w:p>
    <w:p w14:paraId="1CE42CA4" w14:textId="77777777" w:rsidR="00D04992" w:rsidRDefault="00D04992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46"/>
        <w:gridCol w:w="5670"/>
        <w:gridCol w:w="2546"/>
      </w:tblGrid>
      <w:tr w:rsidR="00747809" w14:paraId="60F61DAF" w14:textId="77777777" w:rsidTr="00EE0EAD">
        <w:tc>
          <w:tcPr>
            <w:tcW w:w="846" w:type="dxa"/>
          </w:tcPr>
          <w:p w14:paraId="31B6DC25" w14:textId="4EFE1F90" w:rsidR="00747809" w:rsidRDefault="00747809">
            <w:r>
              <w:t xml:space="preserve">21. 9. </w:t>
            </w:r>
          </w:p>
        </w:tc>
        <w:tc>
          <w:tcPr>
            <w:tcW w:w="5670" w:type="dxa"/>
          </w:tcPr>
          <w:p w14:paraId="118EA5F0" w14:textId="77777777" w:rsidR="0086401A" w:rsidRDefault="00F06D2F">
            <w:r>
              <w:t>Einleitung, Organisation</w:t>
            </w:r>
          </w:p>
          <w:p w14:paraId="67E0C5F0" w14:textId="77777777" w:rsidR="00747809" w:rsidRPr="00514F2C" w:rsidRDefault="0086401A">
            <w:pPr>
              <w:rPr>
                <w:b/>
                <w:bCs/>
              </w:rPr>
            </w:pPr>
            <w:r w:rsidRPr="00514F2C">
              <w:rPr>
                <w:b/>
                <w:bCs/>
              </w:rPr>
              <w:t>Boccaccio: Falkennovelle</w:t>
            </w:r>
          </w:p>
          <w:p w14:paraId="4F284F08" w14:textId="052EF84B" w:rsidR="0086401A" w:rsidRDefault="0086401A">
            <w:r w:rsidRPr="00514F2C">
              <w:rPr>
                <w:b/>
                <w:bCs/>
              </w:rPr>
              <w:t xml:space="preserve">Kafka: </w:t>
            </w:r>
            <w:r w:rsidR="00101E62" w:rsidRPr="00514F2C">
              <w:rPr>
                <w:b/>
                <w:bCs/>
              </w:rPr>
              <w:t>Sorgen des Hausvaters</w:t>
            </w:r>
          </w:p>
        </w:tc>
        <w:tc>
          <w:tcPr>
            <w:tcW w:w="2546" w:type="dxa"/>
          </w:tcPr>
          <w:p w14:paraId="586CCCB5" w14:textId="77777777" w:rsidR="00747809" w:rsidRDefault="00747809"/>
        </w:tc>
      </w:tr>
      <w:tr w:rsidR="00747809" w14:paraId="56C6F3A4" w14:textId="77777777" w:rsidTr="00EE0EAD">
        <w:tc>
          <w:tcPr>
            <w:tcW w:w="846" w:type="dxa"/>
          </w:tcPr>
          <w:p w14:paraId="5CDDABEC" w14:textId="672C0282" w:rsidR="00747809" w:rsidRDefault="00747809">
            <w:r>
              <w:t>28. 9.</w:t>
            </w:r>
          </w:p>
        </w:tc>
        <w:tc>
          <w:tcPr>
            <w:tcW w:w="5670" w:type="dxa"/>
          </w:tcPr>
          <w:p w14:paraId="3F196569" w14:textId="675C32C3" w:rsidR="00747809" w:rsidRDefault="00D05349">
            <w:r>
              <w:t>Feiertag</w:t>
            </w:r>
          </w:p>
        </w:tc>
        <w:tc>
          <w:tcPr>
            <w:tcW w:w="2546" w:type="dxa"/>
          </w:tcPr>
          <w:p w14:paraId="4C543D78" w14:textId="77777777" w:rsidR="00747809" w:rsidRDefault="00747809"/>
        </w:tc>
      </w:tr>
      <w:tr w:rsidR="00747809" w14:paraId="3C0F8B2F" w14:textId="77777777" w:rsidTr="00EE0EAD">
        <w:tc>
          <w:tcPr>
            <w:tcW w:w="846" w:type="dxa"/>
          </w:tcPr>
          <w:p w14:paraId="297DCC9F" w14:textId="3A9739FA" w:rsidR="00747809" w:rsidRDefault="00AD4B60">
            <w:r>
              <w:t>5. 10.</w:t>
            </w:r>
          </w:p>
        </w:tc>
        <w:tc>
          <w:tcPr>
            <w:tcW w:w="5670" w:type="dxa"/>
          </w:tcPr>
          <w:p w14:paraId="5A1FB4C5" w14:textId="1FC40AC0" w:rsidR="00747809" w:rsidRDefault="00D05349">
            <w:r>
              <w:t>Kursleiter in Regensburg</w:t>
            </w:r>
            <w:r w:rsidR="008F0A8A">
              <w:t>, Workshop zum Literaturmarkt</w:t>
            </w:r>
          </w:p>
        </w:tc>
        <w:tc>
          <w:tcPr>
            <w:tcW w:w="2546" w:type="dxa"/>
          </w:tcPr>
          <w:p w14:paraId="0D66CE93" w14:textId="77777777" w:rsidR="00747809" w:rsidRDefault="00747809"/>
        </w:tc>
      </w:tr>
      <w:tr w:rsidR="00747809" w14:paraId="19342D59" w14:textId="77777777" w:rsidTr="00EE0EAD">
        <w:tc>
          <w:tcPr>
            <w:tcW w:w="846" w:type="dxa"/>
          </w:tcPr>
          <w:p w14:paraId="3B5B633D" w14:textId="2D0A2FF2" w:rsidR="00AD4B60" w:rsidRDefault="00AD4B60">
            <w:r>
              <w:t>12. 10.</w:t>
            </w:r>
          </w:p>
        </w:tc>
        <w:tc>
          <w:tcPr>
            <w:tcW w:w="5670" w:type="dxa"/>
          </w:tcPr>
          <w:p w14:paraId="3BFAFAD8" w14:textId="59CC4350" w:rsidR="00747809" w:rsidRPr="00514F2C" w:rsidRDefault="003573EC">
            <w:pPr>
              <w:rPr>
                <w:b/>
                <w:bCs/>
              </w:rPr>
            </w:pPr>
            <w:r w:rsidRPr="00514F2C">
              <w:rPr>
                <w:b/>
                <w:bCs/>
              </w:rPr>
              <w:t>Jeremias Gotthelf: Die schwarze Spinne</w:t>
            </w:r>
          </w:p>
        </w:tc>
        <w:tc>
          <w:tcPr>
            <w:tcW w:w="2546" w:type="dxa"/>
          </w:tcPr>
          <w:p w14:paraId="26760896" w14:textId="77777777" w:rsidR="00747809" w:rsidRDefault="00747809"/>
        </w:tc>
      </w:tr>
      <w:tr w:rsidR="00747809" w14:paraId="37B7984C" w14:textId="77777777" w:rsidTr="00EE0EAD">
        <w:tc>
          <w:tcPr>
            <w:tcW w:w="846" w:type="dxa"/>
          </w:tcPr>
          <w:p w14:paraId="01BC746C" w14:textId="17D708DF" w:rsidR="00747809" w:rsidRDefault="00AD4B60">
            <w:r>
              <w:t>19. 10.</w:t>
            </w:r>
          </w:p>
        </w:tc>
        <w:tc>
          <w:tcPr>
            <w:tcW w:w="5670" w:type="dxa"/>
          </w:tcPr>
          <w:p w14:paraId="35CAF27B" w14:textId="47D67B22" w:rsidR="00747809" w:rsidRPr="00514F2C" w:rsidRDefault="00117158">
            <w:pPr>
              <w:rPr>
                <w:b/>
                <w:bCs/>
              </w:rPr>
            </w:pPr>
            <w:r w:rsidRPr="00514F2C">
              <w:rPr>
                <w:b/>
                <w:bCs/>
              </w:rPr>
              <w:t>Keller: Spiegel, das Kätzchen</w:t>
            </w:r>
          </w:p>
        </w:tc>
        <w:tc>
          <w:tcPr>
            <w:tcW w:w="2546" w:type="dxa"/>
          </w:tcPr>
          <w:p w14:paraId="45C528B6" w14:textId="77777777" w:rsidR="00747809" w:rsidRDefault="00747809"/>
        </w:tc>
      </w:tr>
      <w:tr w:rsidR="00747809" w14:paraId="09A82C9A" w14:textId="77777777" w:rsidTr="00EE0EAD">
        <w:tc>
          <w:tcPr>
            <w:tcW w:w="846" w:type="dxa"/>
          </w:tcPr>
          <w:p w14:paraId="195A6EB5" w14:textId="590A9327" w:rsidR="00747809" w:rsidRDefault="00AD4B60">
            <w:r>
              <w:t>26. 10.</w:t>
            </w:r>
          </w:p>
        </w:tc>
        <w:tc>
          <w:tcPr>
            <w:tcW w:w="5670" w:type="dxa"/>
          </w:tcPr>
          <w:p w14:paraId="3D55DA17" w14:textId="43A0A0CA" w:rsidR="00747809" w:rsidRDefault="00AA4009">
            <w:r w:rsidRPr="00514F2C">
              <w:rPr>
                <w:b/>
                <w:bCs/>
              </w:rPr>
              <w:t>Ebner-Eschenbach: Krambambuli</w:t>
            </w:r>
            <w:r>
              <w:t xml:space="preserve"> (bzw. Der Fink, Die </w:t>
            </w:r>
            <w:proofErr w:type="spellStart"/>
            <w:r>
              <w:t>Spitzin</w:t>
            </w:r>
            <w:proofErr w:type="spellEnd"/>
            <w:r>
              <w:t>)</w:t>
            </w:r>
          </w:p>
        </w:tc>
        <w:tc>
          <w:tcPr>
            <w:tcW w:w="2546" w:type="dxa"/>
          </w:tcPr>
          <w:p w14:paraId="219C7102" w14:textId="77777777" w:rsidR="00747809" w:rsidRDefault="00747809"/>
        </w:tc>
      </w:tr>
      <w:tr w:rsidR="00747809" w14:paraId="199781C3" w14:textId="77777777" w:rsidTr="00EE0EAD">
        <w:tc>
          <w:tcPr>
            <w:tcW w:w="846" w:type="dxa"/>
          </w:tcPr>
          <w:p w14:paraId="13C3BF61" w14:textId="11AD3E37" w:rsidR="00747809" w:rsidRDefault="009B67F8">
            <w:r>
              <w:t>2. 11.</w:t>
            </w:r>
          </w:p>
        </w:tc>
        <w:tc>
          <w:tcPr>
            <w:tcW w:w="5670" w:type="dxa"/>
          </w:tcPr>
          <w:p w14:paraId="57919EE4" w14:textId="01A9802E" w:rsidR="00747809" w:rsidRPr="00514F2C" w:rsidRDefault="00AB2197">
            <w:pPr>
              <w:rPr>
                <w:b/>
                <w:bCs/>
              </w:rPr>
            </w:pPr>
            <w:r w:rsidRPr="00514F2C">
              <w:rPr>
                <w:b/>
                <w:bCs/>
              </w:rPr>
              <w:t>Th. Mann: Tobias Mindernickel</w:t>
            </w:r>
          </w:p>
        </w:tc>
        <w:tc>
          <w:tcPr>
            <w:tcW w:w="2546" w:type="dxa"/>
          </w:tcPr>
          <w:p w14:paraId="08896294" w14:textId="77777777" w:rsidR="00747809" w:rsidRDefault="00747809"/>
        </w:tc>
      </w:tr>
      <w:tr w:rsidR="00747809" w14:paraId="0EFF0F6C" w14:textId="77777777" w:rsidTr="00EE0EAD">
        <w:tc>
          <w:tcPr>
            <w:tcW w:w="846" w:type="dxa"/>
          </w:tcPr>
          <w:p w14:paraId="6459DFF1" w14:textId="1688E2BC" w:rsidR="00747809" w:rsidRDefault="009B67F8">
            <w:r>
              <w:t xml:space="preserve">9. </w:t>
            </w:r>
            <w:r w:rsidR="00B83AAB">
              <w:t xml:space="preserve">11. </w:t>
            </w:r>
          </w:p>
        </w:tc>
        <w:tc>
          <w:tcPr>
            <w:tcW w:w="5670" w:type="dxa"/>
          </w:tcPr>
          <w:p w14:paraId="66F1130A" w14:textId="26D376C0" w:rsidR="00747809" w:rsidRDefault="00945EAA">
            <w:r>
              <w:t>Kursleiter in Prag</w:t>
            </w:r>
            <w:r w:rsidR="008F0A8A">
              <w:t>, Diskussionsveranstaltung zu Robert Musil</w:t>
            </w:r>
          </w:p>
        </w:tc>
        <w:tc>
          <w:tcPr>
            <w:tcW w:w="2546" w:type="dxa"/>
          </w:tcPr>
          <w:p w14:paraId="49745574" w14:textId="77777777" w:rsidR="00747809" w:rsidRDefault="00747809"/>
        </w:tc>
      </w:tr>
      <w:tr w:rsidR="00747809" w14:paraId="786BAED4" w14:textId="77777777" w:rsidTr="00EE0EAD">
        <w:tc>
          <w:tcPr>
            <w:tcW w:w="846" w:type="dxa"/>
          </w:tcPr>
          <w:p w14:paraId="69FF5243" w14:textId="3A74D126" w:rsidR="00747809" w:rsidRDefault="005F4CBE">
            <w:r>
              <w:t>16. 11.</w:t>
            </w:r>
          </w:p>
        </w:tc>
        <w:tc>
          <w:tcPr>
            <w:tcW w:w="5670" w:type="dxa"/>
          </w:tcPr>
          <w:p w14:paraId="0303BEBE" w14:textId="41343A0C" w:rsidR="00747809" w:rsidRPr="00993C61" w:rsidRDefault="001B6036">
            <w:pPr>
              <w:rPr>
                <w:i/>
                <w:iCs/>
              </w:rPr>
            </w:pPr>
            <w:r w:rsidRPr="006821E7">
              <w:rPr>
                <w:i/>
                <w:iCs/>
                <w:color w:val="FF0000"/>
              </w:rPr>
              <w:t xml:space="preserve">Animal Studies </w:t>
            </w:r>
            <w:r w:rsidR="001A0393" w:rsidRPr="006821E7">
              <w:rPr>
                <w:i/>
                <w:iCs/>
                <w:color w:val="FF0000"/>
              </w:rPr>
              <w:t>in</w:t>
            </w:r>
            <w:r w:rsidRPr="006821E7">
              <w:rPr>
                <w:i/>
                <w:iCs/>
                <w:color w:val="FF0000"/>
              </w:rPr>
              <w:t xml:space="preserve"> Auszüge</w:t>
            </w:r>
            <w:r w:rsidR="001A0393" w:rsidRPr="006821E7">
              <w:rPr>
                <w:i/>
                <w:iCs/>
                <w:color w:val="FF0000"/>
              </w:rPr>
              <w:t>n: Theorien, Konzepte</w:t>
            </w:r>
          </w:p>
        </w:tc>
        <w:tc>
          <w:tcPr>
            <w:tcW w:w="2546" w:type="dxa"/>
          </w:tcPr>
          <w:p w14:paraId="41B92FCD" w14:textId="77777777" w:rsidR="00747809" w:rsidRDefault="00747809"/>
        </w:tc>
      </w:tr>
      <w:tr w:rsidR="00747809" w14:paraId="50087B45" w14:textId="77777777" w:rsidTr="00EE0EAD">
        <w:tc>
          <w:tcPr>
            <w:tcW w:w="846" w:type="dxa"/>
          </w:tcPr>
          <w:p w14:paraId="561EE650" w14:textId="4C69DF77" w:rsidR="00747809" w:rsidRDefault="005F4CBE">
            <w:r>
              <w:t>23. 11.</w:t>
            </w:r>
          </w:p>
        </w:tc>
        <w:tc>
          <w:tcPr>
            <w:tcW w:w="5670" w:type="dxa"/>
          </w:tcPr>
          <w:p w14:paraId="7A766918" w14:textId="6B613E8E" w:rsidR="00747809" w:rsidRPr="00514F2C" w:rsidRDefault="00D71299">
            <w:pPr>
              <w:rPr>
                <w:b/>
                <w:bCs/>
              </w:rPr>
            </w:pPr>
            <w:r w:rsidRPr="00514F2C">
              <w:rPr>
                <w:b/>
                <w:bCs/>
              </w:rPr>
              <w:t>Kafka: Forschungen eines Hundes</w:t>
            </w:r>
          </w:p>
        </w:tc>
        <w:tc>
          <w:tcPr>
            <w:tcW w:w="2546" w:type="dxa"/>
          </w:tcPr>
          <w:p w14:paraId="2BAABC59" w14:textId="77777777" w:rsidR="00747809" w:rsidRDefault="00747809"/>
        </w:tc>
      </w:tr>
      <w:tr w:rsidR="00747809" w14:paraId="4D302A10" w14:textId="77777777" w:rsidTr="00EE0EAD">
        <w:tc>
          <w:tcPr>
            <w:tcW w:w="846" w:type="dxa"/>
          </w:tcPr>
          <w:p w14:paraId="706DF735" w14:textId="2A842B66" w:rsidR="00747809" w:rsidRDefault="00B24EC6">
            <w:r>
              <w:t>30. 11.</w:t>
            </w:r>
          </w:p>
        </w:tc>
        <w:tc>
          <w:tcPr>
            <w:tcW w:w="5670" w:type="dxa"/>
          </w:tcPr>
          <w:p w14:paraId="45B190BC" w14:textId="26EDCFDE" w:rsidR="00747809" w:rsidRPr="00514F2C" w:rsidRDefault="00B13FE7">
            <w:pPr>
              <w:rPr>
                <w:b/>
                <w:bCs/>
              </w:rPr>
            </w:pPr>
            <w:r w:rsidRPr="00514F2C">
              <w:rPr>
                <w:b/>
                <w:bCs/>
              </w:rPr>
              <w:t>Kafka:</w:t>
            </w:r>
            <w:r w:rsidR="00D71299" w:rsidRPr="00514F2C">
              <w:rPr>
                <w:b/>
                <w:bCs/>
              </w:rPr>
              <w:t xml:space="preserve"> Bericht an eine Akademie</w:t>
            </w:r>
          </w:p>
        </w:tc>
        <w:tc>
          <w:tcPr>
            <w:tcW w:w="2546" w:type="dxa"/>
          </w:tcPr>
          <w:p w14:paraId="480A461A" w14:textId="77777777" w:rsidR="00747809" w:rsidRDefault="00747809"/>
        </w:tc>
      </w:tr>
      <w:tr w:rsidR="00747809" w14:paraId="0F7D796F" w14:textId="77777777" w:rsidTr="00EE0EAD">
        <w:tc>
          <w:tcPr>
            <w:tcW w:w="846" w:type="dxa"/>
          </w:tcPr>
          <w:p w14:paraId="4BCA80C1" w14:textId="0AB807CC" w:rsidR="00747809" w:rsidRDefault="00B24EC6">
            <w:r>
              <w:t>7. 12.</w:t>
            </w:r>
          </w:p>
        </w:tc>
        <w:tc>
          <w:tcPr>
            <w:tcW w:w="5670" w:type="dxa"/>
          </w:tcPr>
          <w:p w14:paraId="32BA36E5" w14:textId="0FFA9844" w:rsidR="00747809" w:rsidRPr="00514F2C" w:rsidRDefault="00B13FE7">
            <w:pPr>
              <w:rPr>
                <w:b/>
                <w:bCs/>
              </w:rPr>
            </w:pPr>
            <w:r w:rsidRPr="00514F2C">
              <w:rPr>
                <w:b/>
                <w:bCs/>
              </w:rPr>
              <w:t>Musil: Die Amsel</w:t>
            </w:r>
          </w:p>
        </w:tc>
        <w:tc>
          <w:tcPr>
            <w:tcW w:w="2546" w:type="dxa"/>
          </w:tcPr>
          <w:p w14:paraId="2CD8AD4F" w14:textId="77777777" w:rsidR="00747809" w:rsidRDefault="00747809"/>
        </w:tc>
      </w:tr>
      <w:tr w:rsidR="00747809" w14:paraId="1D533E08" w14:textId="77777777" w:rsidTr="00EE0EAD">
        <w:tc>
          <w:tcPr>
            <w:tcW w:w="846" w:type="dxa"/>
          </w:tcPr>
          <w:p w14:paraId="5BA8409C" w14:textId="748CA487" w:rsidR="00747809" w:rsidRDefault="0093075A">
            <w:r>
              <w:t>14. 12.</w:t>
            </w:r>
          </w:p>
        </w:tc>
        <w:tc>
          <w:tcPr>
            <w:tcW w:w="5670" w:type="dxa"/>
          </w:tcPr>
          <w:p w14:paraId="60C37DBB" w14:textId="0CE448F4" w:rsidR="00747809" w:rsidRDefault="001A0393">
            <w:r w:rsidRPr="00107C7C">
              <w:rPr>
                <w:color w:val="FF0000"/>
              </w:rPr>
              <w:t>Essaythemen</w:t>
            </w:r>
            <w:r w:rsidR="003573EC" w:rsidRPr="00107C7C">
              <w:rPr>
                <w:color w:val="FF0000"/>
              </w:rPr>
              <w:t xml:space="preserve">: </w:t>
            </w:r>
            <w:r w:rsidR="003573EC" w:rsidRPr="00107C7C">
              <w:rPr>
                <w:color w:val="FF0000"/>
              </w:rPr>
              <w:t>Koordinierung</w:t>
            </w:r>
          </w:p>
        </w:tc>
        <w:tc>
          <w:tcPr>
            <w:tcW w:w="2546" w:type="dxa"/>
          </w:tcPr>
          <w:p w14:paraId="46BB5FB3" w14:textId="77777777" w:rsidR="00747809" w:rsidRDefault="00747809"/>
        </w:tc>
      </w:tr>
    </w:tbl>
    <w:p w14:paraId="2BE8DBDD" w14:textId="772C10A7" w:rsidR="00747809" w:rsidRDefault="00747809"/>
    <w:p w14:paraId="2288AEAB" w14:textId="1D6F90AC" w:rsidR="00253FE3" w:rsidRDefault="003E29B5">
      <w:r>
        <w:t>„Philosophie“ des Kurses:</w:t>
      </w:r>
    </w:p>
    <w:p w14:paraId="5C0DE515" w14:textId="27E6C60D" w:rsidR="003E29B5" w:rsidRDefault="00DB549C" w:rsidP="003E29B5">
      <w:pPr>
        <w:pStyle w:val="Odstavecseseznamem"/>
        <w:numPr>
          <w:ilvl w:val="0"/>
          <w:numId w:val="1"/>
        </w:numPr>
      </w:pPr>
      <w:r>
        <w:t>Lektüre</w:t>
      </w:r>
    </w:p>
    <w:p w14:paraId="5B48A80E" w14:textId="1B86F88E" w:rsidR="00DB549C" w:rsidRDefault="00DB549C" w:rsidP="003E29B5">
      <w:pPr>
        <w:pStyle w:val="Odstavecseseznamem"/>
        <w:numPr>
          <w:ilvl w:val="0"/>
          <w:numId w:val="1"/>
        </w:numPr>
      </w:pPr>
      <w:r>
        <w:t xml:space="preserve">Besprechung </w:t>
      </w:r>
      <w:r w:rsidR="00376BF8">
        <w:t>des Textes generell</w:t>
      </w:r>
    </w:p>
    <w:p w14:paraId="23FA29FE" w14:textId="427DA47F" w:rsidR="00376BF8" w:rsidRDefault="00376BF8" w:rsidP="003E29B5">
      <w:pPr>
        <w:pStyle w:val="Odstavecseseznamem"/>
        <w:numPr>
          <w:ilvl w:val="0"/>
          <w:numId w:val="1"/>
        </w:numPr>
      </w:pPr>
      <w:r>
        <w:t xml:space="preserve">Besprechung der Art und Weise, wie der Text mit </w:t>
      </w:r>
      <w:r w:rsidR="00600270">
        <w:t>dem Thema „Tier“ umgeht</w:t>
      </w:r>
    </w:p>
    <w:p w14:paraId="691C8555" w14:textId="7077A936" w:rsidR="00600270" w:rsidRPr="00107C7C" w:rsidRDefault="00105F13" w:rsidP="003E29B5">
      <w:pPr>
        <w:pStyle w:val="Odstavecseseznamem"/>
        <w:numPr>
          <w:ilvl w:val="0"/>
          <w:numId w:val="1"/>
        </w:numPr>
        <w:rPr>
          <w:color w:val="FF0000"/>
        </w:rPr>
      </w:pPr>
      <w:r w:rsidRPr="00107C7C">
        <w:rPr>
          <w:color w:val="FF0000"/>
        </w:rPr>
        <w:t xml:space="preserve">Impulse aus </w:t>
      </w:r>
      <w:r w:rsidR="00C15249" w:rsidRPr="00107C7C">
        <w:rPr>
          <w:color w:val="FF0000"/>
        </w:rPr>
        <w:t>der Sekundärliteratur</w:t>
      </w:r>
    </w:p>
    <w:p w14:paraId="01DD709A" w14:textId="77777777" w:rsidR="00253FE3" w:rsidRDefault="00253FE3"/>
    <w:p w14:paraId="7087CABB" w14:textId="64E20205" w:rsidR="00253FE3" w:rsidRDefault="00253FE3">
      <w:r>
        <w:t>Abschluss</w:t>
      </w:r>
    </w:p>
    <w:p w14:paraId="4D74687C" w14:textId="70431346" w:rsidR="001A6C59" w:rsidRDefault="00ED2D50" w:rsidP="001A6C59">
      <w:pPr>
        <w:pStyle w:val="Odstavecseseznamem"/>
        <w:numPr>
          <w:ilvl w:val="0"/>
          <w:numId w:val="1"/>
        </w:numPr>
      </w:pPr>
      <w:r>
        <w:t xml:space="preserve">Argumentativer Essay, Umfang: </w:t>
      </w:r>
      <w:r w:rsidR="006024FF">
        <w:t>5</w:t>
      </w:r>
      <w:r>
        <w:t xml:space="preserve"> Normseiten, d.h. etwa </w:t>
      </w:r>
      <w:r w:rsidR="001E3159">
        <w:t>9 000 Zeichen (einschl. Leerzeichen)</w:t>
      </w:r>
    </w:p>
    <w:p w14:paraId="584763A8" w14:textId="7CEFC725" w:rsidR="001E3159" w:rsidRDefault="006331C7" w:rsidP="001A6C59">
      <w:pPr>
        <w:pStyle w:val="Odstavecseseznamem"/>
        <w:numPr>
          <w:ilvl w:val="0"/>
          <w:numId w:val="1"/>
        </w:numPr>
      </w:pPr>
      <w:r>
        <w:t>Essay muss: Thema, Fragestellung, These (</w:t>
      </w:r>
      <w:r w:rsidR="00056160">
        <w:t>in der Einleitung) enthalten; argumentativ aufgebaut sein (Absätze beziehen sich auf These)</w:t>
      </w:r>
      <w:r w:rsidR="00332F2C">
        <w:t>, mit Primär- und Sekundärtext arbeiten</w:t>
      </w:r>
    </w:p>
    <w:p w14:paraId="15B7CDE1" w14:textId="6D5124C7" w:rsidR="00332F2C" w:rsidRDefault="00332F2C" w:rsidP="001A6C59">
      <w:pPr>
        <w:pStyle w:val="Odstavecseseznamem"/>
        <w:numPr>
          <w:ilvl w:val="0"/>
          <w:numId w:val="1"/>
        </w:numPr>
        <w:rPr>
          <w:color w:val="FF0000"/>
        </w:rPr>
      </w:pPr>
      <w:r w:rsidRPr="003C2DCF">
        <w:rPr>
          <w:color w:val="FF0000"/>
        </w:rPr>
        <w:t xml:space="preserve">Essaythema und </w:t>
      </w:r>
      <w:r w:rsidR="00916EB7" w:rsidRPr="003C2DCF">
        <w:rPr>
          <w:color w:val="FF0000"/>
        </w:rPr>
        <w:t>Grundriss der Argumentation</w:t>
      </w:r>
      <w:r w:rsidR="003C2DCF" w:rsidRPr="003C2DCF">
        <w:rPr>
          <w:color w:val="FF0000"/>
        </w:rPr>
        <w:t xml:space="preserve"> </w:t>
      </w:r>
      <w:r w:rsidR="003C2DCF">
        <w:rPr>
          <w:color w:val="FF0000"/>
        </w:rPr>
        <w:t xml:space="preserve">bitte </w:t>
      </w:r>
      <w:r w:rsidR="003C2DCF" w:rsidRPr="003C2DCF">
        <w:rPr>
          <w:color w:val="FF0000"/>
        </w:rPr>
        <w:t>bis 19. 12.</w:t>
      </w:r>
      <w:r w:rsidR="003C2DCF">
        <w:rPr>
          <w:color w:val="FF0000"/>
        </w:rPr>
        <w:t xml:space="preserve"> per Mail</w:t>
      </w:r>
      <w:r w:rsidR="00C55FFB">
        <w:rPr>
          <w:color w:val="FF0000"/>
        </w:rPr>
        <w:t xml:space="preserve"> an mich</w:t>
      </w:r>
    </w:p>
    <w:p w14:paraId="48AE83B8" w14:textId="0391C50E" w:rsidR="000876CB" w:rsidRPr="003C2DCF" w:rsidRDefault="000876CB" w:rsidP="001A6C59">
      <w:pPr>
        <w:pStyle w:val="Odstavecseseznamem"/>
        <w:numPr>
          <w:ilvl w:val="0"/>
          <w:numId w:val="1"/>
        </w:numPr>
        <w:rPr>
          <w:color w:val="FF0000"/>
        </w:rPr>
      </w:pPr>
      <w:r>
        <w:rPr>
          <w:color w:val="FF0000"/>
        </w:rPr>
        <w:t>Essayabgabe: 23. 1. 2022 (per Mail)</w:t>
      </w:r>
    </w:p>
    <w:p w14:paraId="34B3DE0F" w14:textId="735AB46C" w:rsidR="00E5720D" w:rsidRDefault="00E5720D"/>
    <w:p w14:paraId="79C87E4E" w14:textId="4A70A9A9" w:rsidR="00E5720D" w:rsidRDefault="00CF0ACC">
      <w:r>
        <w:t xml:space="preserve">Weitere </w:t>
      </w:r>
      <w:r w:rsidR="00107C7C">
        <w:t>Lektüre</w:t>
      </w:r>
      <w:r>
        <w:t>empfehlungen:</w:t>
      </w:r>
    </w:p>
    <w:p w14:paraId="224FC8BB" w14:textId="07A7A9F1" w:rsidR="00117158" w:rsidRDefault="00117158" w:rsidP="00CF0ACC">
      <w:pPr>
        <w:pStyle w:val="Odstavecseseznamem"/>
        <w:numPr>
          <w:ilvl w:val="0"/>
          <w:numId w:val="1"/>
        </w:numPr>
      </w:pPr>
      <w:r>
        <w:t>Goethe: Reineke Fuchs</w:t>
      </w:r>
    </w:p>
    <w:p w14:paraId="51AE8A51" w14:textId="0A3EB26D" w:rsidR="00CF0ACC" w:rsidRDefault="00CF0ACC" w:rsidP="00CF0ACC">
      <w:pPr>
        <w:pStyle w:val="Odstavecseseznamem"/>
        <w:numPr>
          <w:ilvl w:val="0"/>
          <w:numId w:val="1"/>
        </w:numPr>
      </w:pPr>
      <w:r>
        <w:t>E.T.A. Hoffmann: Lebensansichten des Katers Murr</w:t>
      </w:r>
    </w:p>
    <w:p w14:paraId="277E405C" w14:textId="34E255A3" w:rsidR="00CF0ACC" w:rsidRDefault="00CF0ACC" w:rsidP="00CF0ACC">
      <w:pPr>
        <w:pStyle w:val="Odstavecseseznamem"/>
        <w:numPr>
          <w:ilvl w:val="0"/>
          <w:numId w:val="1"/>
        </w:numPr>
      </w:pPr>
      <w:r>
        <w:t xml:space="preserve">E.T.A. Hoffmann: Nachricht von den neuesten Schicksalen des Hundes </w:t>
      </w:r>
      <w:proofErr w:type="spellStart"/>
      <w:r>
        <w:t>Berganza</w:t>
      </w:r>
      <w:proofErr w:type="spellEnd"/>
    </w:p>
    <w:p w14:paraId="69FC10AD" w14:textId="2A1D8899" w:rsidR="00571538" w:rsidRDefault="00571538" w:rsidP="00CF0ACC">
      <w:pPr>
        <w:pStyle w:val="Odstavecseseznamem"/>
        <w:numPr>
          <w:ilvl w:val="0"/>
          <w:numId w:val="1"/>
        </w:numPr>
      </w:pPr>
      <w:r>
        <w:t>E.T.A. Hoffmann: Nachricht von einem gebildeten jungen Mann</w:t>
      </w:r>
    </w:p>
    <w:p w14:paraId="391658D4" w14:textId="2A6201F3" w:rsidR="00117158" w:rsidRDefault="00117158" w:rsidP="00CF0ACC">
      <w:pPr>
        <w:pStyle w:val="Odstavecseseznamem"/>
        <w:numPr>
          <w:ilvl w:val="0"/>
          <w:numId w:val="1"/>
        </w:numPr>
      </w:pPr>
      <w:r>
        <w:t>H. Heine: Atta Troll</w:t>
      </w:r>
    </w:p>
    <w:p w14:paraId="4FA07A4C" w14:textId="462F410A" w:rsidR="00CF0ACC" w:rsidRDefault="00AA4009" w:rsidP="00CF0ACC">
      <w:pPr>
        <w:pStyle w:val="Odstavecseseznamem"/>
        <w:numPr>
          <w:ilvl w:val="0"/>
          <w:numId w:val="1"/>
        </w:numPr>
      </w:pPr>
      <w:proofErr w:type="spellStart"/>
      <w:r>
        <w:t>Ph</w:t>
      </w:r>
      <w:proofErr w:type="spellEnd"/>
      <w:r>
        <w:t>. Langmann: Die Hummel</w:t>
      </w:r>
    </w:p>
    <w:p w14:paraId="6EB65F0F" w14:textId="26D3EFC7" w:rsidR="00B3516A" w:rsidRDefault="00B3516A" w:rsidP="00CF0ACC">
      <w:pPr>
        <w:pStyle w:val="Odstavecseseznamem"/>
        <w:numPr>
          <w:ilvl w:val="0"/>
          <w:numId w:val="1"/>
        </w:numPr>
      </w:pPr>
      <w:r>
        <w:t>Th. Mann: Herr und Hund</w:t>
      </w:r>
    </w:p>
    <w:p w14:paraId="1DDF0935" w14:textId="37E88801" w:rsidR="00117158" w:rsidRDefault="00B3516A" w:rsidP="00CF0ACC">
      <w:pPr>
        <w:pStyle w:val="Odstavecseseznamem"/>
        <w:numPr>
          <w:ilvl w:val="0"/>
          <w:numId w:val="1"/>
        </w:numPr>
      </w:pPr>
      <w:r>
        <w:t>F. Salten: Bambi</w:t>
      </w:r>
    </w:p>
    <w:p w14:paraId="2B60B410" w14:textId="08A41AA0" w:rsidR="00B3516A" w:rsidRDefault="00B3516A" w:rsidP="00CF0ACC">
      <w:pPr>
        <w:pStyle w:val="Odstavecseseznamem"/>
        <w:numPr>
          <w:ilvl w:val="0"/>
          <w:numId w:val="1"/>
        </w:numPr>
      </w:pPr>
      <w:r>
        <w:t xml:space="preserve">E. Weiß: </w:t>
      </w:r>
      <w:proofErr w:type="spellStart"/>
      <w:r>
        <w:t>Nahar</w:t>
      </w:r>
      <w:proofErr w:type="spellEnd"/>
      <w:r>
        <w:t>. Roman eines Tigers</w:t>
      </w:r>
    </w:p>
    <w:p w14:paraId="1A9E3196" w14:textId="3CB617CF" w:rsidR="00B3516A" w:rsidRPr="00747809" w:rsidRDefault="00B3516A" w:rsidP="00CF0ACC">
      <w:pPr>
        <w:pStyle w:val="Odstavecseseznamem"/>
        <w:numPr>
          <w:ilvl w:val="0"/>
          <w:numId w:val="1"/>
        </w:numPr>
      </w:pPr>
      <w:r>
        <w:t xml:space="preserve">P. </w:t>
      </w:r>
      <w:proofErr w:type="spellStart"/>
      <w:r>
        <w:t>Süßkind</w:t>
      </w:r>
      <w:proofErr w:type="spellEnd"/>
      <w:r>
        <w:t>: Die Taube</w:t>
      </w:r>
    </w:p>
    <w:sectPr w:rsidR="00B3516A" w:rsidRPr="007478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682D8E"/>
    <w:multiLevelType w:val="hybridMultilevel"/>
    <w:tmpl w:val="BA0AAF42"/>
    <w:lvl w:ilvl="0" w:tplc="CF547262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809"/>
    <w:rsid w:val="00056160"/>
    <w:rsid w:val="000876CB"/>
    <w:rsid w:val="00101E62"/>
    <w:rsid w:val="00105F13"/>
    <w:rsid w:val="00107C7C"/>
    <w:rsid w:val="00117158"/>
    <w:rsid w:val="001720C8"/>
    <w:rsid w:val="001A0393"/>
    <w:rsid w:val="001A6C59"/>
    <w:rsid w:val="001B6036"/>
    <w:rsid w:val="001E3159"/>
    <w:rsid w:val="00253FE3"/>
    <w:rsid w:val="00261EBA"/>
    <w:rsid w:val="0026376B"/>
    <w:rsid w:val="00332F2C"/>
    <w:rsid w:val="003573EC"/>
    <w:rsid w:val="00376BF8"/>
    <w:rsid w:val="003C2DCF"/>
    <w:rsid w:val="003E29B5"/>
    <w:rsid w:val="003F7642"/>
    <w:rsid w:val="004D478A"/>
    <w:rsid w:val="00514F2C"/>
    <w:rsid w:val="00571538"/>
    <w:rsid w:val="005F4CBE"/>
    <w:rsid w:val="00600270"/>
    <w:rsid w:val="006024FF"/>
    <w:rsid w:val="006331C7"/>
    <w:rsid w:val="00653F4C"/>
    <w:rsid w:val="006821E7"/>
    <w:rsid w:val="006C0D37"/>
    <w:rsid w:val="00747809"/>
    <w:rsid w:val="0086401A"/>
    <w:rsid w:val="008F0A8A"/>
    <w:rsid w:val="00916EB7"/>
    <w:rsid w:val="0093075A"/>
    <w:rsid w:val="00945EAA"/>
    <w:rsid w:val="00993C61"/>
    <w:rsid w:val="009B2015"/>
    <w:rsid w:val="009B67F8"/>
    <w:rsid w:val="00AA4009"/>
    <w:rsid w:val="00AB2197"/>
    <w:rsid w:val="00AD4B60"/>
    <w:rsid w:val="00B13FE7"/>
    <w:rsid w:val="00B24EC6"/>
    <w:rsid w:val="00B3516A"/>
    <w:rsid w:val="00B83AAB"/>
    <w:rsid w:val="00C15249"/>
    <w:rsid w:val="00C55FFB"/>
    <w:rsid w:val="00CF0ACC"/>
    <w:rsid w:val="00D04992"/>
    <w:rsid w:val="00D05349"/>
    <w:rsid w:val="00D524F5"/>
    <w:rsid w:val="00D71299"/>
    <w:rsid w:val="00DB549C"/>
    <w:rsid w:val="00E21583"/>
    <w:rsid w:val="00E5720D"/>
    <w:rsid w:val="00ED2D50"/>
    <w:rsid w:val="00EE0EAD"/>
    <w:rsid w:val="00F0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75D6D"/>
  <w15:chartTrackingRefBased/>
  <w15:docId w15:val="{1EC282C5-02A8-4DCC-9020-8EA223419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478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E29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A1B037DD1A0E489BA25F0DCD0C6D93" ma:contentTypeVersion="12" ma:contentTypeDescription="Vytvoří nový dokument" ma:contentTypeScope="" ma:versionID="aea4a53e7edbeb68430efde3de547b39">
  <xsd:schema xmlns:xsd="http://www.w3.org/2001/XMLSchema" xmlns:xs="http://www.w3.org/2001/XMLSchema" xmlns:p="http://schemas.microsoft.com/office/2006/metadata/properties" xmlns:ns3="0a4d777f-aadb-4192-819a-6dd8ba01e105" xmlns:ns4="d64b5fb5-c9db-4617-9a62-64f49fae5538" targetNamespace="http://schemas.microsoft.com/office/2006/metadata/properties" ma:root="true" ma:fieldsID="e091d4fac43f03da58a3e9d32d1a421f" ns3:_="" ns4:_="">
    <xsd:import namespace="0a4d777f-aadb-4192-819a-6dd8ba01e105"/>
    <xsd:import namespace="d64b5fb5-c9db-4617-9a62-64f49fae553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d777f-aadb-4192-819a-6dd8ba01e10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4b5fb5-c9db-4617-9a62-64f49fae55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D44CB4-607D-4A9F-BA6A-E8CA4EC996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d777f-aadb-4192-819a-6dd8ba01e105"/>
    <ds:schemaRef ds:uri="d64b5fb5-c9db-4617-9a62-64f49fae55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D9DCF2-5FC7-4AFF-8924-E97D4D12DE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C4FD7B-8641-4CDD-8F61-BF458F6974B8}">
  <ds:schemaRefs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d64b5fb5-c9db-4617-9a62-64f49fae5538"/>
    <ds:schemaRef ds:uri="0a4d777f-aadb-4192-819a-6dd8ba01e105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Budňák</dc:creator>
  <cp:keywords/>
  <dc:description/>
  <cp:lastModifiedBy>Jan Budňák</cp:lastModifiedBy>
  <cp:revision>2</cp:revision>
  <dcterms:created xsi:type="dcterms:W3CDTF">2021-09-21T10:34:00Z</dcterms:created>
  <dcterms:modified xsi:type="dcterms:W3CDTF">2021-09-21T10:34:00Z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0x01010020A1B037DD1A0E489BA25F0DCD0C6D93</vt:lpwstr>
  </property>
</Properties>
</file>