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right"/>
        <w:rPr>
          <w:i/>
          <w:i/>
          <w:iCs/>
        </w:rPr>
      </w:pPr>
      <w:r>
        <w:rPr>
          <w:i/>
          <w:iCs/>
        </w:rPr>
        <w:t>Věra Maloňová</w:t>
      </w:r>
    </w:p>
    <w:p>
      <w:pPr>
        <w:pStyle w:val="Normal"/>
        <w:jc w:val="right"/>
        <w:rPr>
          <w:i/>
          <w:i/>
          <w:iCs/>
        </w:rPr>
      </w:pPr>
      <w:r>
        <w:rPr>
          <w:i/>
          <w:iCs/>
        </w:rPr>
        <w:t>379990</w:t>
      </w:r>
    </w:p>
    <w:p>
      <w:pPr>
        <w:pStyle w:val="Nzev"/>
        <w:jc w:val="both"/>
        <w:rPr>
          <w:b/>
          <w:b/>
          <w:bCs/>
        </w:rPr>
      </w:pPr>
      <w:r>
        <w:rPr>
          <w:b/>
          <w:bCs/>
        </w:rPr>
        <w:t>Vývojová období člověka</w:t>
      </w:r>
    </w:p>
    <w:p>
      <w:pPr>
        <w:pStyle w:val="Normal"/>
        <w:jc w:val="both"/>
        <w:rPr>
          <w:i/>
          <w:i/>
          <w:iCs/>
        </w:rPr>
      </w:pPr>
      <w:r>
        <w:rPr>
          <w:i/>
          <w:iCs/>
        </w:rPr>
        <w:t>psychologie, osobnost, vývoj.</w:t>
      </w:r>
    </w:p>
    <w:p>
      <w:pPr>
        <w:pStyle w:val="Podtitul"/>
        <w:jc w:val="both"/>
        <w:rPr>
          <w:sz w:val="36"/>
          <w:szCs w:val="36"/>
        </w:rPr>
      </w:pPr>
      <w:r>
        <w:rPr>
          <w:sz w:val="36"/>
          <w:szCs w:val="36"/>
        </w:rPr>
      </w:r>
    </w:p>
    <w:p>
      <w:pPr>
        <w:pStyle w:val="Podtitul"/>
        <w:jc w:val="both"/>
        <w:rPr>
          <w:sz w:val="36"/>
          <w:szCs w:val="36"/>
        </w:rPr>
      </w:pPr>
      <w:r>
        <w:rPr>
          <w:sz w:val="36"/>
          <w:szCs w:val="36"/>
        </w:rPr>
        <w:t>Didaktické cíle hodiny</w:t>
      </w:r>
    </w:p>
    <w:p>
      <w:pPr>
        <w:pStyle w:val="ListParagraph"/>
        <w:numPr>
          <w:ilvl w:val="0"/>
          <w:numId w:val="2"/>
        </w:numPr>
        <w:jc w:val="both"/>
        <w:rPr/>
      </w:pPr>
      <w:r>
        <w:rPr/>
        <w:t>Studenti se seznámí s jednotlivými vývojovými obdobími člověka, umí je popsat a orientují se v nich (1.a., 2.c., 5.a., 6.a., 6.b.)</w:t>
      </w:r>
    </w:p>
    <w:p>
      <w:pPr>
        <w:pStyle w:val="ListParagraph"/>
        <w:numPr>
          <w:ilvl w:val="0"/>
          <w:numId w:val="0"/>
        </w:numPr>
        <w:ind w:left="1080" w:right="0" w:hanging="0"/>
        <w:jc w:val="both"/>
        <w:rPr/>
      </w:pPr>
      <w:r>
        <w:rPr/>
      </w:r>
    </w:p>
    <w:p>
      <w:pPr>
        <w:pStyle w:val="ListParagraph"/>
        <w:numPr>
          <w:ilvl w:val="0"/>
          <w:numId w:val="2"/>
        </w:numPr>
        <w:jc w:val="both"/>
        <w:rPr/>
      </w:pPr>
      <w:r>
        <w:rPr/>
        <w:t>Studenti porovnají osobnost v jednotlivých vývojových obdobích života, vymezí, co každá etapa přináší do lidského života nového a jaké životní úkoly před člověka staví   (2.d., 4.a., 4.b)</w:t>
      </w:r>
    </w:p>
    <w:p>
      <w:pPr>
        <w:pStyle w:val="ListParagraph"/>
        <w:numPr>
          <w:ilvl w:val="0"/>
          <w:numId w:val="0"/>
        </w:numPr>
        <w:ind w:left="1080" w:right="0" w:hanging="0"/>
        <w:jc w:val="both"/>
        <w:rPr/>
      </w:pPr>
      <w:r>
        <w:rPr/>
      </w:r>
    </w:p>
    <w:p>
      <w:pPr>
        <w:pStyle w:val="ListParagraph"/>
        <w:numPr>
          <w:ilvl w:val="0"/>
          <w:numId w:val="2"/>
        </w:numPr>
        <w:jc w:val="both"/>
        <w:rPr/>
      </w:pPr>
      <w:r>
        <w:rPr/>
        <w:t>Studenti chápou a umí vysvětlit vývoj základních schopností a dovedností a kognitivní vývoj  jednotlivých vývojových obdobích člověka  (2.d.)</w:t>
      </w:r>
    </w:p>
    <w:p>
      <w:pPr>
        <w:pStyle w:val="ListParagraph"/>
        <w:numPr>
          <w:ilvl w:val="0"/>
          <w:numId w:val="0"/>
        </w:numPr>
        <w:ind w:left="1080" w:right="0" w:hanging="0"/>
        <w:jc w:val="both"/>
        <w:rPr/>
      </w:pPr>
      <w:r>
        <w:rPr/>
      </w:r>
    </w:p>
    <w:p>
      <w:pPr>
        <w:pStyle w:val="ListParagraph"/>
        <w:numPr>
          <w:ilvl w:val="0"/>
          <w:numId w:val="2"/>
        </w:numPr>
        <w:jc w:val="both"/>
        <w:rPr/>
      </w:pPr>
      <w:r>
        <w:rPr/>
        <w:t>Studenti znají základní představitele zabývající se vývojovými obdobími člověka a umí popsat jejich teorie (2.a., 2.b.)</w:t>
      </w:r>
    </w:p>
    <w:p>
      <w:pPr>
        <w:pStyle w:val="ListParagraph"/>
        <w:numPr>
          <w:ilvl w:val="0"/>
          <w:numId w:val="0"/>
        </w:numPr>
        <w:ind w:left="1080" w:right="0" w:hanging="0"/>
        <w:jc w:val="both"/>
        <w:rPr/>
      </w:pPr>
      <w:r>
        <w:rPr/>
      </w:r>
    </w:p>
    <w:p>
      <w:pPr>
        <w:pStyle w:val="ListParagraph"/>
        <w:numPr>
          <w:ilvl w:val="0"/>
          <w:numId w:val="2"/>
        </w:numPr>
        <w:jc w:val="both"/>
        <w:rPr/>
      </w:pPr>
      <w:r>
        <w:rPr/>
        <w:t>Studenti reflektují své vlastní vývojové období, ve kterém se právě nacházejí a zamyslí se nad tím, kdy nastává u jedince psychická dospělost (3.a.)</w:t>
      </w:r>
    </w:p>
    <w:p>
      <w:pPr>
        <w:pStyle w:val="Podtitul"/>
        <w:jc w:val="both"/>
        <w:rPr>
          <w:sz w:val="36"/>
          <w:szCs w:val="36"/>
        </w:rPr>
      </w:pPr>
      <w:r>
        <w:rPr>
          <w:sz w:val="36"/>
          <w:szCs w:val="36"/>
        </w:rPr>
      </w:r>
    </w:p>
    <w:p>
      <w:pPr>
        <w:pStyle w:val="Podtitul"/>
        <w:jc w:val="both"/>
        <w:rPr>
          <w:sz w:val="36"/>
          <w:szCs w:val="36"/>
        </w:rPr>
      </w:pPr>
      <w:r>
        <w:rPr>
          <w:sz w:val="36"/>
          <w:szCs w:val="36"/>
        </w:rPr>
        <w:t>Struktura hodiny</w:t>
      </w:r>
    </w:p>
    <w:p>
      <w:pPr>
        <w:pStyle w:val="ListParagraph"/>
        <w:numPr>
          <w:ilvl w:val="0"/>
          <w:numId w:val="3"/>
        </w:numPr>
        <w:jc w:val="both"/>
        <w:rPr/>
      </w:pPr>
      <w:r>
        <w:rPr/>
        <w:t>[5 min.] Zahájení, motivace: napsání základních vývojových období člověka na tabuli (napíše pedagog)</w:t>
      </w:r>
    </w:p>
    <w:p>
      <w:pPr>
        <w:pStyle w:val="ListParagraph"/>
        <w:numPr>
          <w:ilvl w:val="1"/>
          <w:numId w:val="3"/>
        </w:numPr>
        <w:jc w:val="both"/>
        <w:rPr/>
      </w:pPr>
      <w:r>
        <w:rPr/>
        <w:t>Studenti píší na tabuli k jednotlivým obdobím – seznámení se s jednotlivými kategoriemi (vývojovými obdobími)</w:t>
      </w:r>
    </w:p>
    <w:p>
      <w:pPr>
        <w:pStyle w:val="ListParagraph"/>
        <w:numPr>
          <w:ilvl w:val="0"/>
          <w:numId w:val="0"/>
        </w:numPr>
        <w:ind w:left="1800" w:right="0" w:hanging="0"/>
        <w:jc w:val="both"/>
        <w:rPr/>
      </w:pPr>
      <w:r>
        <w:rPr/>
      </w:r>
    </w:p>
    <w:p>
      <w:pPr>
        <w:pStyle w:val="ListParagraph"/>
        <w:numPr>
          <w:ilvl w:val="0"/>
          <w:numId w:val="0"/>
        </w:numPr>
        <w:ind w:left="1800" w:right="0" w:hanging="0"/>
        <w:jc w:val="both"/>
        <w:rPr/>
      </w:pPr>
      <w:r>
        <w:rPr/>
      </w:r>
    </w:p>
    <w:p>
      <w:pPr>
        <w:pStyle w:val="ListParagraph"/>
        <w:numPr>
          <w:ilvl w:val="0"/>
          <w:numId w:val="3"/>
        </w:numPr>
        <w:jc w:val="both"/>
        <w:rPr/>
      </w:pPr>
      <w:r>
        <w:rPr/>
        <w:t>[15 min.] Výklad: frontální výuka</w:t>
      </w:r>
    </w:p>
    <w:p>
      <w:pPr>
        <w:pStyle w:val="ListParagraph"/>
        <w:numPr>
          <w:ilvl w:val="1"/>
          <w:numId w:val="3"/>
        </w:numPr>
        <w:jc w:val="both"/>
        <w:rPr/>
      </w:pPr>
      <w:r>
        <w:rPr/>
        <w:t>Studenti  znají základní představitele zabývající se vývojovými obdobími člověka</w:t>
      </w:r>
    </w:p>
    <w:p>
      <w:pPr>
        <w:pStyle w:val="ListParagraph"/>
        <w:numPr>
          <w:ilvl w:val="1"/>
          <w:numId w:val="3"/>
        </w:numPr>
        <w:jc w:val="both"/>
        <w:rPr/>
      </w:pPr>
      <w:r>
        <w:rPr/>
        <w:t>Studenti umí rozčlenit a vlastními slovy popsat Piagetovu kognitivní teorii a Eriksonovu psychoanalytickou teorii</w:t>
      </w:r>
    </w:p>
    <w:p>
      <w:pPr>
        <w:pStyle w:val="ListParagraph"/>
        <w:numPr>
          <w:ilvl w:val="1"/>
          <w:numId w:val="3"/>
        </w:numPr>
        <w:jc w:val="both"/>
        <w:rPr/>
      </w:pPr>
      <w:r>
        <w:rPr/>
        <w:t>Studenti popíší a rozliší jednotlivá vývojová období člověka</w:t>
      </w:r>
    </w:p>
    <w:p>
      <w:pPr>
        <w:pStyle w:val="ListParagraph"/>
        <w:numPr>
          <w:ilvl w:val="0"/>
          <w:numId w:val="0"/>
        </w:numPr>
        <w:ind w:left="1800" w:right="0" w:hanging="0"/>
        <w:jc w:val="both"/>
        <w:rPr/>
      </w:pPr>
      <w:r>
        <w:rPr/>
      </w:r>
    </w:p>
    <w:p>
      <w:pPr>
        <w:pStyle w:val="ListParagraph"/>
        <w:numPr>
          <w:ilvl w:val="0"/>
          <w:numId w:val="0"/>
        </w:numPr>
        <w:ind w:left="1800" w:right="0" w:hanging="0"/>
        <w:jc w:val="both"/>
        <w:rPr/>
      </w:pPr>
      <w:r>
        <w:rPr/>
      </w:r>
    </w:p>
    <w:p>
      <w:pPr>
        <w:pStyle w:val="ListParagraph"/>
        <w:numPr>
          <w:ilvl w:val="0"/>
          <w:numId w:val="3"/>
        </w:numPr>
        <w:jc w:val="both"/>
        <w:rPr/>
      </w:pPr>
      <w:r>
        <w:rPr/>
        <w:t>[5 min.] Aktivita: diskuse</w:t>
      </w:r>
    </w:p>
    <w:p>
      <w:pPr>
        <w:pStyle w:val="ListParagraph"/>
        <w:numPr>
          <w:ilvl w:val="1"/>
          <w:numId w:val="3"/>
        </w:numPr>
        <w:jc w:val="both"/>
        <w:rPr/>
      </w:pPr>
      <w:r>
        <w:rPr/>
        <w:t>Studenti se zamyslí nad tím v jakém vývojovém období se právě nacházejí a současně nad termínem „psychická dospělost“</w:t>
      </w:r>
    </w:p>
    <w:p>
      <w:pPr>
        <w:pStyle w:val="ListParagraph"/>
        <w:numPr>
          <w:ilvl w:val="0"/>
          <w:numId w:val="0"/>
        </w:numPr>
        <w:ind w:left="1800" w:right="0" w:hanging="0"/>
        <w:jc w:val="both"/>
        <w:rPr/>
      </w:pPr>
      <w:r>
        <w:rPr/>
      </w:r>
    </w:p>
    <w:p>
      <w:pPr>
        <w:pStyle w:val="ListParagraph"/>
        <w:numPr>
          <w:ilvl w:val="0"/>
          <w:numId w:val="3"/>
        </w:numPr>
        <w:jc w:val="both"/>
        <w:rPr/>
      </w:pPr>
      <w:r>
        <w:rPr/>
        <w:t>[10 min.] Výklad: frontální výuka</w:t>
      </w:r>
    </w:p>
    <w:p>
      <w:pPr>
        <w:pStyle w:val="ListParagraph"/>
        <w:numPr>
          <w:ilvl w:val="1"/>
          <w:numId w:val="3"/>
        </w:numPr>
        <w:jc w:val="both"/>
        <w:rPr/>
      </w:pPr>
      <w:r>
        <w:rPr/>
        <w:t>Studenti umí porovnat jednotlivá  vývojová období člověka</w:t>
      </w:r>
    </w:p>
    <w:p>
      <w:pPr>
        <w:pStyle w:val="ListParagraph"/>
        <w:numPr>
          <w:ilvl w:val="0"/>
          <w:numId w:val="0"/>
        </w:numPr>
        <w:ind w:left="0" w:right="0" w:hanging="0"/>
        <w:jc w:val="both"/>
        <w:rPr/>
      </w:pPr>
      <w:r>
        <w:rPr>
          <w:rFonts w:eastAsia="Calibri"/>
        </w:rPr>
        <w:tab/>
      </w:r>
      <w:r>
        <w:rPr/>
        <w:t>b.     Studenti vymezí, co každá etapa přináší do lidského života nového a jaké životní úkoly před člověka staví</w:t>
      </w:r>
    </w:p>
    <w:p>
      <w:pPr>
        <w:pStyle w:val="ListParagraph"/>
        <w:numPr>
          <w:ilvl w:val="0"/>
          <w:numId w:val="0"/>
        </w:numPr>
        <w:ind w:left="1800" w:right="0" w:hanging="0"/>
        <w:jc w:val="both"/>
        <w:rPr/>
      </w:pPr>
      <w:r>
        <w:rPr/>
      </w:r>
    </w:p>
    <w:p>
      <w:pPr>
        <w:pStyle w:val="ListParagraph"/>
        <w:numPr>
          <w:ilvl w:val="0"/>
          <w:numId w:val="3"/>
        </w:numPr>
        <w:jc w:val="both"/>
        <w:rPr/>
      </w:pPr>
      <w:r>
        <w:rPr/>
        <w:t>[7 min.] Aktivita: práce s pracovním listem, diskuse</w:t>
      </w:r>
    </w:p>
    <w:p>
      <w:pPr>
        <w:pStyle w:val="ListParagraph"/>
        <w:numPr>
          <w:ilvl w:val="0"/>
          <w:numId w:val="0"/>
        </w:numPr>
        <w:ind w:left="0" w:right="0" w:hanging="0"/>
        <w:jc w:val="both"/>
        <w:rPr/>
      </w:pPr>
      <w:r>
        <w:rPr>
          <w:rFonts w:eastAsia="Calibri"/>
        </w:rPr>
        <w:tab/>
      </w:r>
      <w:r>
        <w:rPr/>
        <w:t xml:space="preserve">a.    Studenti se zorientují v jednotlivých  vývojových obdobích člověka  </w:t>
      </w:r>
    </w:p>
    <w:p>
      <w:pPr>
        <w:pStyle w:val="ListParagraph"/>
        <w:numPr>
          <w:ilvl w:val="0"/>
          <w:numId w:val="0"/>
        </w:numPr>
        <w:ind w:left="1080" w:right="0" w:hanging="0"/>
        <w:jc w:val="both"/>
        <w:rPr/>
      </w:pPr>
      <w:r>
        <w:rPr/>
      </w:r>
    </w:p>
    <w:p>
      <w:pPr>
        <w:pStyle w:val="ListParagraph"/>
        <w:numPr>
          <w:ilvl w:val="0"/>
          <w:numId w:val="3"/>
        </w:numPr>
        <w:jc w:val="both"/>
        <w:rPr/>
      </w:pPr>
      <w:r>
        <w:rPr/>
        <w:t>[3 min.] Shrnutí a závěr: frontální výuka, diskuse, dotazy</w:t>
      </w:r>
    </w:p>
    <w:p>
      <w:pPr>
        <w:pStyle w:val="ListParagraph"/>
        <w:numPr>
          <w:ilvl w:val="0"/>
          <w:numId w:val="0"/>
        </w:numPr>
        <w:ind w:left="1080" w:right="0" w:hanging="0"/>
        <w:jc w:val="both"/>
        <w:rPr>
          <w:rFonts w:eastAsia="Calibri"/>
        </w:rPr>
      </w:pPr>
      <w:r>
        <w:rPr>
          <w:rFonts w:eastAsia="Calibri"/>
        </w:rPr>
        <w:t xml:space="preserve">                          </w:t>
      </w:r>
    </w:p>
    <w:p>
      <w:pPr>
        <w:pStyle w:val="ListParagraph"/>
        <w:numPr>
          <w:ilvl w:val="0"/>
          <w:numId w:val="0"/>
        </w:numPr>
        <w:ind w:left="0" w:right="0" w:hanging="0"/>
        <w:jc w:val="both"/>
        <w:rPr/>
      </w:pPr>
      <w:r>
        <w:rPr>
          <w:rFonts w:eastAsia="Calibri"/>
        </w:rPr>
        <w:t xml:space="preserve">              </w:t>
      </w:r>
      <w:r>
        <w:rPr/>
        <w:t xml:space="preserve">a.    Zhodnocení hodiny, případné dovysvětlení problémových témat, zhodnocení samostatné práce s </w:t>
        <w:tab/>
        <w:tab/>
        <w:t xml:space="preserve"> </w:t>
        <w:tab/>
        <w:t xml:space="preserve">     pracovní listem</w:t>
      </w:r>
    </w:p>
    <w:p>
      <w:pPr>
        <w:pStyle w:val="ListParagraph"/>
        <w:numPr>
          <w:ilvl w:val="0"/>
          <w:numId w:val="0"/>
        </w:numPr>
        <w:ind w:left="0" w:right="0" w:hanging="0"/>
        <w:jc w:val="both"/>
        <w:rPr/>
      </w:pPr>
      <w:r>
        <w:rPr>
          <w:rFonts w:eastAsia="Calibri"/>
        </w:rPr>
        <w:t xml:space="preserve">              </w:t>
      </w:r>
      <w:r>
        <w:rPr/>
        <w:t>b.    Studenti si uvědomí, že každé vývojové období člověka je něčím specifické a umí ho periodizovat</w:t>
      </w:r>
    </w:p>
    <w:p>
      <w:pPr>
        <w:pStyle w:val="Normal"/>
        <w:jc w:val="both"/>
        <w:rPr/>
      </w:pPr>
      <w:r>
        <w:rPr/>
      </w:r>
    </w:p>
    <w:p>
      <w:pPr>
        <w:pStyle w:val="Normal"/>
        <w:spacing w:lineRule="auto" w:line="252"/>
        <w:jc w:val="both"/>
        <w:rPr/>
      </w:pPr>
      <w:r>
        <w:rPr/>
      </w:r>
      <w:r>
        <w:br w:type="page"/>
      </w:r>
    </w:p>
    <w:p>
      <w:pPr>
        <w:pStyle w:val="Podtitul"/>
        <w:numPr>
          <w:ilvl w:val="0"/>
          <w:numId w:val="4"/>
        </w:numPr>
        <w:jc w:val="both"/>
        <w:rPr/>
      </w:pPr>
      <w:r>
        <w:rPr/>
        <w:t>Zahájení, motivace</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 xml:space="preserve">Dobrý den, naším dnešním tématem jsou vývojová období člověka, tedy konkrétně ontogenetický vývoj člověka, což znamená vývoj jedince od početí až po stáří a následně smrt. Na tabuli máte napsána jednotlivá vývojová období člověka </w:t>
            </w:r>
            <w:r>
              <w:rPr>
                <w:i/>
                <w:iCs/>
              </w:rPr>
              <w:t xml:space="preserve"> [Příloha 1]</w:t>
            </w:r>
            <w:r>
              <w:rPr>
                <w:lang w:val="cs-CZ"/>
              </w:rPr>
              <w:t>. Vaším úkolem nyní bude, zkusit vymyslet a napsat, co vás ke každému období napadne (věk, vlastnosti, vývoj myšlení, co v daném období člověk umí atd.) Dáme si na to 3 minuty.  Poté s vašimi odpověďmi budeme pracovat a zhodnotíme si je.</w:t>
            </w:r>
          </w:p>
          <w:p>
            <w:pPr>
              <w:pStyle w:val="Normal"/>
              <w:spacing w:lineRule="auto" w:line="240" w:before="0" w:after="0"/>
              <w:jc w:val="both"/>
              <w:rPr/>
            </w:pPr>
            <w:r>
              <w:rPr/>
            </w:r>
          </w:p>
        </w:tc>
      </w:tr>
    </w:tbl>
    <w:p>
      <w:pPr>
        <w:pStyle w:val="Normal"/>
        <w:jc w:val="both"/>
        <w:rPr/>
      </w:pPr>
      <w:r>
        <w:rPr/>
      </w:r>
    </w:p>
    <w:p>
      <w:pPr>
        <w:pStyle w:val="Normal"/>
        <w:jc w:val="both"/>
        <w:rPr>
          <w:i/>
          <w:i/>
          <w:iCs/>
        </w:rPr>
      </w:pPr>
      <w:r>
        <w:rPr>
          <w:i/>
          <w:iCs/>
        </w:rPr>
        <w:t>Očekávané odpovědi na tabuli: Studenti zvládnou některá období zařadit do časového období či věkového rámce (prenatální období – období před narozením, předškolák – období před dovršením 6 let, mladší školní věk – 6 až 11, 12 let, atp.)</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Některé odpovědi máte zcela přesně, některé ne. Později se na ně podíváme postupně a řekneme si k nim více. Nyní si však řekneme něco k významným představitelům zabývajícím se vývojovou psychologií osobnosti, což nás blíže uvede do celého tématu a umožní nám lépe poznat proces vývoje osobnosti a její vývojové etapy.</w:t>
            </w:r>
          </w:p>
          <w:p>
            <w:pPr>
              <w:pStyle w:val="Normal"/>
              <w:spacing w:lineRule="auto" w:line="240" w:before="0" w:after="0"/>
              <w:jc w:val="both"/>
              <w:rPr/>
            </w:pPr>
            <w:r>
              <w:rPr/>
            </w:r>
          </w:p>
        </w:tc>
      </w:tr>
    </w:tbl>
    <w:p>
      <w:pPr>
        <w:pStyle w:val="Normal"/>
        <w:jc w:val="both"/>
        <w:rPr/>
      </w:pPr>
      <w:r>
        <w:rPr/>
      </w:r>
    </w:p>
    <w:p>
      <w:pPr>
        <w:pStyle w:val="Normal"/>
        <w:jc w:val="both"/>
        <w:rPr>
          <w:i/>
          <w:i/>
          <w:iCs/>
        </w:rPr>
      </w:pPr>
      <w:r>
        <w:rPr>
          <w:i/>
          <w:iCs/>
        </w:rPr>
      </w:r>
    </w:p>
    <w:p>
      <w:pPr>
        <w:pStyle w:val="Normal"/>
        <w:spacing w:lineRule="auto" w:line="252"/>
        <w:jc w:val="both"/>
        <w:rPr>
          <w:i/>
          <w:i/>
          <w:iCs/>
        </w:rPr>
      </w:pPr>
      <w:r>
        <w:rPr>
          <w:i/>
          <w:iCs/>
        </w:rPr>
      </w:r>
      <w:r>
        <w:br w:type="page"/>
      </w:r>
    </w:p>
    <w:p>
      <w:pPr>
        <w:pStyle w:val="Podtitul"/>
        <w:numPr>
          <w:ilvl w:val="0"/>
          <w:numId w:val="4"/>
        </w:numPr>
        <w:jc w:val="both"/>
        <w:rPr/>
      </w:pPr>
      <w:r>
        <w:rPr/>
        <w:t>Výklad: frontální výuka</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V psychologii existuje mnoho teorií dělení etap vývoje osobnosti, které se liší přístupem i teoretickými východisky. Mezi nejznámější patří Piagetova kognitivní teorie a Eriksonova psychoanalytická teorie. Jean Piaget žijící v letech 1896 až 1980 byl švýcarský filozof a vývojový psycholog, Erik Erikson žijící v letech 1902 až 1994 byl německý psycholog.</w:t>
            </w:r>
          </w:p>
          <w:p>
            <w:pPr>
              <w:pStyle w:val="Normal"/>
              <w:spacing w:lineRule="auto" w:line="240" w:before="0" w:after="0"/>
              <w:jc w:val="both"/>
              <w:rPr/>
            </w:pPr>
            <w:r>
              <w:rPr/>
            </w:r>
          </w:p>
          <w:p>
            <w:pPr>
              <w:pStyle w:val="Normal"/>
              <w:spacing w:lineRule="auto" w:line="240" w:before="0" w:after="0"/>
              <w:jc w:val="both"/>
              <w:rPr/>
            </w:pPr>
            <w:r>
              <w:rPr>
                <w:b/>
                <w:bCs/>
              </w:rPr>
              <w:t>PIAGETOVA KOGNITIVNÍ TEORIE</w:t>
            </w:r>
            <w:r>
              <w:rPr/>
              <w:t xml:space="preserve"> člení vývoj na 5 etap z hlediska poznávacích procesů a způsobu myšlení:</w:t>
            </w:r>
          </w:p>
          <w:p>
            <w:pPr>
              <w:pStyle w:val="Normal"/>
              <w:spacing w:lineRule="auto" w:line="240" w:before="0" w:after="0"/>
              <w:jc w:val="both"/>
              <w:rPr/>
            </w:pPr>
            <w:r>
              <w:rPr/>
            </w:r>
          </w:p>
          <w:p>
            <w:pPr>
              <w:pStyle w:val="Normal"/>
              <w:spacing w:lineRule="auto" w:line="240" w:before="0" w:after="0"/>
              <w:jc w:val="both"/>
              <w:rPr/>
            </w:pPr>
            <w:r>
              <w:rPr/>
              <w:t xml:space="preserve">1. etapa </w:t>
            </w:r>
            <w:r>
              <w:rPr>
                <w:b/>
                <w:bCs/>
                <w:u w:val="single"/>
              </w:rPr>
              <w:t>senzomotorické inteligence</w:t>
            </w:r>
            <w:r>
              <w:rPr>
                <w:u w:val="single"/>
              </w:rPr>
              <w:t xml:space="preserve"> </w:t>
            </w:r>
            <w:r>
              <w:rPr/>
              <w:t>(od narození až do 1,5 – 2 let)</w:t>
            </w:r>
          </w:p>
          <w:p>
            <w:pPr>
              <w:pStyle w:val="Normal"/>
              <w:numPr>
                <w:ilvl w:val="0"/>
                <w:numId w:val="5"/>
              </w:numPr>
              <w:spacing w:lineRule="auto" w:line="240" w:before="0" w:after="0"/>
              <w:jc w:val="both"/>
              <w:rPr/>
            </w:pPr>
            <w:r>
              <w:rPr/>
              <w:t xml:space="preserve">hlavní úlohu v poznávání světa hraje </w:t>
            </w:r>
            <w:r>
              <w:rPr>
                <w:u w:val="single"/>
              </w:rPr>
              <w:t>vnímání a pohyb</w:t>
            </w:r>
            <w:r>
              <w:rPr>
                <w:u w:val="none"/>
              </w:rPr>
              <w:t>, např. dítě plácá do chrastítka k vyvolání zvuku, čímž vystihne vztah mezi vlastním pohybem a výsledným efektem</w:t>
            </w:r>
          </w:p>
          <w:p>
            <w:pPr>
              <w:pStyle w:val="Normal"/>
              <w:spacing w:lineRule="auto" w:line="240" w:before="0" w:after="0"/>
              <w:jc w:val="both"/>
              <w:rPr/>
            </w:pPr>
            <w:r>
              <w:rPr>
                <w:u w:val="none"/>
              </w:rPr>
              <w:t xml:space="preserve">2. etapa </w:t>
            </w:r>
            <w:r>
              <w:rPr>
                <w:b/>
                <w:bCs/>
                <w:u w:val="single"/>
              </w:rPr>
              <w:t xml:space="preserve">symbolického a předpojmového myšlení </w:t>
            </w:r>
            <w:r>
              <w:rPr>
                <w:b w:val="false"/>
                <w:bCs w:val="false"/>
                <w:u w:val="none"/>
              </w:rPr>
              <w:t>(asi do 4 let)</w:t>
            </w:r>
          </w:p>
          <w:p>
            <w:pPr>
              <w:pStyle w:val="Normal"/>
              <w:numPr>
                <w:ilvl w:val="0"/>
                <w:numId w:val="6"/>
              </w:numPr>
              <w:spacing w:lineRule="auto" w:line="240" w:before="0" w:after="0"/>
              <w:jc w:val="both"/>
              <w:rPr/>
            </w:pPr>
            <w:r>
              <w:rPr>
                <w:b w:val="false"/>
                <w:bCs w:val="false"/>
                <w:u w:val="none"/>
              </w:rPr>
              <w:t xml:space="preserve">dítě užívá </w:t>
            </w:r>
            <w:r>
              <w:rPr>
                <w:b w:val="false"/>
                <w:bCs w:val="false"/>
                <w:u w:val="single"/>
              </w:rPr>
              <w:t>symbolů</w:t>
            </w:r>
            <w:r>
              <w:rPr>
                <w:b w:val="false"/>
                <w:bCs w:val="false"/>
                <w:u w:val="none"/>
              </w:rPr>
              <w:t xml:space="preserve">, např. krmí panenku a uvědomuje si, že je to jen „jako“, slova označují jen </w:t>
            </w:r>
            <w:r>
              <w:rPr>
                <w:b w:val="false"/>
                <w:bCs w:val="false"/>
                <w:u w:val="single"/>
              </w:rPr>
              <w:t>předpojmy</w:t>
            </w:r>
            <w:r>
              <w:rPr>
                <w:b w:val="false"/>
                <w:bCs w:val="false"/>
                <w:u w:val="none"/>
              </w:rPr>
              <w:t>, např. určitého psa, ne psa jako druh</w:t>
            </w:r>
          </w:p>
          <w:p>
            <w:pPr>
              <w:pStyle w:val="Normal"/>
              <w:spacing w:lineRule="auto" w:line="240" w:before="0" w:after="0"/>
              <w:jc w:val="both"/>
              <w:rPr/>
            </w:pPr>
            <w:r>
              <w:rPr>
                <w:b w:val="false"/>
                <w:bCs w:val="false"/>
                <w:u w:val="none"/>
              </w:rPr>
              <w:t xml:space="preserve">3. etapa </w:t>
            </w:r>
            <w:r>
              <w:rPr>
                <w:b/>
                <w:bCs/>
                <w:u w:val="single"/>
              </w:rPr>
              <w:t>názorného myšlení</w:t>
            </w:r>
            <w:r>
              <w:rPr>
                <w:b w:val="false"/>
                <w:bCs w:val="false"/>
                <w:u w:val="none"/>
              </w:rPr>
              <w:t xml:space="preserve"> (4-7 až 8 let)</w:t>
            </w:r>
          </w:p>
          <w:p>
            <w:pPr>
              <w:pStyle w:val="Normal"/>
              <w:numPr>
                <w:ilvl w:val="0"/>
                <w:numId w:val="7"/>
              </w:numPr>
              <w:spacing w:lineRule="auto" w:line="240" w:before="0" w:after="0"/>
              <w:jc w:val="both"/>
              <w:rPr>
                <w:b w:val="false"/>
                <w:b w:val="false"/>
                <w:bCs w:val="false"/>
                <w:u w:val="none"/>
              </w:rPr>
            </w:pPr>
            <w:r>
              <w:rPr>
                <w:b w:val="false"/>
                <w:bCs w:val="false"/>
                <w:u w:val="none"/>
              </w:rPr>
              <w:t>dítě je schopno slovy vyjádřit pojmy, ale pouze základní, omezené na vlastnosti, které lze dobře vnímat, myšlení se řídí jen názorným poznáním, nikoliv logickými operacemi, dítě je schopno, např. pokud přesypeme před dítětem kuličky z jedné skleničky do druhé užší skleničky, dítě bude tvrdit, že je jich v užší sklenici více (zaměřuje se pouze na jeden rozměr – na výšku sklenice a ignoruje šířku, myšlení zaměřuje pouze na jednu dimenzi)</w:t>
            </w:r>
          </w:p>
          <w:p>
            <w:pPr>
              <w:pStyle w:val="Normal"/>
              <w:spacing w:lineRule="auto" w:line="240" w:before="0" w:after="0"/>
              <w:jc w:val="both"/>
              <w:rPr/>
            </w:pPr>
            <w:r>
              <w:rPr>
                <w:b w:val="false"/>
                <w:bCs w:val="false"/>
                <w:u w:val="none"/>
              </w:rPr>
              <w:t xml:space="preserve">4. etapa </w:t>
            </w:r>
            <w:r>
              <w:rPr>
                <w:b/>
                <w:bCs/>
                <w:u w:val="single"/>
              </w:rPr>
              <w:t>konkrétních operací</w:t>
            </w:r>
            <w:r>
              <w:rPr>
                <w:b w:val="false"/>
                <w:bCs w:val="false"/>
                <w:u w:val="none"/>
              </w:rPr>
              <w:t xml:space="preserve"> (7 až 8 – 11 až 12 let)</w:t>
            </w:r>
          </w:p>
          <w:p>
            <w:pPr>
              <w:pStyle w:val="Normal"/>
              <w:numPr>
                <w:ilvl w:val="0"/>
                <w:numId w:val="8"/>
              </w:numPr>
              <w:spacing w:lineRule="auto" w:line="240" w:before="0" w:after="0"/>
              <w:jc w:val="both"/>
              <w:rPr/>
            </w:pPr>
            <w:r>
              <w:rPr>
                <w:b w:val="false"/>
                <w:bCs w:val="false"/>
                <w:u w:val="none"/>
              </w:rPr>
              <w:t xml:space="preserve">myšlení respektuje zákony logiky, děti zvládají </w:t>
            </w:r>
            <w:r>
              <w:rPr>
                <w:b w:val="false"/>
                <w:bCs w:val="false"/>
                <w:u w:val="single"/>
              </w:rPr>
              <w:t>základní myšlenkové operace</w:t>
            </w:r>
            <w:r>
              <w:rPr>
                <w:b w:val="false"/>
                <w:bCs w:val="false"/>
                <w:u w:val="none"/>
              </w:rPr>
              <w:t>, stále se ale váží na názorné vnímání</w:t>
            </w:r>
          </w:p>
          <w:p>
            <w:pPr>
              <w:pStyle w:val="Normal"/>
              <w:spacing w:lineRule="auto" w:line="240" w:before="0" w:after="0"/>
              <w:jc w:val="both"/>
              <w:rPr/>
            </w:pPr>
            <w:r>
              <w:rPr>
                <w:b w:val="false"/>
                <w:bCs w:val="false"/>
                <w:u w:val="none"/>
              </w:rPr>
              <w:t xml:space="preserve">5. etapa </w:t>
            </w:r>
            <w:r>
              <w:rPr>
                <w:b/>
                <w:bCs/>
                <w:u w:val="single"/>
              </w:rPr>
              <w:t>formálních operací a abstraktního myšlení</w:t>
            </w:r>
            <w:r>
              <w:rPr>
                <w:b w:val="false"/>
                <w:bCs w:val="false"/>
                <w:u w:val="none"/>
              </w:rPr>
              <w:t xml:space="preserve"> (11 až 12 let, v průběhu dospívání)</w:t>
            </w:r>
          </w:p>
          <w:p>
            <w:pPr>
              <w:pStyle w:val="Normal"/>
              <w:numPr>
                <w:ilvl w:val="0"/>
                <w:numId w:val="9"/>
              </w:numPr>
              <w:spacing w:lineRule="auto" w:line="240" w:before="0" w:after="0"/>
              <w:jc w:val="both"/>
              <w:rPr>
                <w:b w:val="false"/>
                <w:b w:val="false"/>
                <w:bCs w:val="false"/>
                <w:u w:val="none"/>
              </w:rPr>
            </w:pPr>
            <w:r>
              <w:rPr>
                <w:b w:val="false"/>
                <w:bCs w:val="false"/>
                <w:u w:val="none"/>
              </w:rPr>
              <w:t>intelekt dosahuje takové úrovně, že je možné využívat abstraktní myšlení</w:t>
            </w:r>
          </w:p>
          <w:p>
            <w:pPr>
              <w:pStyle w:val="Normal"/>
              <w:spacing w:lineRule="auto" w:line="240" w:before="0" w:after="0"/>
              <w:jc w:val="both"/>
              <w:rPr/>
            </w:pPr>
            <w:r>
              <w:rPr/>
            </w:r>
          </w:p>
          <w:p>
            <w:pPr>
              <w:pStyle w:val="Normal"/>
              <w:spacing w:lineRule="auto" w:line="240" w:before="0" w:after="0"/>
              <w:jc w:val="both"/>
              <w:rPr/>
            </w:pPr>
            <w:r>
              <w:rPr>
                <w:b w:val="false"/>
                <w:bCs w:val="false"/>
                <w:u w:val="none"/>
              </w:rPr>
              <w:t xml:space="preserve">Druhým významným psychologem zabývajícím se naším témat byl již zmiňovaný </w:t>
            </w:r>
            <w:r>
              <w:rPr>
                <w:b/>
                <w:bCs/>
                <w:u w:val="none"/>
              </w:rPr>
              <w:t>ERIK ERIKSON a jeho PSYCHOANALYTICKÁ TEORIE</w:t>
            </w:r>
            <w:r>
              <w:rPr>
                <w:b w:val="false"/>
                <w:bCs w:val="false"/>
                <w:u w:val="none"/>
              </w:rPr>
              <w:t>, která je kromě biologických faktorů vázána také na společenské, kulturní a historické podmínky vývoje dětí. Vychází z předpokladu, že jedinec musí na každém stupni vývoje vyřešit určitý psychosociální konflikt. Směřování dalšího rozvoje je podle Eriksona závislé na vyřešení příslušného konfliktu.</w:t>
            </w:r>
            <w:r>
              <w:rPr>
                <w:b w:val="false"/>
                <w:bCs w:val="false"/>
                <w:u w:val="single"/>
              </w:rPr>
              <w:t xml:space="preserve"> Pokud by jedinec konflikt nevyřešil, jeho vývoj by i přes věkový postup stagnoval.</w:t>
            </w:r>
            <w:r>
              <w:rPr>
                <w:b w:val="false"/>
                <w:bCs w:val="false"/>
                <w:u w:val="none"/>
              </w:rPr>
              <w:t xml:space="preserve"> Vývoj lidského života člení do 8 etap:</w:t>
            </w:r>
          </w:p>
          <w:p>
            <w:pPr>
              <w:pStyle w:val="Normal"/>
              <w:spacing w:lineRule="auto" w:line="240" w:before="0" w:after="0"/>
              <w:jc w:val="both"/>
              <w:rPr/>
            </w:pPr>
            <w:r>
              <w:rPr/>
            </w:r>
          </w:p>
          <w:p>
            <w:pPr>
              <w:pStyle w:val="Normal"/>
              <w:spacing w:lineRule="auto" w:line="240" w:before="0" w:after="0"/>
              <w:jc w:val="both"/>
              <w:rPr>
                <w:b w:val="false"/>
                <w:b w:val="false"/>
                <w:bCs w:val="false"/>
                <w:u w:val="none"/>
              </w:rPr>
            </w:pPr>
            <w:r>
              <w:rPr>
                <w:b w:val="false"/>
                <w:bCs w:val="false"/>
                <w:u w:val="none"/>
              </w:rPr>
              <w:t>1. etapa cca 0 – 1 let</w:t>
            </w:r>
          </w:p>
          <w:p>
            <w:pPr>
              <w:pStyle w:val="Normal"/>
              <w:numPr>
                <w:ilvl w:val="0"/>
                <w:numId w:val="10"/>
              </w:numPr>
              <w:spacing w:lineRule="auto" w:line="240" w:before="0" w:after="0"/>
              <w:jc w:val="both"/>
              <w:rPr/>
            </w:pPr>
            <w:r>
              <w:rPr>
                <w:b w:val="false"/>
                <w:bCs w:val="false"/>
                <w:u w:val="none"/>
              </w:rPr>
              <w:t xml:space="preserve">dítě si musí získat </w:t>
            </w:r>
            <w:r>
              <w:rPr>
                <w:b w:val="false"/>
                <w:bCs w:val="false"/>
                <w:u w:val="single"/>
              </w:rPr>
              <w:t>pocit základní důvěry v život</w:t>
            </w:r>
            <w:r>
              <w:rPr>
                <w:b w:val="false"/>
                <w:bCs w:val="false"/>
                <w:u w:val="none"/>
              </w:rPr>
              <w:t>, důležitá je péče a vztah s matkou, vytvořit pocit bezpečí</w:t>
            </w:r>
          </w:p>
          <w:p>
            <w:pPr>
              <w:pStyle w:val="Normal"/>
              <w:spacing w:lineRule="auto" w:line="240" w:before="0" w:after="0"/>
              <w:jc w:val="both"/>
              <w:rPr>
                <w:b w:val="false"/>
                <w:b w:val="false"/>
                <w:bCs w:val="false"/>
                <w:u w:val="none"/>
              </w:rPr>
            </w:pPr>
            <w:r>
              <w:rPr>
                <w:b w:val="false"/>
                <w:bCs w:val="false"/>
                <w:u w:val="none"/>
              </w:rPr>
              <w:t>2. etapa cca 1 – 3 roky</w:t>
            </w:r>
          </w:p>
          <w:p>
            <w:pPr>
              <w:pStyle w:val="Normal"/>
              <w:numPr>
                <w:ilvl w:val="0"/>
                <w:numId w:val="11"/>
              </w:numPr>
              <w:spacing w:lineRule="auto" w:line="240" w:before="0" w:after="0"/>
              <w:jc w:val="both"/>
              <w:rPr/>
            </w:pPr>
            <w:r>
              <w:rPr>
                <w:b w:val="false"/>
                <w:bCs w:val="false"/>
                <w:u w:val="none"/>
              </w:rPr>
              <w:t xml:space="preserve">dítě musí zvládnout rozpor svého rodícího se pocitu </w:t>
            </w:r>
            <w:r>
              <w:rPr>
                <w:b w:val="false"/>
                <w:bCs w:val="false"/>
                <w:u w:val="single"/>
              </w:rPr>
              <w:t>autonomie</w:t>
            </w:r>
            <w:r>
              <w:rPr>
                <w:b w:val="false"/>
                <w:bCs w:val="false"/>
                <w:u w:val="none"/>
              </w:rPr>
              <w:t xml:space="preserve"> a pocitu studu, které vznikají ze závislosti na okolních osobách a jejich požadavcích, i přes stálou závislost na okolí, zkouší nové činnosti – chůze, mluvení, pokouší se ovládat vyměšování, počátky sebeuvědomování vůči ostatním</w:t>
            </w:r>
          </w:p>
          <w:p>
            <w:pPr>
              <w:pStyle w:val="Normal"/>
              <w:spacing w:lineRule="auto" w:line="240" w:before="0" w:after="0"/>
              <w:jc w:val="both"/>
              <w:rPr>
                <w:b w:val="false"/>
                <w:b w:val="false"/>
                <w:bCs w:val="false"/>
                <w:u w:val="none"/>
              </w:rPr>
            </w:pPr>
            <w:r>
              <w:rPr>
                <w:b w:val="false"/>
                <w:bCs w:val="false"/>
                <w:u w:val="none"/>
              </w:rPr>
              <w:t>3. etapa cca 3 – 6 let</w:t>
            </w:r>
          </w:p>
          <w:p>
            <w:pPr>
              <w:pStyle w:val="Normal"/>
              <w:numPr>
                <w:ilvl w:val="0"/>
                <w:numId w:val="12"/>
              </w:numPr>
              <w:spacing w:lineRule="auto" w:line="240" w:before="0" w:after="0"/>
              <w:jc w:val="both"/>
              <w:rPr/>
            </w:pPr>
            <w:r>
              <w:rPr>
                <w:b w:val="false"/>
                <w:bCs w:val="false"/>
                <w:u w:val="none"/>
              </w:rPr>
              <w:t xml:space="preserve">dítě zkouší nové činnosti, vytváří si základní postoj k </w:t>
            </w:r>
            <w:r>
              <w:rPr>
                <w:b w:val="false"/>
                <w:bCs w:val="false"/>
                <w:u w:val="single"/>
              </w:rPr>
              <w:t xml:space="preserve">vlastní odpovědnosti </w:t>
            </w:r>
            <w:r>
              <w:rPr>
                <w:b w:val="false"/>
                <w:bCs w:val="false"/>
                <w:u w:val="none"/>
              </w:rPr>
              <w:t>za své činy, vyvíjí se svědomí</w:t>
            </w:r>
          </w:p>
          <w:p>
            <w:pPr>
              <w:pStyle w:val="Normal"/>
              <w:spacing w:lineRule="auto" w:line="240" w:before="0" w:after="0"/>
              <w:jc w:val="both"/>
              <w:rPr>
                <w:b w:val="false"/>
                <w:b w:val="false"/>
                <w:bCs w:val="false"/>
                <w:u w:val="none"/>
              </w:rPr>
            </w:pPr>
            <w:r>
              <w:rPr>
                <w:b w:val="false"/>
                <w:bCs w:val="false"/>
                <w:u w:val="none"/>
              </w:rPr>
              <w:t>4. etapa cca 6 – 12 let</w:t>
            </w:r>
          </w:p>
          <w:p>
            <w:pPr>
              <w:pStyle w:val="Normal"/>
              <w:numPr>
                <w:ilvl w:val="0"/>
                <w:numId w:val="13"/>
              </w:numPr>
              <w:spacing w:lineRule="auto" w:line="240" w:before="0" w:after="0"/>
              <w:jc w:val="both"/>
              <w:rPr/>
            </w:pPr>
            <w:r>
              <w:rPr>
                <w:b w:val="false"/>
                <w:bCs w:val="false"/>
                <w:u w:val="none"/>
              </w:rPr>
              <w:t xml:space="preserve">dítě si musí získat pocit </w:t>
            </w:r>
            <w:r>
              <w:rPr>
                <w:b w:val="false"/>
                <w:bCs w:val="false"/>
                <w:u w:val="single"/>
              </w:rPr>
              <w:t>vlastní snaživosti v práci</w:t>
            </w:r>
            <w:r>
              <w:rPr>
                <w:b w:val="false"/>
                <w:bCs w:val="false"/>
                <w:u w:val="none"/>
              </w:rPr>
              <w:t>, úspěch ve snažení přináší radost, dítě se musí bránit pocitům méněcennosti, dítě „vstupuje do života“ - přechod od hry k produktivní činnosti</w:t>
            </w:r>
          </w:p>
          <w:p>
            <w:pPr>
              <w:pStyle w:val="Normal"/>
              <w:spacing w:lineRule="auto" w:line="240" w:before="0" w:after="0"/>
              <w:jc w:val="both"/>
              <w:rPr>
                <w:b w:val="false"/>
                <w:b w:val="false"/>
                <w:bCs w:val="false"/>
                <w:u w:val="none"/>
              </w:rPr>
            </w:pPr>
            <w:r>
              <w:rPr>
                <w:b w:val="false"/>
                <w:bCs w:val="false"/>
                <w:u w:val="none"/>
              </w:rPr>
              <w:t>5. etapa cca 12 – 19 let</w:t>
            </w:r>
          </w:p>
          <w:p>
            <w:pPr>
              <w:pStyle w:val="Normal"/>
              <w:numPr>
                <w:ilvl w:val="0"/>
                <w:numId w:val="14"/>
              </w:numPr>
              <w:spacing w:lineRule="auto" w:line="240" w:before="0" w:after="0"/>
              <w:jc w:val="both"/>
              <w:rPr/>
            </w:pPr>
            <w:r>
              <w:rPr>
                <w:b w:val="false"/>
                <w:bCs w:val="false"/>
                <w:u w:val="none"/>
              </w:rPr>
              <w:t xml:space="preserve">jedinec hledá </w:t>
            </w:r>
            <w:r>
              <w:rPr>
                <w:b w:val="false"/>
                <w:bCs w:val="false"/>
                <w:u w:val="single"/>
              </w:rPr>
              <w:t>vlastní identitu</w:t>
            </w:r>
            <w:r>
              <w:rPr>
                <w:b w:val="false"/>
                <w:bCs w:val="false"/>
                <w:u w:val="none"/>
              </w:rPr>
              <w:t xml:space="preserve"> v konfliktu vůči pocitům nejistoty a svou vlastní roli mezi lidmi</w:t>
            </w:r>
          </w:p>
          <w:p>
            <w:pPr>
              <w:pStyle w:val="Normal"/>
              <w:spacing w:lineRule="auto" w:line="240" w:before="0" w:after="0"/>
              <w:jc w:val="both"/>
              <w:rPr>
                <w:b w:val="false"/>
                <w:b w:val="false"/>
                <w:bCs w:val="false"/>
                <w:u w:val="none"/>
              </w:rPr>
            </w:pPr>
            <w:r>
              <w:rPr>
                <w:b w:val="false"/>
                <w:bCs w:val="false"/>
                <w:u w:val="none"/>
              </w:rPr>
              <w:t>6. etapa cca 19 – 25 let</w:t>
            </w:r>
          </w:p>
          <w:p>
            <w:pPr>
              <w:pStyle w:val="Normal"/>
              <w:numPr>
                <w:ilvl w:val="0"/>
                <w:numId w:val="15"/>
              </w:numPr>
              <w:spacing w:lineRule="auto" w:line="240" w:before="0" w:after="0"/>
              <w:jc w:val="both"/>
              <w:rPr/>
            </w:pPr>
            <w:r>
              <w:rPr>
                <w:b w:val="false"/>
                <w:bCs w:val="false"/>
                <w:u w:val="none"/>
              </w:rPr>
              <w:t xml:space="preserve">schopnost jedince spojit se s někým jiným v </w:t>
            </w:r>
            <w:r>
              <w:rPr>
                <w:b w:val="false"/>
                <w:bCs w:val="false"/>
                <w:u w:val="single"/>
              </w:rPr>
              <w:t>intimitě</w:t>
            </w:r>
            <w:r>
              <w:rPr>
                <w:b w:val="false"/>
                <w:bCs w:val="false"/>
                <w:u w:val="none"/>
              </w:rPr>
              <w:t xml:space="preserve"> beze strachu, že při tom ztratí část své vlastní identity</w:t>
            </w:r>
          </w:p>
          <w:p>
            <w:pPr>
              <w:pStyle w:val="Normal"/>
              <w:spacing w:lineRule="auto" w:line="240" w:before="0" w:after="0"/>
              <w:jc w:val="both"/>
              <w:rPr>
                <w:b w:val="false"/>
                <w:b w:val="false"/>
                <w:bCs w:val="false"/>
                <w:u w:val="none"/>
              </w:rPr>
            </w:pPr>
            <w:r>
              <w:rPr>
                <w:b w:val="false"/>
                <w:bCs w:val="false"/>
                <w:u w:val="none"/>
              </w:rPr>
              <w:t>7. etapa cca 25 – 50 let</w:t>
            </w:r>
          </w:p>
          <w:p>
            <w:pPr>
              <w:pStyle w:val="Normal"/>
              <w:numPr>
                <w:ilvl w:val="0"/>
                <w:numId w:val="16"/>
              </w:numPr>
              <w:spacing w:lineRule="auto" w:line="240" w:before="0" w:after="0"/>
              <w:jc w:val="both"/>
              <w:rPr/>
            </w:pPr>
            <w:r>
              <w:rPr>
                <w:b w:val="false"/>
                <w:bCs w:val="false"/>
                <w:u w:val="none"/>
              </w:rPr>
              <w:t xml:space="preserve">jedinec v sobě vytváří a uplatňuje pocit </w:t>
            </w:r>
            <w:r>
              <w:rPr>
                <w:b w:val="false"/>
                <w:bCs w:val="false"/>
                <w:u w:val="single"/>
              </w:rPr>
              <w:t>generativity</w:t>
            </w:r>
            <w:r>
              <w:rPr>
                <w:b w:val="false"/>
                <w:bCs w:val="false"/>
                <w:u w:val="none"/>
              </w:rPr>
              <w:t xml:space="preserve"> (</w:t>
            </w:r>
            <w:r>
              <w:rPr>
                <w:b w:val="false"/>
                <w:bCs w:val="false"/>
                <w:u w:val="single"/>
              </w:rPr>
              <w:t>potřeba zplození a výchovy další generace)</w:t>
            </w:r>
            <w:r>
              <w:rPr>
                <w:b w:val="false"/>
                <w:bCs w:val="false"/>
                <w:u w:val="none"/>
              </w:rPr>
              <w:t>, může být v konfliktu s pocitem osobní stagnace</w:t>
            </w:r>
          </w:p>
          <w:p>
            <w:pPr>
              <w:pStyle w:val="Normal"/>
              <w:spacing w:lineRule="auto" w:line="240" w:before="0" w:after="0"/>
              <w:jc w:val="both"/>
              <w:rPr>
                <w:b w:val="false"/>
                <w:b w:val="false"/>
                <w:bCs w:val="false"/>
                <w:u w:val="none"/>
              </w:rPr>
            </w:pPr>
            <w:r>
              <w:rPr>
                <w:b w:val="false"/>
                <w:bCs w:val="false"/>
                <w:u w:val="none"/>
              </w:rPr>
              <w:t>8. etapa od 50 let</w:t>
            </w:r>
          </w:p>
          <w:p>
            <w:pPr>
              <w:pStyle w:val="Normal"/>
              <w:numPr>
                <w:ilvl w:val="0"/>
                <w:numId w:val="17"/>
              </w:numPr>
              <w:spacing w:lineRule="auto" w:line="240" w:before="0" w:after="0"/>
              <w:jc w:val="both"/>
              <w:rPr/>
            </w:pPr>
            <w:r>
              <w:rPr>
                <w:b w:val="false"/>
                <w:bCs w:val="false"/>
                <w:u w:val="none"/>
              </w:rPr>
              <w:t xml:space="preserve">člověk by měl dosáhnout </w:t>
            </w:r>
            <w:r>
              <w:rPr>
                <w:b w:val="false"/>
                <w:bCs w:val="false"/>
                <w:u w:val="single"/>
              </w:rPr>
              <w:t>osobní integrity</w:t>
            </w:r>
            <w:r>
              <w:rPr>
                <w:b w:val="false"/>
                <w:bCs w:val="false"/>
                <w:u w:val="none"/>
              </w:rPr>
              <w:t>, která se odrazí v přijetí vlastního života, pocitu osobního naplnění a snáze se vyrovnává s příchodem smrti, pokud tomu tak není, nastává zoufalství a strach ze smrti</w:t>
            </w:r>
          </w:p>
          <w:p>
            <w:pPr>
              <w:pStyle w:val="Normal"/>
              <w:spacing w:lineRule="auto" w:line="240" w:before="0" w:after="0"/>
              <w:jc w:val="both"/>
              <w:rPr/>
            </w:pPr>
            <w:r>
              <w:rPr/>
            </w:r>
          </w:p>
        </w:tc>
      </w:tr>
    </w:tbl>
    <w:p>
      <w:pPr>
        <w:pStyle w:val="Normal"/>
        <w:jc w:val="both"/>
        <w:rPr/>
      </w:pPr>
      <w:r>
        <w:rPr/>
      </w:r>
    </w:p>
    <w:p>
      <w:pPr>
        <w:pStyle w:val="Normal"/>
        <w:jc w:val="both"/>
        <w:rPr/>
      </w:pPr>
      <w:r>
        <w:rPr>
          <w:i/>
          <w:iCs/>
        </w:rPr>
        <w:t>Výkladová fáze bude podpořena handoutem. Studenti dostanou list se základním rozdělením teorií a vývojových období. [Příloha 2]. List dostanou na konci hodiny k domácí přípravě.</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To byly dvě základní teorie rozdělení a členění vývojových etap jedince. Zatímco Piaget se v tomto rozdělení zaměřil pouze na etapy vycházející ze způsobů myšlení, Erikson svou teorii popsal i v kontextu společensko-kulturním, který je nám zřejmě bližší. Více se podobá našemu rozdělení na tabuli, ke kterému se nyní vrátíme. Máme zde rozepsaných deset kategorií. V různých učebnicích můžete najít i jiné dělení, například dospělost může být rozdělena ještě na mladší, střední a pozdní. Ale to pouze na okraj, abyste věděli, že jsou i jiné možnosti, ale pro naše účely nám postačí toto rozdělení. Nyní si přečteme vždy vývojové období člověka, které na tabuli máme a k němu vaše poznámky. Řekneme si, co je dobře, popřípadě co špatně a  poté doplníme, co chybí. U každého období napsaného na tabuli vždy dopíšu odpovídající věk pro přehlednost a vaši lepší představu a orientaci.</w:t>
            </w:r>
          </w:p>
          <w:p>
            <w:pPr>
              <w:pStyle w:val="Normal"/>
              <w:numPr>
                <w:ilvl w:val="0"/>
                <w:numId w:val="18"/>
              </w:numPr>
              <w:spacing w:lineRule="auto" w:line="240" w:before="0" w:after="0"/>
              <w:jc w:val="both"/>
              <w:rPr/>
            </w:pPr>
            <w:r>
              <w:rPr/>
              <w:t xml:space="preserve">Prenatální období  - </w:t>
            </w:r>
            <w:r>
              <w:rPr>
                <w:i/>
                <w:iCs/>
              </w:rPr>
              <w:t>očekávané odpovědi napsané na tabuli: období před narozením člověka</w:t>
            </w:r>
          </w:p>
          <w:p>
            <w:pPr>
              <w:pStyle w:val="Normal"/>
              <w:numPr>
                <w:ilvl w:val="2"/>
                <w:numId w:val="18"/>
              </w:numPr>
              <w:spacing w:lineRule="auto" w:line="240" w:before="0" w:after="0"/>
              <w:jc w:val="both"/>
              <w:rPr>
                <w:i w:val="false"/>
                <w:i w:val="false"/>
                <w:iCs w:val="false"/>
              </w:rPr>
            </w:pPr>
            <w:r>
              <w:rPr>
                <w:i w:val="false"/>
                <w:iCs w:val="false"/>
              </w:rPr>
              <w:t>souhlasím s vámi a doplním pouze to, že se jedná tedy o období nitroděložního vývoje, období od početí, nejdůležitější roli v tomto období hraje psychohygiena těhotné ženy, již během tohoto období se vytváří vztah mezi dítětem a matkou (např. matka emocionálně reaguje na spontánní pohyby dítěte a matčiny emoce ovlivňují dítě)</w:t>
            </w:r>
          </w:p>
          <w:p>
            <w:pPr>
              <w:pStyle w:val="Normal"/>
              <w:numPr>
                <w:ilvl w:val="0"/>
                <w:numId w:val="19"/>
              </w:numPr>
              <w:spacing w:lineRule="auto" w:line="240" w:before="0" w:after="0"/>
              <w:jc w:val="both"/>
              <w:rPr/>
            </w:pPr>
            <w:r>
              <w:rPr>
                <w:i w:val="false"/>
                <w:iCs w:val="false"/>
              </w:rPr>
              <w:t xml:space="preserve">Novorozenecké období - </w:t>
            </w:r>
            <w:r>
              <w:rPr>
                <w:i/>
                <w:iCs/>
              </w:rPr>
              <w:t>očekávané odpovědi napsané na tabuli: dítě ihned po narození, miminko, spí, pláče, neustále jí, atp.</w:t>
            </w:r>
          </w:p>
          <w:p>
            <w:pPr>
              <w:pStyle w:val="Normal"/>
              <w:numPr>
                <w:ilvl w:val="2"/>
                <w:numId w:val="19"/>
              </w:numPr>
              <w:spacing w:lineRule="auto" w:line="240" w:before="0" w:after="0"/>
              <w:jc w:val="both"/>
              <w:rPr/>
            </w:pPr>
            <w:r>
              <w:rPr>
                <w:i w:val="false"/>
                <w:iCs w:val="false"/>
              </w:rPr>
              <w:t xml:space="preserve">jedná se o období po narození do věku zhruba 1 měsíce, dítě v tomto období prospí až 20 hodin denně, významné jsou tzv. </w:t>
            </w:r>
            <w:r>
              <w:rPr>
                <w:i w:val="false"/>
                <w:iCs w:val="false"/>
                <w:u w:val="single"/>
              </w:rPr>
              <w:t>vrozené reflexy</w:t>
            </w:r>
            <w:r>
              <w:rPr>
                <w:i w:val="false"/>
                <w:iCs w:val="false"/>
                <w:u w:val="none"/>
              </w:rPr>
              <w:t xml:space="preserve"> – sací, polykací, vyměšovací, vřelý vztah s matkou</w:t>
            </w:r>
          </w:p>
          <w:p>
            <w:pPr>
              <w:pStyle w:val="Normal"/>
              <w:numPr>
                <w:ilvl w:val="0"/>
                <w:numId w:val="20"/>
              </w:numPr>
              <w:spacing w:lineRule="auto" w:line="240" w:before="0" w:after="0"/>
              <w:jc w:val="both"/>
              <w:rPr/>
            </w:pPr>
            <w:r>
              <w:rPr>
                <w:i w:val="false"/>
                <w:iCs w:val="false"/>
                <w:u w:val="none"/>
              </w:rPr>
              <w:t xml:space="preserve">Kojenecké období - </w:t>
            </w:r>
            <w:r>
              <w:rPr>
                <w:i/>
                <w:iCs/>
                <w:u w:val="none"/>
              </w:rPr>
              <w:t>očekávané odpovědi napsané na tabuli: kojení, malé mimino/dítě, spí, pláče, jí, atp.</w:t>
            </w:r>
          </w:p>
          <w:p>
            <w:pPr>
              <w:pStyle w:val="Normal"/>
              <w:numPr>
                <w:ilvl w:val="2"/>
                <w:numId w:val="18"/>
              </w:numPr>
              <w:spacing w:lineRule="auto" w:line="240" w:before="0" w:after="0"/>
              <w:jc w:val="both"/>
              <w:rPr/>
            </w:pPr>
            <w:r>
              <w:rPr/>
              <w:t>vaše odpověď „kojení“ je správně, avšak dítě je zpravidla přikládáno matce k prsu již při narození (existují samozřejmě i případy, že matka z nějakého důvodu buď kojit nechce nebo nemůže-stres, nemoc, hormonální změny atp.), běžně je však dítě během kojeneckého období kojeno mateřským mlékem, jedná se o období do 1 roku života, v průběhu prvního roku života dítě většinou vysloví své první slovo, učí se stabilitě – udržení se v sedu, stoj, chůze s oporou</w:t>
            </w:r>
          </w:p>
          <w:p>
            <w:pPr>
              <w:pStyle w:val="Normal"/>
              <w:numPr>
                <w:ilvl w:val="0"/>
                <w:numId w:val="21"/>
              </w:numPr>
              <w:spacing w:lineRule="auto" w:line="240" w:before="0" w:after="0"/>
              <w:jc w:val="both"/>
              <w:rPr/>
            </w:pPr>
            <w:r>
              <w:rPr/>
              <w:t xml:space="preserve">Batolecí období - </w:t>
            </w:r>
            <w:r>
              <w:rPr>
                <w:i/>
                <w:iCs/>
              </w:rPr>
              <w:t>očekávané odpovědi napsané na tabuli:</w:t>
            </w:r>
            <w:r>
              <w:rPr>
                <w:i/>
                <w:iCs/>
                <w:u w:val="none"/>
              </w:rPr>
              <w:t xml:space="preserve"> leze, mluví, jí tuhou stravu, atp.</w:t>
            </w:r>
          </w:p>
          <w:p>
            <w:pPr>
              <w:pStyle w:val="Normal"/>
              <w:numPr>
                <w:ilvl w:val="2"/>
                <w:numId w:val="21"/>
              </w:numPr>
              <w:spacing w:lineRule="auto" w:line="240" w:before="0" w:after="0"/>
              <w:jc w:val="both"/>
              <w:rPr>
                <w:i w:val="false"/>
                <w:i w:val="false"/>
                <w:iCs w:val="false"/>
                <w:u w:val="none"/>
              </w:rPr>
            </w:pPr>
            <w:r>
              <w:rPr>
                <w:i w:val="false"/>
                <w:iCs w:val="false"/>
                <w:u w:val="none"/>
              </w:rPr>
              <w:t xml:space="preserve">jedná se o období zhruba od 1 roku do 3 let, dochází k rozvoji řeči, aktivní zásoba dvouletého dítěte je cca 200 – 300 slov, pasivní o něco více, rozvíjí se jemná i hrubá motorika – jistější chůze, lepší pohyby ruky a prstů, , obohacující se sociální aktivity – dítě je schopno nápodoby, komunikace s více osobami (není již tolik fixováno pouze na matku), navazuje vrstevnické vztahy </w:t>
            </w:r>
          </w:p>
          <w:p>
            <w:pPr>
              <w:pStyle w:val="Normal"/>
              <w:numPr>
                <w:ilvl w:val="2"/>
                <w:numId w:val="21"/>
              </w:numPr>
              <w:spacing w:lineRule="auto" w:line="240" w:before="0" w:after="0"/>
              <w:jc w:val="both"/>
              <w:rPr>
                <w:i w:val="false"/>
                <w:i w:val="false"/>
                <w:iCs w:val="false"/>
                <w:u w:val="none"/>
              </w:rPr>
            </w:pPr>
            <w:r>
              <w:rPr>
                <w:i w:val="false"/>
                <w:iCs w:val="false"/>
                <w:u w:val="none"/>
              </w:rPr>
              <w:t>mnohdy dochází v souvislosti se sebeuvědomováním a sebeprosazováním k tzv. období prvního vzdoru (př. „To je moje…!“)</w:t>
            </w:r>
          </w:p>
          <w:p>
            <w:pPr>
              <w:pStyle w:val="Normal"/>
              <w:numPr>
                <w:ilvl w:val="0"/>
                <w:numId w:val="22"/>
              </w:numPr>
              <w:spacing w:lineRule="auto" w:line="240" w:before="0" w:after="0"/>
              <w:jc w:val="both"/>
              <w:rPr/>
            </w:pPr>
            <w:r>
              <w:rPr>
                <w:i w:val="false"/>
                <w:iCs w:val="false"/>
                <w:u w:val="none"/>
              </w:rPr>
              <w:t xml:space="preserve">Předškolní věk - </w:t>
            </w:r>
            <w:r>
              <w:rPr>
                <w:i/>
                <w:iCs/>
                <w:u w:val="none"/>
              </w:rPr>
              <w:t>očekávané odpovědi napsané na tabuli: školka, do 6 let, samostatnost</w:t>
            </w:r>
          </w:p>
          <w:p>
            <w:pPr>
              <w:pStyle w:val="Normal"/>
              <w:numPr>
                <w:ilvl w:val="2"/>
                <w:numId w:val="22"/>
              </w:numPr>
              <w:spacing w:lineRule="auto" w:line="240" w:before="0" w:after="0"/>
              <w:jc w:val="both"/>
              <w:rPr>
                <w:i w:val="false"/>
                <w:i w:val="false"/>
                <w:iCs w:val="false"/>
                <w:u w:val="none"/>
              </w:rPr>
            </w:pPr>
            <w:r>
              <w:rPr>
                <w:i w:val="false"/>
                <w:iCs w:val="false"/>
                <w:u w:val="none"/>
              </w:rPr>
              <w:t>ano, předškolní věk končí vstupem do školy, tj. do 6 let věku</w:t>
            </w:r>
          </w:p>
          <w:p>
            <w:pPr>
              <w:pStyle w:val="Normal"/>
              <w:numPr>
                <w:ilvl w:val="2"/>
                <w:numId w:val="22"/>
              </w:numPr>
              <w:spacing w:lineRule="auto" w:line="240" w:before="0" w:after="0"/>
              <w:jc w:val="both"/>
              <w:rPr>
                <w:i w:val="false"/>
                <w:i w:val="false"/>
                <w:iCs w:val="false"/>
                <w:u w:val="none"/>
              </w:rPr>
            </w:pPr>
            <w:r>
              <w:rPr>
                <w:i w:val="false"/>
                <w:iCs w:val="false"/>
                <w:u w:val="none"/>
              </w:rPr>
              <w:t>v tomto období již nejsou změny tak patrné, dítě se rozvíjí postupně, zlepšuje se v pohybové koordinaci, cvičí svou zručnost, dokáže kreslit, převládá názorné myšlení, dítě realizuje hry se svými vrstevníky, navazuje sociální kontakty i mimo rodinu (př. nástup do školky – určitá míra samostatnosti – např. samo nebo s dopomocí se obleče, na  konci období zaváže tkaničky, umí jíst příborem, atp.)</w:t>
            </w:r>
          </w:p>
          <w:p>
            <w:pPr>
              <w:pStyle w:val="Normal"/>
              <w:numPr>
                <w:ilvl w:val="0"/>
                <w:numId w:val="23"/>
              </w:numPr>
              <w:spacing w:lineRule="auto" w:line="240" w:before="0" w:after="0"/>
              <w:jc w:val="both"/>
              <w:rPr/>
            </w:pPr>
            <w:r>
              <w:rPr>
                <w:i w:val="false"/>
                <w:iCs w:val="false"/>
                <w:u w:val="none"/>
              </w:rPr>
              <w:t xml:space="preserve">Mladší školní věk - </w:t>
            </w:r>
            <w:r>
              <w:rPr>
                <w:i/>
                <w:iCs/>
                <w:u w:val="none"/>
              </w:rPr>
              <w:t>očekávané odpovědi napsané na tabuli: škola, základní škola, samostatnost</w:t>
            </w:r>
          </w:p>
          <w:p>
            <w:pPr>
              <w:pStyle w:val="Normal"/>
              <w:numPr>
                <w:ilvl w:val="2"/>
                <w:numId w:val="23"/>
              </w:numPr>
              <w:spacing w:lineRule="auto" w:line="240" w:before="0" w:after="0"/>
              <w:jc w:val="both"/>
              <w:rPr>
                <w:i w:val="false"/>
                <w:i w:val="false"/>
                <w:iCs w:val="false"/>
                <w:u w:val="none"/>
              </w:rPr>
            </w:pPr>
            <w:r>
              <w:rPr>
                <w:i w:val="false"/>
                <w:iCs w:val="false"/>
                <w:u w:val="none"/>
              </w:rPr>
              <w:t>od nástupu do školy do 11-12 let (první známky pohlavního dospívání), odpovídá prvnímu stupni základní školy</w:t>
            </w:r>
          </w:p>
          <w:p>
            <w:pPr>
              <w:pStyle w:val="Normal"/>
              <w:numPr>
                <w:ilvl w:val="2"/>
                <w:numId w:val="23"/>
              </w:numPr>
              <w:spacing w:lineRule="auto" w:line="240" w:before="0" w:after="0"/>
              <w:jc w:val="both"/>
              <w:rPr/>
            </w:pPr>
            <w:r>
              <w:rPr>
                <w:i w:val="false"/>
                <w:iCs w:val="false"/>
                <w:u w:val="none"/>
              </w:rPr>
              <w:t xml:space="preserve">na začátku tohoto období dochází k výrazné změně – </w:t>
            </w:r>
            <w:r>
              <w:rPr>
                <w:i w:val="false"/>
                <w:iCs w:val="false"/>
                <w:u w:val="single"/>
              </w:rPr>
              <w:t>od her (školka) k povinnostem, učení (škola)</w:t>
            </w:r>
            <w:r>
              <w:rPr>
                <w:i w:val="false"/>
                <w:iCs w:val="false"/>
                <w:u w:val="none"/>
              </w:rPr>
              <w:t xml:space="preserve">, do školy jdou děti, které jsou na školu zralé a připravené – </w:t>
            </w:r>
            <w:r>
              <w:rPr>
                <w:i w:val="false"/>
                <w:iCs w:val="false"/>
                <w:u w:val="single"/>
              </w:rPr>
              <w:t>školní zralost</w:t>
            </w:r>
            <w:r>
              <w:rPr>
                <w:i w:val="false"/>
                <w:iCs w:val="false"/>
                <w:u w:val="none"/>
              </w:rPr>
              <w:t xml:space="preserve"> – tj. tělesná zralost, kognitivní (schopnost myšlenkových operací), citová (sebekontrola, stabilita), sociální (schopnost zapadnout do kolektivu, přijmout daná pravidla a normy, podřídit se cizí autoritě), motivační (zaujmutí správného postoje ke škole)</w:t>
            </w:r>
          </w:p>
          <w:p>
            <w:pPr>
              <w:pStyle w:val="Normal"/>
              <w:numPr>
                <w:ilvl w:val="0"/>
                <w:numId w:val="24"/>
              </w:numPr>
              <w:spacing w:lineRule="auto" w:line="240" w:before="0" w:after="0"/>
              <w:jc w:val="both"/>
              <w:rPr/>
            </w:pPr>
            <w:r>
              <w:rPr>
                <w:i w:val="false"/>
                <w:iCs w:val="false"/>
                <w:u w:val="none"/>
              </w:rPr>
              <w:t xml:space="preserve">Období pubescence (puberta) - </w:t>
            </w:r>
            <w:r>
              <w:rPr>
                <w:i/>
                <w:iCs/>
                <w:u w:val="none"/>
              </w:rPr>
              <w:t>očekávané odpovědi napsané na tabuli: pravidla („Dokud bydlíš pod mou střechou…“), výchova, brigáda, jméno spolužáka</w:t>
            </w:r>
          </w:p>
          <w:p>
            <w:pPr>
              <w:pStyle w:val="Normal"/>
              <w:numPr>
                <w:ilvl w:val="2"/>
                <w:numId w:val="24"/>
              </w:numPr>
              <w:spacing w:lineRule="auto" w:line="240" w:before="0" w:after="0"/>
              <w:jc w:val="both"/>
              <w:rPr>
                <w:i w:val="false"/>
                <w:i w:val="false"/>
                <w:iCs w:val="false"/>
                <w:u w:val="none"/>
              </w:rPr>
            </w:pPr>
            <w:r>
              <w:rPr>
                <w:i w:val="false"/>
                <w:iCs w:val="false"/>
                <w:u w:val="none"/>
              </w:rPr>
              <w:t>zřejmě si trochu pletete období pubescence a adolescence, období pubescence trvá do 15 let věku, což už není váš případ, ale tímto obdobím jste si také samozřejmě prošli</w:t>
            </w:r>
          </w:p>
          <w:p>
            <w:pPr>
              <w:pStyle w:val="Normal"/>
              <w:numPr>
                <w:ilvl w:val="2"/>
                <w:numId w:val="24"/>
              </w:numPr>
              <w:spacing w:lineRule="auto" w:line="240" w:before="0" w:after="0"/>
              <w:jc w:val="both"/>
              <w:rPr>
                <w:i w:val="false"/>
                <w:i w:val="false"/>
                <w:iCs w:val="false"/>
                <w:u w:val="none"/>
              </w:rPr>
            </w:pPr>
            <w:r>
              <w:rPr>
                <w:i w:val="false"/>
                <w:iCs w:val="false"/>
                <w:u w:val="none"/>
              </w:rPr>
              <w:t>období pubescence se jinak nazývá také starší školní věk</w:t>
            </w:r>
          </w:p>
          <w:p>
            <w:pPr>
              <w:pStyle w:val="Normal"/>
              <w:numPr>
                <w:ilvl w:val="2"/>
                <w:numId w:val="24"/>
              </w:numPr>
              <w:spacing w:lineRule="auto" w:line="240" w:before="0" w:after="0"/>
              <w:jc w:val="both"/>
              <w:rPr>
                <w:i w:val="false"/>
                <w:i w:val="false"/>
                <w:iCs w:val="false"/>
                <w:u w:val="single"/>
              </w:rPr>
            </w:pPr>
            <w:r>
              <w:rPr>
                <w:i w:val="false"/>
                <w:iCs w:val="false"/>
                <w:u w:val="single"/>
              </w:rPr>
              <w:t>toto období je plné biologických, psychických i sociálních změn</w:t>
            </w:r>
          </w:p>
          <w:p>
            <w:pPr>
              <w:pStyle w:val="Normal"/>
              <w:numPr>
                <w:ilvl w:val="2"/>
                <w:numId w:val="24"/>
              </w:numPr>
              <w:spacing w:lineRule="auto" w:line="240" w:before="0" w:after="0"/>
              <w:jc w:val="both"/>
              <w:rPr>
                <w:i w:val="false"/>
                <w:i w:val="false"/>
                <w:iCs w:val="false"/>
                <w:u w:val="none"/>
              </w:rPr>
            </w:pPr>
            <w:r>
              <w:rPr>
                <w:i w:val="false"/>
                <w:iCs w:val="false"/>
                <w:u w:val="none"/>
              </w:rPr>
              <w:t>prudký růst, sekundární pohlavní znaky, fyziologické dozrávání pohlavích orgánů</w:t>
            </w:r>
          </w:p>
          <w:p>
            <w:pPr>
              <w:pStyle w:val="Normal"/>
              <w:numPr>
                <w:ilvl w:val="2"/>
                <w:numId w:val="24"/>
              </w:numPr>
              <w:spacing w:lineRule="auto" w:line="240" w:before="0" w:after="0"/>
              <w:jc w:val="both"/>
              <w:rPr>
                <w:i w:val="false"/>
                <w:i w:val="false"/>
                <w:iCs w:val="false"/>
                <w:u w:val="none"/>
              </w:rPr>
            </w:pPr>
            <w:r>
              <w:rPr>
                <w:i w:val="false"/>
                <w:iCs w:val="false"/>
                <w:u w:val="none"/>
              </w:rPr>
              <w:t>biologický vývoj - zdokonaluje se vnímání, paměť, přechod od konkrétního myšlení k abstraktnímu</w:t>
            </w:r>
          </w:p>
          <w:p>
            <w:pPr>
              <w:pStyle w:val="Normal"/>
              <w:numPr>
                <w:ilvl w:val="2"/>
                <w:numId w:val="24"/>
              </w:numPr>
              <w:spacing w:lineRule="auto" w:line="240" w:before="0" w:after="0"/>
              <w:jc w:val="both"/>
              <w:rPr/>
            </w:pPr>
            <w:r>
              <w:rPr>
                <w:i w:val="false"/>
                <w:iCs w:val="false"/>
                <w:u w:val="none"/>
              </w:rPr>
              <w:t xml:space="preserve">psychický vývoj – </w:t>
            </w:r>
            <w:r>
              <w:rPr>
                <w:i w:val="false"/>
                <w:iCs w:val="false"/>
                <w:u w:val="single"/>
              </w:rPr>
              <w:t>střídání nálad,</w:t>
            </w:r>
            <w:r>
              <w:rPr>
                <w:i w:val="false"/>
                <w:iCs w:val="false"/>
                <w:u w:val="none"/>
              </w:rPr>
              <w:t xml:space="preserve"> </w:t>
            </w:r>
            <w:r>
              <w:rPr>
                <w:i w:val="false"/>
                <w:iCs w:val="false"/>
                <w:u w:val="single"/>
              </w:rPr>
              <w:t>city se vyznačují velkou intenzitou</w:t>
            </w:r>
            <w:r>
              <w:rPr>
                <w:i w:val="false"/>
                <w:iCs w:val="false"/>
                <w:u w:val="none"/>
              </w:rPr>
              <w:t>, oscilují mezi krajnostmi, jsou labilní a bezprostřední, vzdorovitost</w:t>
            </w:r>
          </w:p>
          <w:p>
            <w:pPr>
              <w:pStyle w:val="Normal"/>
              <w:numPr>
                <w:ilvl w:val="2"/>
                <w:numId w:val="24"/>
              </w:numPr>
              <w:spacing w:lineRule="auto" w:line="240" w:before="0" w:after="0"/>
              <w:jc w:val="both"/>
              <w:rPr>
                <w:i w:val="false"/>
                <w:i w:val="false"/>
                <w:iCs w:val="false"/>
                <w:u w:val="none"/>
              </w:rPr>
            </w:pPr>
            <w:r>
              <w:rPr>
                <w:i w:val="false"/>
                <w:iCs w:val="false"/>
                <w:u w:val="none"/>
              </w:rPr>
              <w:t>sociální vývoj – dochází ke krizi autority rodičů, konflikty</w:t>
            </w:r>
          </w:p>
          <w:p>
            <w:pPr>
              <w:pStyle w:val="Normal"/>
              <w:numPr>
                <w:ilvl w:val="0"/>
                <w:numId w:val="25"/>
              </w:numPr>
              <w:spacing w:lineRule="auto" w:line="240" w:before="0" w:after="0"/>
              <w:jc w:val="both"/>
              <w:rPr/>
            </w:pPr>
            <w:r>
              <w:rPr>
                <w:i w:val="false"/>
                <w:iCs w:val="false"/>
                <w:u w:val="none"/>
              </w:rPr>
              <w:t xml:space="preserve">Období adolescence - </w:t>
            </w:r>
            <w:r>
              <w:rPr>
                <w:i/>
                <w:iCs/>
                <w:u w:val="none"/>
              </w:rPr>
              <w:t>očekávané odpovědi napsané na tabuli: skoro dospělý, střední škola, nezávislý, samostatný, pracující, atp.</w:t>
            </w:r>
          </w:p>
          <w:p>
            <w:pPr>
              <w:pStyle w:val="Normal"/>
              <w:numPr>
                <w:ilvl w:val="2"/>
                <w:numId w:val="25"/>
              </w:numPr>
              <w:spacing w:lineRule="auto" w:line="240" w:before="0" w:after="0"/>
              <w:jc w:val="both"/>
              <w:rPr>
                <w:i w:val="false"/>
                <w:i w:val="false"/>
                <w:iCs w:val="false"/>
                <w:u w:val="none"/>
              </w:rPr>
            </w:pPr>
            <w:r>
              <w:rPr>
                <w:i w:val="false"/>
                <w:iCs w:val="false"/>
                <w:u w:val="none"/>
              </w:rPr>
              <w:t>Období adolescence trvá od 15 let do 18 až 23 let</w:t>
            </w:r>
          </w:p>
          <w:p>
            <w:pPr>
              <w:pStyle w:val="Normal"/>
              <w:numPr>
                <w:ilvl w:val="2"/>
                <w:numId w:val="25"/>
              </w:numPr>
              <w:spacing w:lineRule="auto" w:line="240" w:before="0" w:after="0"/>
              <w:jc w:val="both"/>
              <w:rPr>
                <w:i w:val="false"/>
                <w:i w:val="false"/>
                <w:iCs w:val="false"/>
                <w:u w:val="none"/>
              </w:rPr>
            </w:pPr>
            <w:r>
              <w:rPr>
                <w:i w:val="false"/>
                <w:iCs w:val="false"/>
                <w:u w:val="none"/>
              </w:rPr>
              <w:t>na začátku tohoto období se jedinec skutečně stává středoškolákem, čili vy jste nyní adolescenti</w:t>
            </w:r>
          </w:p>
          <w:p>
            <w:pPr>
              <w:pStyle w:val="Normal"/>
              <w:numPr>
                <w:ilvl w:val="2"/>
                <w:numId w:val="25"/>
              </w:numPr>
              <w:spacing w:lineRule="auto" w:line="240" w:before="0" w:after="0"/>
              <w:jc w:val="both"/>
              <w:rPr>
                <w:i w:val="false"/>
                <w:i w:val="false"/>
                <w:iCs w:val="false"/>
                <w:u w:val="none"/>
              </w:rPr>
            </w:pPr>
            <w:r>
              <w:rPr>
                <w:i w:val="false"/>
                <w:iCs w:val="false"/>
                <w:u w:val="none"/>
              </w:rPr>
              <w:t>toto období končí dospělostí, avšak pozor! Nekončí dospělostí právní, což by odpovídalo dosažením plnoletosti (tj. 18 let), ale končí dospělostí psychickou! - to znamená, někdo z vás může být po psychické stránce dospělý již v 18, někdo třeba až ve 23 letech</w:t>
            </w:r>
          </w:p>
          <w:p>
            <w:pPr>
              <w:pStyle w:val="Normal"/>
              <w:spacing w:lineRule="auto" w:line="240" w:before="0" w:after="0"/>
              <w:jc w:val="both"/>
              <w:rPr>
                <w:i w:val="false"/>
                <w:i w:val="false"/>
                <w:iCs w:val="false"/>
                <w:u w:val="none"/>
              </w:rPr>
            </w:pPr>
            <w:r>
              <w:rPr>
                <w:i w:val="false"/>
                <w:iCs w:val="false"/>
                <w:u w:val="none"/>
              </w:rPr>
              <w:t>Nad tímto obdobím se nyní na chvíli zastavíme.</w:t>
            </w:r>
          </w:p>
          <w:p>
            <w:pPr>
              <w:pStyle w:val="Normal"/>
              <w:numPr>
                <w:ilvl w:val="0"/>
                <w:numId w:val="0"/>
              </w:numPr>
              <w:spacing w:lineRule="auto" w:line="240" w:before="0" w:after="0"/>
              <w:ind w:left="720" w:right="0" w:hanging="0"/>
              <w:jc w:val="both"/>
              <w:rPr>
                <w:i w:val="false"/>
                <w:i w:val="false"/>
                <w:iCs w:val="false"/>
                <w:u w:val="none"/>
              </w:rPr>
            </w:pPr>
            <w:r>
              <w:rPr>
                <w:i w:val="false"/>
                <w:iCs w:val="false"/>
                <w:u w:val="none"/>
              </w:rPr>
            </w:r>
          </w:p>
          <w:p>
            <w:pPr>
              <w:pStyle w:val="Normal"/>
              <w:spacing w:lineRule="auto" w:line="240" w:before="0" w:after="0"/>
              <w:jc w:val="both"/>
              <w:rPr>
                <w:i w:val="false"/>
                <w:i w:val="false"/>
                <w:iCs w:val="false"/>
                <w:u w:val="none"/>
              </w:rPr>
            </w:pPr>
            <w:r>
              <w:rPr>
                <w:i w:val="false"/>
                <w:iCs w:val="false"/>
                <w:u w:val="none"/>
              </w:rPr>
            </w:r>
          </w:p>
          <w:p>
            <w:pPr>
              <w:pStyle w:val="Normal"/>
              <w:spacing w:lineRule="auto" w:line="240" w:before="0" w:after="0"/>
              <w:jc w:val="both"/>
              <w:rPr>
                <w:i w:val="false"/>
                <w:i w:val="false"/>
                <w:iCs w:val="false"/>
                <w:u w:val="none"/>
              </w:rPr>
            </w:pPr>
            <w:r>
              <w:rPr>
                <w:i w:val="false"/>
                <w:iCs w:val="false"/>
                <w:u w:val="none"/>
              </w:rPr>
            </w:r>
          </w:p>
          <w:p>
            <w:pPr>
              <w:pStyle w:val="Normal"/>
              <w:spacing w:lineRule="auto" w:line="240" w:before="0" w:after="0"/>
              <w:jc w:val="both"/>
              <w:rPr>
                <w:i w:val="false"/>
                <w:i w:val="false"/>
                <w:iCs w:val="false"/>
                <w:u w:val="none"/>
              </w:rPr>
            </w:pPr>
            <w:r>
              <w:rPr>
                <w:i w:val="false"/>
                <w:iCs w:val="false"/>
                <w:u w:val="none"/>
              </w:rPr>
            </w:r>
          </w:p>
        </w:tc>
      </w:tr>
    </w:tbl>
    <w:p>
      <w:pPr>
        <w:pStyle w:val="Normal"/>
        <w:jc w:val="both"/>
        <w:rPr/>
      </w:pPr>
      <w:r>
        <w:rPr/>
      </w:r>
    </w:p>
    <w:p>
      <w:pPr>
        <w:pStyle w:val="Normal"/>
        <w:jc w:val="both"/>
        <w:rPr/>
      </w:pPr>
      <w:r>
        <w:rPr>
          <w:i/>
          <w:iCs/>
        </w:rPr>
        <w:t>Pedagog čte postupně z tabule vždy vývojové období a poznámky, které k němu napsali studenti. Krátce se postupně ke každému období vyjádří a pokračuje ve výkladu daného období.</w:t>
      </w:r>
    </w:p>
    <w:p>
      <w:pPr>
        <w:pStyle w:val="Normal"/>
        <w:jc w:val="both"/>
        <w:rPr>
          <w:i/>
          <w:i/>
          <w:iCs/>
        </w:rPr>
      </w:pPr>
      <w:r>
        <w:rPr>
          <w:i/>
          <w:iCs/>
        </w:rPr>
      </w:r>
    </w:p>
    <w:p>
      <w:pPr>
        <w:pStyle w:val="Normal"/>
        <w:spacing w:lineRule="auto" w:line="252"/>
        <w:jc w:val="both"/>
        <w:rPr>
          <w:i/>
          <w:i/>
          <w:iCs/>
        </w:rPr>
      </w:pPr>
      <w:r>
        <w:rPr>
          <w:i/>
          <w:iCs/>
        </w:rPr>
      </w:r>
      <w:r>
        <w:br w:type="page"/>
      </w:r>
    </w:p>
    <w:p>
      <w:pPr>
        <w:pStyle w:val="Podtitul"/>
        <w:numPr>
          <w:ilvl w:val="0"/>
          <w:numId w:val="4"/>
        </w:numPr>
        <w:jc w:val="both"/>
        <w:rPr/>
      </w:pPr>
      <w:r>
        <w:rPr/>
        <w:t>Aktivita: diskuse</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pPr>
            <w:r>
              <w:rPr/>
            </w:r>
          </w:p>
          <w:p>
            <w:pPr>
              <w:pStyle w:val="Normal"/>
              <w:spacing w:lineRule="auto" w:line="240" w:before="0" w:after="0"/>
              <w:jc w:val="both"/>
              <w:rPr/>
            </w:pPr>
            <w:r>
              <w:rPr/>
            </w:r>
          </w:p>
          <w:p>
            <w:pPr>
              <w:pStyle w:val="Normal"/>
              <w:numPr>
                <w:ilvl w:val="0"/>
                <w:numId w:val="32"/>
              </w:numPr>
              <w:spacing w:lineRule="auto" w:line="240" w:before="0" w:after="0"/>
              <w:jc w:val="both"/>
              <w:rPr/>
            </w:pPr>
            <w:r>
              <w:rPr/>
              <w:t>Co si představíte pod pojmem „být psychicky dospělý“?</w:t>
            </w:r>
          </w:p>
          <w:p>
            <w:pPr>
              <w:pStyle w:val="Normal"/>
              <w:numPr>
                <w:ilvl w:val="0"/>
                <w:numId w:val="32"/>
              </w:numPr>
              <w:spacing w:lineRule="auto" w:line="240" w:before="0" w:after="0"/>
              <w:jc w:val="both"/>
              <w:rPr/>
            </w:pPr>
            <w:r>
              <w:rPr>
                <w:rFonts w:eastAsia="Calibri"/>
              </w:rPr>
              <w:t xml:space="preserve"> </w:t>
            </w:r>
            <w:r>
              <w:rPr/>
              <w:t>A myslíte si, že už i vy můžete být po psychické stránce dospělí?</w:t>
            </w:r>
          </w:p>
          <w:p>
            <w:pPr>
              <w:pStyle w:val="Normal"/>
              <w:spacing w:lineRule="auto" w:line="240" w:before="0" w:after="0"/>
              <w:jc w:val="both"/>
              <w:rPr/>
            </w:pPr>
            <w:r>
              <w:rPr/>
            </w:r>
          </w:p>
        </w:tc>
      </w:tr>
    </w:tbl>
    <w:p>
      <w:pPr>
        <w:pStyle w:val="Normal"/>
        <w:jc w:val="both"/>
        <w:rPr/>
      </w:pPr>
      <w:r>
        <w:rPr/>
      </w:r>
    </w:p>
    <w:p>
      <w:pPr>
        <w:pStyle w:val="Normal"/>
        <w:jc w:val="both"/>
        <w:rPr>
          <w:i/>
          <w:i/>
          <w:iCs/>
        </w:rPr>
      </w:pPr>
      <w:r>
        <w:rPr>
          <w:i/>
          <w:iCs/>
        </w:rPr>
        <w:t>V této chvíli se možná někdo ještě před začátkem aktivity zeptá: Jak poznám, že jsem psychicky dospělý? Na to navazuje pedagog otázkou do diskuze.</w:t>
      </w:r>
    </w:p>
    <w:p>
      <w:pPr>
        <w:pStyle w:val="Normal"/>
        <w:jc w:val="both"/>
        <w:rPr>
          <w:i/>
          <w:i/>
          <w:iCs/>
        </w:rPr>
      </w:pPr>
      <w:r>
        <w:rPr>
          <w:i/>
          <w:iCs/>
        </w:rPr>
        <w:t xml:space="preserve">Diskusi je nutné vést tak, aby nedocházelo k odklonu od tématu. Pedagog tedy studenty musí korigovat v odpovědích. Pokud někdo odpovídá mimo téma nebo diskusi narušuje, pedagog do toho vstoupí a slovně ho přeruší. </w:t>
      </w:r>
    </w:p>
    <w:p>
      <w:pPr>
        <w:pStyle w:val="Normal"/>
        <w:jc w:val="both"/>
        <w:rPr/>
      </w:pPr>
      <w:r>
        <w:rPr>
          <w:i/>
          <w:iCs/>
        </w:rPr>
        <w:t>Pedagog průběžně vstupuje do diskuse, moderuje ji a věcně reaguje na odpovědi studentů (abychom se vyvarovali tomu, že každý pouze něco vykřikne). Aby byla diskuse efektivní, je nutné jí dát řád, reagovat na odpovědi – zpětná vazba studentům.</w:t>
      </w:r>
    </w:p>
    <w:p>
      <w:pPr>
        <w:pStyle w:val="Normal"/>
        <w:jc w:val="both"/>
        <w:rPr>
          <w:i/>
          <w:i/>
          <w:iCs/>
        </w:rPr>
      </w:pPr>
      <w:r>
        <w:rPr>
          <w:i/>
          <w:iCs/>
        </w:rPr>
        <w:t>Očekávané odpovědi na první otázku:</w:t>
      </w:r>
    </w:p>
    <w:p>
      <w:pPr>
        <w:pStyle w:val="Normal"/>
        <w:numPr>
          <w:ilvl w:val="0"/>
          <w:numId w:val="28"/>
        </w:numPr>
        <w:jc w:val="both"/>
        <w:rPr>
          <w:i/>
          <w:i/>
          <w:iCs/>
        </w:rPr>
      </w:pPr>
      <w:r>
        <w:rPr>
          <w:i/>
          <w:iCs/>
        </w:rPr>
        <w:t>Myslím, že to je, když už se o sebe dokážu postarat sám.</w:t>
      </w:r>
    </w:p>
    <w:p>
      <w:pPr>
        <w:pStyle w:val="Normal"/>
        <w:numPr>
          <w:ilvl w:val="0"/>
          <w:numId w:val="28"/>
        </w:numPr>
        <w:jc w:val="both"/>
        <w:rPr>
          <w:i/>
          <w:i/>
          <w:iCs/>
        </w:rPr>
      </w:pPr>
      <w:r>
        <w:rPr>
          <w:i/>
          <w:iCs/>
        </w:rPr>
        <w:t>Jsem nezávislý a samostatný.</w:t>
      </w:r>
    </w:p>
    <w:p>
      <w:pPr>
        <w:pStyle w:val="Normal"/>
        <w:numPr>
          <w:ilvl w:val="0"/>
          <w:numId w:val="28"/>
        </w:numPr>
        <w:jc w:val="both"/>
        <w:rPr>
          <w:i/>
          <w:i/>
          <w:iCs/>
        </w:rPr>
      </w:pPr>
      <w:r>
        <w:rPr>
          <w:i/>
          <w:iCs/>
        </w:rPr>
        <w:t>Jsem zodpovědný za své činy.</w:t>
      </w:r>
    </w:p>
    <w:p>
      <w:pPr>
        <w:pStyle w:val="Normal"/>
        <w:numPr>
          <w:ilvl w:val="0"/>
          <w:numId w:val="28"/>
        </w:numPr>
        <w:jc w:val="both"/>
        <w:rPr>
          <w:i/>
          <w:i/>
          <w:iCs/>
        </w:rPr>
      </w:pPr>
      <w:r>
        <w:rPr>
          <w:i/>
          <w:iCs/>
        </w:rPr>
        <w:t>Nemusím poslouchat rodiče, jsem přece dospělý.</w:t>
      </w:r>
    </w:p>
    <w:p>
      <w:pPr>
        <w:pStyle w:val="Normal"/>
        <w:jc w:val="both"/>
        <w:rPr>
          <w:i/>
          <w:i/>
          <w:iCs/>
        </w:rPr>
      </w:pPr>
      <w:r>
        <w:rPr>
          <w:i/>
          <w:iCs/>
        </w:rPr>
        <w:t>Očekávané odpovědi na druhou otázku:</w:t>
      </w:r>
    </w:p>
    <w:p>
      <w:pPr>
        <w:pStyle w:val="Normal"/>
        <w:numPr>
          <w:ilvl w:val="0"/>
          <w:numId w:val="30"/>
        </w:numPr>
        <w:jc w:val="both"/>
        <w:rPr>
          <w:i/>
          <w:i/>
          <w:iCs/>
        </w:rPr>
      </w:pPr>
      <w:r>
        <w:rPr>
          <w:i/>
          <w:iCs/>
        </w:rPr>
        <w:t>Nejsem, vždyť to můžu nejdřív v 18!</w:t>
      </w:r>
    </w:p>
    <w:p>
      <w:pPr>
        <w:pStyle w:val="Normal"/>
        <w:numPr>
          <w:ilvl w:val="0"/>
          <w:numId w:val="29"/>
        </w:numPr>
        <w:jc w:val="both"/>
        <w:rPr>
          <w:i/>
          <w:i/>
          <w:iCs/>
        </w:rPr>
      </w:pPr>
      <w:r>
        <w:rPr>
          <w:i/>
          <w:iCs/>
        </w:rPr>
        <w:t>Uvědomělý spolužák/spolužačka mu oponuje:</w:t>
      </w:r>
    </w:p>
    <w:p>
      <w:pPr>
        <w:pStyle w:val="Normal"/>
        <w:numPr>
          <w:ilvl w:val="2"/>
          <w:numId w:val="29"/>
        </w:numPr>
        <w:jc w:val="both"/>
        <w:rPr>
          <w:i/>
          <w:i/>
          <w:iCs/>
        </w:rPr>
      </w:pPr>
      <w:r>
        <w:rPr>
          <w:i/>
          <w:iCs/>
        </w:rPr>
        <w:t>Já si myslím, že už psychicky dospělý/á můžu být. Myslím si to, protože bydlím jenom s mamkou, takže ji dost pomáhám, o víkendech doma uklízím, někdy vařím, v létě chodím na brigádu a kupuji za to domů jídlo… myslím si, že to by mohla být ta psychická dospělost, že nestojí vše na mamce, ale snažím se jí co nejvíce pomoct…</w:t>
      </w:r>
    </w:p>
    <w:p>
      <w:pPr>
        <w:pStyle w:val="Normal"/>
        <w:numPr>
          <w:ilvl w:val="0"/>
          <w:numId w:val="29"/>
        </w:numPr>
        <w:jc w:val="both"/>
        <w:rPr>
          <w:i/>
          <w:i/>
          <w:iCs/>
        </w:rPr>
      </w:pPr>
      <w:r>
        <w:rPr>
          <w:i/>
          <w:iCs/>
        </w:rPr>
        <w:t>Další reakce může být:</w:t>
      </w:r>
    </w:p>
    <w:p>
      <w:pPr>
        <w:pStyle w:val="Normal"/>
        <w:numPr>
          <w:ilvl w:val="2"/>
          <w:numId w:val="29"/>
        </w:numPr>
        <w:jc w:val="both"/>
        <w:rPr>
          <w:i/>
          <w:i/>
          <w:iCs/>
        </w:rPr>
      </w:pPr>
      <w:r>
        <w:rPr>
          <w:i/>
          <w:iCs/>
        </w:rPr>
        <w:t>To je pravda. Taky někdy pomáhám a vynesu odpadky.</w:t>
      </w:r>
    </w:p>
    <w:p>
      <w:pPr>
        <w:pStyle w:val="Normal"/>
        <w:jc w:val="both"/>
        <w:rPr>
          <w:i/>
          <w:i/>
          <w:iCs/>
        </w:rPr>
      </w:pPr>
      <w:r>
        <w:rPr>
          <w:i/>
          <w:iCs/>
        </w:rPr>
        <w:t>Třída se zřejmě začne smát. Vstupuje pedagog s tím, že když občas vynese odpadky neznamená to ještě, že je psychicky dospělý. Pedagog dále reaguje na diskusi, pochválí správně uvažující studenty a případně doplní, co v diskuzi nezaznělo.</w:t>
      </w:r>
    </w:p>
    <w:p>
      <w:pPr>
        <w:pStyle w:val="Normal"/>
        <w:jc w:val="both"/>
        <w:rPr>
          <w:i/>
          <w:i/>
          <w:iCs/>
        </w:rPr>
      </w:pPr>
      <w:r>
        <w:rPr>
          <w:i/>
          <w:iCs/>
        </w:rPr>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 xml:space="preserve">Jak zde správně zaznělo, psychická dospělost není ohraničena právní plnoletostí, takže nám může být více, ale i méně. Hlavními kritérii psychické dospělosti jsou: osamostatním se, přecházím k sebekontrole a zodpovědnosti za své konání, spoléhám na sebe sama, dosahuji emocionální rovnováhy s převahou pozitivních citů (cítím se dobře), zvládám racionálně řešit problémové situace, buduji partnerský vztah, volím si životního partnera, nalézám vhodnou profesionální orientaci –&gt; </w:t>
            </w:r>
            <w:r>
              <w:rPr>
                <w:u w:val="single"/>
              </w:rPr>
              <w:t>vím, kam směřuji, co chci dělat, mám jasný cíl, uvažuji racionálně a samostatně.</w:t>
            </w:r>
            <w:r>
              <w:rPr>
                <w:u w:val="none"/>
              </w:rPr>
              <w:t xml:space="preserve"> Závěrem je tedy to, že někdo z nás může být psychicky dospělý třeba v 16, někdo zase třeba ve 22 letech.</w:t>
            </w:r>
          </w:p>
          <w:p>
            <w:pPr>
              <w:pStyle w:val="Normal"/>
              <w:spacing w:lineRule="auto" w:line="240" w:before="0" w:after="0"/>
              <w:jc w:val="both"/>
              <w:rPr>
                <w:u w:val="none"/>
              </w:rPr>
            </w:pPr>
            <w:r>
              <w:rPr>
                <w:u w:val="none"/>
              </w:rPr>
              <w:t>Má ještě někdo nějaký dotaz nebo připomínku k tomu, co zde zaznělo?</w:t>
            </w:r>
          </w:p>
          <w:p>
            <w:pPr>
              <w:pStyle w:val="Normal"/>
              <w:spacing w:lineRule="auto" w:line="240" w:before="0" w:after="0"/>
              <w:jc w:val="both"/>
              <w:rPr>
                <w:u w:val="none"/>
              </w:rPr>
            </w:pPr>
            <w:r>
              <w:rPr>
                <w:u w:val="none"/>
              </w:rPr>
              <w:t>V případě, že ne, budeme pokračovat dále.</w:t>
            </w:r>
          </w:p>
          <w:p>
            <w:pPr>
              <w:pStyle w:val="Normal"/>
              <w:spacing w:lineRule="auto" w:line="240" w:before="0" w:after="0"/>
              <w:jc w:val="both"/>
              <w:rPr/>
            </w:pPr>
            <w:r>
              <w:rPr/>
            </w:r>
          </w:p>
        </w:tc>
      </w:tr>
    </w:tbl>
    <w:p>
      <w:pPr>
        <w:pStyle w:val="Normal"/>
        <w:jc w:val="both"/>
        <w:rPr/>
      </w:pPr>
      <w:r>
        <w:rPr/>
      </w:r>
    </w:p>
    <w:p>
      <w:pPr>
        <w:pStyle w:val="Normal"/>
        <w:jc w:val="both"/>
        <w:rPr>
          <w:i/>
          <w:i/>
          <w:iCs/>
        </w:rPr>
      </w:pPr>
      <w:r>
        <w:rPr>
          <w:i/>
          <w:iCs/>
        </w:rPr>
        <w:t xml:space="preserve">Poznámka: V případě, že by v diskusi někdo řekl, že psychicky dospělý může být až v 18 a nikdo by na to nijak nereagoval. Vstupuje pedagog s otázkou, jestli s tím všichni souhlasí. Předpoklad je takový, že někdo souhlasit nebude. </w:t>
      </w:r>
    </w:p>
    <w:p>
      <w:pPr>
        <w:pStyle w:val="Normal"/>
        <w:jc w:val="both"/>
        <w:rPr>
          <w:i/>
          <w:i/>
          <w:iCs/>
        </w:rPr>
      </w:pPr>
      <w:r>
        <w:rPr>
          <w:i/>
          <w:iCs/>
        </w:rPr>
        <w:t>V případě dalších dotazů k tématu, pedagog odpoví, vysvětlí, případně reaguje někdo další ze studentů, ale již se nad tím dlouze nepozastavujeme. Diskuzi pedagog ukončí a pokračuje ve výkladu.</w:t>
      </w:r>
      <w:r>
        <w:br w:type="page"/>
      </w:r>
    </w:p>
    <w:p>
      <w:pPr>
        <w:pStyle w:val="Podtitul"/>
        <w:numPr>
          <w:ilvl w:val="0"/>
          <w:numId w:val="4"/>
        </w:numPr>
        <w:jc w:val="both"/>
        <w:rPr/>
      </w:pPr>
      <w:r>
        <w:rPr/>
        <w:t>Výklad: frontální výuka</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i w:val="false"/>
                <w:i w:val="false"/>
                <w:iCs w:val="false"/>
                <w:u w:val="none"/>
              </w:rPr>
            </w:pPr>
            <w:r>
              <w:rPr>
                <w:i w:val="false"/>
                <w:iCs w:val="false"/>
                <w:u w:val="none"/>
              </w:rPr>
              <w:t>Zbývají nám poslední dvě období, na která se teď společně blíže podíváme. Předposledním je:</w:t>
            </w:r>
          </w:p>
          <w:p>
            <w:pPr>
              <w:pStyle w:val="Normal"/>
              <w:numPr>
                <w:ilvl w:val="0"/>
                <w:numId w:val="0"/>
              </w:numPr>
              <w:spacing w:lineRule="auto" w:line="240" w:before="0" w:after="0"/>
              <w:ind w:left="720" w:right="0" w:hanging="0"/>
              <w:jc w:val="both"/>
              <w:rPr>
                <w:i w:val="false"/>
                <w:i w:val="false"/>
                <w:iCs w:val="false"/>
                <w:u w:val="none"/>
              </w:rPr>
            </w:pPr>
            <w:r>
              <w:rPr>
                <w:i w:val="false"/>
                <w:iCs w:val="false"/>
                <w:u w:val="none"/>
              </w:rPr>
            </w:r>
          </w:p>
          <w:p>
            <w:pPr>
              <w:pStyle w:val="Normal"/>
              <w:widowControl/>
              <w:numPr>
                <w:ilvl w:val="0"/>
                <w:numId w:val="26"/>
              </w:numPr>
              <w:shd w:val="clear" w:fill="auto"/>
              <w:suppressAutoHyphens w:val="true"/>
              <w:bidi w:val="0"/>
              <w:spacing w:lineRule="auto" w:line="240" w:before="0" w:after="0"/>
              <w:ind w:left="737" w:right="0" w:hanging="340"/>
              <w:jc w:val="both"/>
              <w:rPr/>
            </w:pPr>
            <w:r>
              <w:rPr>
                <w:i w:val="false"/>
                <w:iCs w:val="false"/>
                <w:u w:val="none"/>
              </w:rPr>
              <w:t xml:space="preserve">Období dospělosti - </w:t>
            </w:r>
            <w:r>
              <w:rPr>
                <w:i/>
                <w:iCs/>
                <w:u w:val="none"/>
              </w:rPr>
              <w:t>očekávané odpovědi napsané na tabuli: práce, rodina, děti, nezávislost, peníze, atp.</w:t>
            </w:r>
          </w:p>
          <w:p>
            <w:pPr>
              <w:pStyle w:val="Normal"/>
              <w:numPr>
                <w:ilvl w:val="2"/>
                <w:numId w:val="26"/>
              </w:numPr>
              <w:spacing w:lineRule="auto" w:line="240" w:before="0" w:after="0"/>
              <w:jc w:val="both"/>
              <w:rPr>
                <w:i w:val="false"/>
                <w:i w:val="false"/>
                <w:iCs w:val="false"/>
                <w:u w:val="none"/>
              </w:rPr>
            </w:pPr>
            <w:r>
              <w:rPr>
                <w:i w:val="false"/>
                <w:iCs w:val="false"/>
                <w:u w:val="none"/>
              </w:rPr>
              <w:t xml:space="preserve">Jedná se o období zhruba od 20 let do 60 až 65 let </w:t>
            </w:r>
          </w:p>
          <w:p>
            <w:pPr>
              <w:pStyle w:val="Normal"/>
              <w:numPr>
                <w:ilvl w:val="2"/>
                <w:numId w:val="26"/>
              </w:numPr>
              <w:spacing w:lineRule="auto" w:line="240" w:before="0" w:after="0"/>
              <w:jc w:val="both"/>
              <w:rPr>
                <w:i w:val="false"/>
                <w:i w:val="false"/>
                <w:iCs w:val="false"/>
                <w:u w:val="none"/>
              </w:rPr>
            </w:pPr>
            <w:r>
              <w:rPr>
                <w:i w:val="false"/>
                <w:iCs w:val="false"/>
                <w:u w:val="none"/>
              </w:rPr>
              <w:t>lze ještě vnitřně rozčlenit na mladší dospělost (20-30let), střední (30-45 let) a starší (45-60,65 let)</w:t>
            </w:r>
          </w:p>
          <w:p>
            <w:pPr>
              <w:pStyle w:val="Normal"/>
              <w:numPr>
                <w:ilvl w:val="2"/>
                <w:numId w:val="26"/>
              </w:numPr>
              <w:spacing w:lineRule="auto" w:line="240" w:before="0" w:after="0"/>
              <w:jc w:val="both"/>
              <w:rPr>
                <w:i w:val="false"/>
                <w:i w:val="false"/>
                <w:iCs w:val="false"/>
                <w:u w:val="none"/>
              </w:rPr>
            </w:pPr>
            <w:r>
              <w:rPr>
                <w:i w:val="false"/>
                <w:iCs w:val="false"/>
                <w:u w:val="none"/>
              </w:rPr>
              <w:t>pro období dospělosti je charakteristická zralost jedince, jeho plná seberealizace, vstup do pracovního procesu, role manželství a rodičovství</w:t>
            </w:r>
          </w:p>
          <w:p>
            <w:pPr>
              <w:pStyle w:val="Normal"/>
              <w:numPr>
                <w:ilvl w:val="0"/>
                <w:numId w:val="27"/>
              </w:numPr>
              <w:spacing w:lineRule="auto" w:line="240" w:before="0" w:after="0"/>
              <w:jc w:val="both"/>
              <w:rPr/>
            </w:pPr>
            <w:r>
              <w:rPr>
                <w:i w:val="false"/>
                <w:iCs w:val="false"/>
                <w:u w:val="none"/>
              </w:rPr>
              <w:t xml:space="preserve">Období stáří - </w:t>
            </w:r>
            <w:r>
              <w:rPr>
                <w:i/>
                <w:iCs/>
                <w:u w:val="none"/>
              </w:rPr>
              <w:t>očekávané odpovědi napsané na tabuli: babička, děda, důchod, odpočinek, atp.</w:t>
            </w:r>
          </w:p>
          <w:p>
            <w:pPr>
              <w:pStyle w:val="Normal"/>
              <w:numPr>
                <w:ilvl w:val="2"/>
                <w:numId w:val="27"/>
              </w:numPr>
              <w:spacing w:lineRule="auto" w:line="240" w:before="0" w:after="0"/>
              <w:jc w:val="both"/>
              <w:rPr>
                <w:i w:val="false"/>
                <w:i w:val="false"/>
                <w:iCs w:val="false"/>
                <w:u w:val="none"/>
              </w:rPr>
            </w:pPr>
            <w:r>
              <w:rPr>
                <w:i w:val="false"/>
                <w:iCs w:val="false"/>
                <w:u w:val="none"/>
              </w:rPr>
              <w:t>Jedná se o období života po 60. až 65. roce</w:t>
            </w:r>
          </w:p>
          <w:p>
            <w:pPr>
              <w:pStyle w:val="Normal"/>
              <w:numPr>
                <w:ilvl w:val="2"/>
                <w:numId w:val="27"/>
              </w:numPr>
              <w:spacing w:lineRule="auto" w:line="240" w:before="0" w:after="0"/>
              <w:jc w:val="both"/>
              <w:rPr>
                <w:i w:val="false"/>
                <w:i w:val="false"/>
                <w:iCs w:val="false"/>
                <w:u w:val="none"/>
              </w:rPr>
            </w:pPr>
            <w:r>
              <w:rPr>
                <w:i w:val="false"/>
                <w:iCs w:val="false"/>
                <w:u w:val="none"/>
              </w:rPr>
              <w:t>stárnutí je souhrn změn ve struktuře a funkcích organismu, které způsobují jeho zvýšenou zranitelnost a pokles výkonnosti člověka</w:t>
            </w:r>
          </w:p>
          <w:p>
            <w:pPr>
              <w:pStyle w:val="Normal"/>
              <w:numPr>
                <w:ilvl w:val="2"/>
                <w:numId w:val="27"/>
              </w:numPr>
              <w:spacing w:lineRule="auto" w:line="240" w:before="0" w:after="0"/>
              <w:jc w:val="both"/>
              <w:rPr>
                <w:i w:val="false"/>
                <w:i w:val="false"/>
                <w:iCs w:val="false"/>
                <w:u w:val="none"/>
              </w:rPr>
            </w:pPr>
            <w:r>
              <w:rPr>
                <w:i w:val="false"/>
                <w:iCs w:val="false"/>
                <w:u w:val="none"/>
              </w:rPr>
              <w:t>ve stáří se projevují individuální rozdíly mezi jedinci – někteří jsou v rámci svých možností stále aktivní, udržují sociální kontakty, někteří se naopak uzavírají do sebe a vůči okolí jsou až nepřátelští</w:t>
            </w:r>
          </w:p>
          <w:p>
            <w:pPr>
              <w:pStyle w:val="Normal"/>
              <w:numPr>
                <w:ilvl w:val="2"/>
                <w:numId w:val="27"/>
              </w:numPr>
              <w:spacing w:lineRule="auto" w:line="240" w:before="0" w:after="0"/>
              <w:jc w:val="both"/>
              <w:rPr>
                <w:i w:val="false"/>
                <w:i w:val="false"/>
                <w:iCs w:val="false"/>
                <w:u w:val="none"/>
              </w:rPr>
            </w:pPr>
            <w:r>
              <w:rPr>
                <w:i w:val="false"/>
                <w:iCs w:val="false"/>
                <w:u w:val="none"/>
              </w:rPr>
              <w:t>významným mezníkem tohoto období je smrt jednoho z partnerů a s ní zažívané pocity osamělosti</w:t>
            </w:r>
          </w:p>
          <w:p>
            <w:pPr>
              <w:pStyle w:val="Normal"/>
              <w:spacing w:lineRule="auto" w:line="240" w:before="0" w:after="0"/>
              <w:jc w:val="both"/>
              <w:rPr>
                <w:i w:val="false"/>
                <w:i w:val="false"/>
                <w:iCs w:val="false"/>
                <w:u w:val="none"/>
              </w:rPr>
            </w:pPr>
            <w:r>
              <w:rPr>
                <w:i w:val="false"/>
                <w:iCs w:val="false"/>
                <w:u w:val="none"/>
              </w:rPr>
            </w:r>
          </w:p>
          <w:p>
            <w:pPr>
              <w:pStyle w:val="Normal"/>
              <w:spacing w:lineRule="auto" w:line="240" w:before="0" w:after="0"/>
              <w:jc w:val="both"/>
              <w:rPr>
                <w:i w:val="false"/>
                <w:i w:val="false"/>
                <w:iCs w:val="false"/>
                <w:u w:val="none"/>
              </w:rPr>
            </w:pPr>
            <w:r>
              <w:rPr>
                <w:i w:val="false"/>
                <w:iCs w:val="false"/>
                <w:u w:val="none"/>
              </w:rPr>
            </w:r>
          </w:p>
        </w:tc>
      </w:tr>
    </w:tbl>
    <w:p>
      <w:pPr>
        <w:pStyle w:val="Normal"/>
        <w:jc w:val="both"/>
        <w:rPr/>
      </w:pPr>
      <w:r>
        <w:rPr/>
      </w:r>
    </w:p>
    <w:p>
      <w:pPr>
        <w:pStyle w:val="Normal"/>
        <w:jc w:val="both"/>
        <w:rPr>
          <w:i/>
          <w:i/>
          <w:iCs/>
          <w:u w:val="none"/>
        </w:rPr>
      </w:pPr>
      <w:r>
        <w:rPr>
          <w:i/>
          <w:iCs/>
          <w:u w:val="none"/>
        </w:rPr>
        <w:t>Tímto pedagog ukončí výkladovou fázi a přejde k ověření získaných znalostí během vyučovací hodiny.</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Tímto jsme ukončili celý ontogenetický vývoj člověka, od početí až po smrt. Nyní vám rozdám jednoduchý pracovní list, na kterém si zkusíte rozřadit jednotlivá vývojová období, o kterých jsme dnes mluvili.</w:t>
            </w:r>
          </w:p>
          <w:p>
            <w:pPr>
              <w:pStyle w:val="Normal"/>
              <w:spacing w:lineRule="auto" w:line="240" w:before="0" w:after="0"/>
              <w:jc w:val="both"/>
              <w:rPr/>
            </w:pPr>
            <w:r>
              <w:rPr/>
            </w:r>
          </w:p>
        </w:tc>
      </w:tr>
    </w:tbl>
    <w:p>
      <w:pPr>
        <w:pStyle w:val="Normal"/>
        <w:jc w:val="both"/>
        <w:rPr/>
      </w:pPr>
      <w:r>
        <w:rPr/>
      </w:r>
    </w:p>
    <w:p>
      <w:pPr>
        <w:pStyle w:val="Normal"/>
        <w:jc w:val="both"/>
        <w:rPr/>
      </w:pPr>
      <w:r>
        <w:rPr>
          <w:i/>
          <w:iCs/>
        </w:rPr>
        <w:t>Pedagog rozdá studentům pracovní listy s obrázky. Na jeho vyplnění mají studenti 5 minut.</w:t>
      </w:r>
    </w:p>
    <w:p>
      <w:pPr>
        <w:pStyle w:val="Normal"/>
        <w:spacing w:lineRule="auto" w:line="252"/>
        <w:jc w:val="both"/>
        <w:rPr>
          <w:i/>
          <w:i/>
          <w:iCs/>
        </w:rPr>
      </w:pPr>
      <w:r>
        <w:rPr>
          <w:i/>
          <w:iCs/>
        </w:rPr>
      </w:r>
      <w:r>
        <w:br w:type="page"/>
      </w:r>
    </w:p>
    <w:p>
      <w:pPr>
        <w:pStyle w:val="Podtitul"/>
        <w:numPr>
          <w:ilvl w:val="0"/>
          <w:numId w:val="4"/>
        </w:numPr>
        <w:jc w:val="both"/>
        <w:rPr/>
      </w:pPr>
      <w:r>
        <w:rPr/>
        <w:t>Aktivita: pracovní list, diskuse</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 xml:space="preserve">Každému z vás rozdám pracovní listy s obrázky. Na každém obrázku je určité vývojové období člověka, o kterých jsme dnes hovořili. Z nabízených možností vyberte a napište k obrázku období, které se k němu hodí. Poté zkuste vypsat ke každému období k obrázku, co si z dnešní hodiny pamatujete (věk, čím je dané období charakteristické atp.) Následně si vaše odpovědi společně zkontrolujeme. Dáme si na to pět minut. </w:t>
            </w:r>
          </w:p>
          <w:p>
            <w:pPr>
              <w:pStyle w:val="Normal"/>
              <w:spacing w:lineRule="auto" w:line="240" w:before="0" w:after="0"/>
              <w:jc w:val="both"/>
              <w:rPr/>
            </w:pPr>
            <w:r>
              <w:rPr/>
            </w:r>
          </w:p>
          <w:p>
            <w:pPr>
              <w:pStyle w:val="Normal"/>
              <w:spacing w:lineRule="auto" w:line="240" w:before="0" w:after="0"/>
              <w:jc w:val="both"/>
              <w:rPr/>
            </w:pPr>
            <w:r>
              <w:rPr/>
              <w:t>Pracovní list s obrázky</w:t>
            </w:r>
            <w:r>
              <w:rPr>
                <w:i/>
                <w:iCs/>
              </w:rPr>
              <w:t xml:space="preserve"> [Příloha 3]</w:t>
            </w:r>
          </w:p>
          <w:p>
            <w:pPr>
              <w:pStyle w:val="Normal"/>
              <w:spacing w:lineRule="auto" w:line="240" w:before="0" w:after="0"/>
              <w:jc w:val="both"/>
              <w:rPr/>
            </w:pPr>
            <w:r>
              <w:rPr/>
            </w:r>
          </w:p>
        </w:tc>
      </w:tr>
    </w:tbl>
    <w:p>
      <w:pPr>
        <w:pStyle w:val="Normal"/>
        <w:jc w:val="both"/>
        <w:rPr/>
      </w:pPr>
      <w:r>
        <w:rPr/>
      </w:r>
    </w:p>
    <w:p>
      <w:pPr>
        <w:pStyle w:val="Normal"/>
        <w:jc w:val="both"/>
        <w:rPr/>
      </w:pPr>
      <w:r>
        <w:rPr>
          <w:i/>
          <w:iCs/>
          <w:u w:val="none"/>
        </w:rPr>
        <w:t>Studenti mají 5 minut na vypracování pracovního listu s obrázky [Příloha 3].  Po dokončení proběhne hromadná ústní kontrola – pedagog se ptá na jednotlivé obrázky, studenti se hlásí a říkají odpovědi, které k obrázkům přiřadili.</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t>Nyní si postupně řekneme ke každému obrázku vaše odpovědi, popřípadě, jestli byly nějaké obrázky sporné.</w:t>
            </w:r>
          </w:p>
        </w:tc>
      </w:tr>
    </w:tbl>
    <w:p>
      <w:pPr>
        <w:pStyle w:val="Normal"/>
        <w:jc w:val="both"/>
        <w:rPr/>
      </w:pPr>
      <w:r>
        <w:rPr>
          <w:i/>
          <w:iCs/>
        </w:rPr>
        <w:t>Pedagog se zeptá vždy na jeden obrázek, vyvolává studenty a  ptá se, jaké období mu přiřadili a co dalšího jsou schopni říci k danému období, co si pamatují z hodiny. Tomu věnuje další 2 minuty.</w:t>
      </w:r>
    </w:p>
    <w:p>
      <w:pPr>
        <w:pStyle w:val="Normal"/>
        <w:jc w:val="both"/>
        <w:rPr>
          <w:i/>
          <w:i/>
          <w:iCs/>
        </w:rPr>
      </w:pPr>
      <w:r>
        <w:rPr>
          <w:i/>
          <w:iCs/>
        </w:rPr>
      </w:r>
    </w:p>
    <w:p>
      <w:pPr>
        <w:pStyle w:val="Podtitul"/>
        <w:numPr>
          <w:ilvl w:val="0"/>
          <w:numId w:val="0"/>
        </w:numPr>
        <w:ind w:left="360" w:right="0" w:hanging="0"/>
        <w:jc w:val="both"/>
        <w:rPr>
          <w:i/>
          <w:i/>
          <w:iCs/>
        </w:rPr>
      </w:pPr>
      <w:r>
        <w:rPr>
          <w:i/>
          <w:iCs/>
        </w:rPr>
      </w:r>
    </w:p>
    <w:p>
      <w:pPr>
        <w:pStyle w:val="Podtitu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Normal"/>
        <w:widowControl/>
        <w:shd w:val="clear" w:fill="auto"/>
        <w:suppressAutoHyphens w:val="true"/>
        <w:bidi w:val="0"/>
        <w:spacing w:lineRule="auto" w:line="240" w:before="0" w:after="0"/>
        <w:ind w:left="0" w:right="0" w:hanging="0"/>
        <w:contextualSpacing/>
        <w:jc w:val="both"/>
        <w:rPr>
          <w:i/>
          <w:i/>
          <w:iCs/>
        </w:rPr>
      </w:pPr>
      <w:r>
        <w:rPr>
          <w:i/>
          <w:iCs/>
        </w:rPr>
      </w:r>
    </w:p>
    <w:p>
      <w:pPr>
        <w:pStyle w:val="Podtitul"/>
        <w:jc w:val="both"/>
        <w:rPr>
          <w:i/>
          <w:i/>
          <w:iCs/>
        </w:rPr>
      </w:pPr>
      <w:r>
        <w:rPr>
          <w:i/>
          <w:iCs/>
        </w:rPr>
      </w:r>
    </w:p>
    <w:p>
      <w:pPr>
        <w:pStyle w:val="Podtitul"/>
        <w:jc w:val="both"/>
        <w:rPr>
          <w:i/>
          <w:i/>
          <w:iCs/>
        </w:rPr>
      </w:pPr>
      <w:r>
        <w:rPr>
          <w:i/>
          <w:iCs/>
        </w:rPr>
      </w:r>
    </w:p>
    <w:p>
      <w:pPr>
        <w:pStyle w:val="Podtitul"/>
        <w:widowControl/>
        <w:numPr>
          <w:ilvl w:val="0"/>
          <w:numId w:val="0"/>
        </w:numPr>
        <w:shd w:val="clear" w:fill="auto"/>
        <w:suppressAutoHyphens w:val="true"/>
        <w:bidi w:val="0"/>
        <w:spacing w:lineRule="auto" w:line="240" w:before="0" w:after="0"/>
        <w:ind w:left="360" w:right="0" w:hanging="0"/>
        <w:contextualSpacing/>
        <w:jc w:val="both"/>
        <w:rPr/>
      </w:pPr>
      <w:r>
        <w:rPr/>
        <w:t>6. Shrnutí a závěr: frontální výuka, diskuse, dotazy</w:t>
      </w:r>
    </w:p>
    <w:tbl>
      <w:tblPr>
        <w:tblW w:w="10496" w:type="dxa"/>
        <w:jc w:val="left"/>
        <w:tblInd w:w="0" w:type="dxa"/>
        <w:tblCellMar>
          <w:top w:w="0" w:type="dxa"/>
          <w:left w:w="108" w:type="dxa"/>
          <w:bottom w:w="0" w:type="dxa"/>
          <w:right w:w="108" w:type="dxa"/>
        </w:tblCellMar>
      </w:tblPr>
      <w:tblGrid>
        <w:gridCol w:w="10496"/>
      </w:tblGrid>
      <w:tr>
        <w:trPr>
          <w:trHeight w:val="2259" w:hRule="atLeast"/>
        </w:trPr>
        <w:tc>
          <w:tcPr>
            <w:tcW w:w="104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pPr>
            <w:r>
              <w:rPr>
                <w:i w:val="false"/>
                <w:iCs w:val="false"/>
              </w:rPr>
              <w:t xml:space="preserve">Děkuji za vyplnění pracovního listu s obrázky. </w:t>
            </w:r>
          </w:p>
          <w:p>
            <w:pPr>
              <w:pStyle w:val="Normal"/>
              <w:spacing w:lineRule="auto" w:line="240" w:before="0" w:after="0"/>
              <w:jc w:val="both"/>
              <w:rPr>
                <w:i w:val="false"/>
                <w:i w:val="false"/>
                <w:iCs w:val="false"/>
              </w:rPr>
            </w:pPr>
            <w:r>
              <w:rPr>
                <w:i w:val="false"/>
                <w:iCs w:val="false"/>
              </w:rPr>
              <w:t>Nyní si shrneme to podstatné, co jste si z dnešní hodiny odnášíte:</w:t>
            </w:r>
          </w:p>
          <w:p>
            <w:pPr>
              <w:pStyle w:val="Normal"/>
              <w:numPr>
                <w:ilvl w:val="0"/>
                <w:numId w:val="31"/>
              </w:numPr>
              <w:spacing w:lineRule="auto" w:line="240" w:before="0" w:after="0"/>
              <w:jc w:val="both"/>
              <w:rPr>
                <w:i w:val="false"/>
                <w:i w:val="false"/>
                <w:iCs w:val="false"/>
              </w:rPr>
            </w:pPr>
            <w:r>
              <w:rPr>
                <w:i w:val="false"/>
                <w:iCs w:val="false"/>
              </w:rPr>
              <w:t>Jmenovali jsme si dvě teorie známých představitelů zabývajících se vývojovou psychologií – J. Piaget a E. Erikson.</w:t>
            </w:r>
          </w:p>
          <w:p>
            <w:pPr>
              <w:pStyle w:val="Normal"/>
              <w:numPr>
                <w:ilvl w:val="0"/>
                <w:numId w:val="31"/>
              </w:numPr>
              <w:spacing w:lineRule="auto" w:line="240" w:before="0" w:after="0"/>
              <w:jc w:val="both"/>
              <w:rPr/>
            </w:pPr>
            <w:r>
              <w:rPr>
                <w:rFonts w:eastAsia="Calibri"/>
                <w:i w:val="false"/>
                <w:iCs w:val="false"/>
              </w:rPr>
              <w:t xml:space="preserve"> </w:t>
            </w:r>
            <w:r>
              <w:rPr>
                <w:i w:val="false"/>
                <w:iCs w:val="false"/>
              </w:rPr>
              <w:t xml:space="preserve">U Piageta jsme si uvedli vývoj myšlení od vnímání a pohybu k symbolickému myšlení přes názorné myšlení (vyjádření pojmů) ke konkrétním operacím, a nakonec k abstraktnímu myšlení. </w:t>
            </w:r>
          </w:p>
          <w:p>
            <w:pPr>
              <w:pStyle w:val="Normal"/>
              <w:numPr>
                <w:ilvl w:val="0"/>
                <w:numId w:val="31"/>
              </w:numPr>
              <w:spacing w:lineRule="auto" w:line="240" w:before="0" w:after="0"/>
              <w:jc w:val="both"/>
              <w:rPr>
                <w:i w:val="false"/>
                <w:i w:val="false"/>
                <w:iCs w:val="false"/>
              </w:rPr>
            </w:pPr>
            <w:r>
              <w:rPr>
                <w:i w:val="false"/>
                <w:iCs w:val="false"/>
              </w:rPr>
              <w:t>U Eriksonovy teorie jsme si uvedli jeho rozdělení na 8 etap od narození až po stáří a smrt.</w:t>
            </w:r>
          </w:p>
          <w:p>
            <w:pPr>
              <w:pStyle w:val="Normal"/>
              <w:numPr>
                <w:ilvl w:val="0"/>
                <w:numId w:val="31"/>
              </w:numPr>
              <w:spacing w:lineRule="auto" w:line="240" w:before="0" w:after="0"/>
              <w:jc w:val="both"/>
              <w:rPr>
                <w:i w:val="false"/>
                <w:i w:val="false"/>
                <w:iCs w:val="false"/>
              </w:rPr>
            </w:pPr>
            <w:r>
              <w:rPr>
                <w:i w:val="false"/>
                <w:iCs w:val="false"/>
              </w:rPr>
              <w:t>Stejně tak jsme si poté rozdělili a pojmenovali jednotlivá vývojová období, ke každému jsme si uvedli stručnou charakteristiku.</w:t>
            </w:r>
          </w:p>
          <w:p>
            <w:pPr>
              <w:pStyle w:val="Normal"/>
              <w:spacing w:lineRule="auto" w:line="240" w:before="0" w:after="0"/>
              <w:jc w:val="both"/>
              <w:rPr>
                <w:i w:val="false"/>
                <w:i w:val="false"/>
                <w:iCs w:val="false"/>
              </w:rPr>
            </w:pPr>
            <w:r>
              <w:rPr>
                <w:i w:val="false"/>
                <w:iCs w:val="false"/>
              </w:rPr>
            </w:r>
          </w:p>
          <w:p>
            <w:pPr>
              <w:pStyle w:val="Normal"/>
              <w:spacing w:lineRule="auto" w:line="240" w:before="0" w:after="0"/>
              <w:jc w:val="both"/>
              <w:rPr>
                <w:i w:val="false"/>
                <w:i w:val="false"/>
                <w:iCs w:val="false"/>
              </w:rPr>
            </w:pPr>
            <w:r>
              <w:rPr>
                <w:i w:val="false"/>
                <w:iCs w:val="false"/>
              </w:rPr>
              <w:t>V případě jakýchkoliv dotazů týkajících se dnešního tématu se neváhejte zeptat.</w:t>
            </w:r>
          </w:p>
          <w:p>
            <w:pPr>
              <w:pStyle w:val="Normal"/>
              <w:spacing w:lineRule="auto" w:line="240" w:before="0" w:after="0"/>
              <w:jc w:val="both"/>
              <w:rPr>
                <w:i w:val="false"/>
                <w:i w:val="false"/>
                <w:iCs w:val="false"/>
              </w:rPr>
            </w:pPr>
            <w:r>
              <w:rPr>
                <w:i w:val="false"/>
                <w:iCs w:val="false"/>
              </w:rPr>
            </w:r>
          </w:p>
          <w:p>
            <w:pPr>
              <w:pStyle w:val="Normal"/>
              <w:spacing w:lineRule="auto" w:line="240" w:before="0" w:after="0"/>
              <w:jc w:val="both"/>
              <w:rPr>
                <w:i w:val="false"/>
                <w:i w:val="false"/>
                <w:iCs w:val="false"/>
              </w:rPr>
            </w:pPr>
            <w:r>
              <w:rPr>
                <w:i w:val="false"/>
                <w:iCs w:val="false"/>
              </w:rPr>
            </w:r>
          </w:p>
          <w:p>
            <w:pPr>
              <w:pStyle w:val="Normal"/>
              <w:spacing w:lineRule="auto" w:line="240" w:before="0" w:after="0"/>
              <w:jc w:val="both"/>
              <w:rPr>
                <w:i w:val="false"/>
                <w:i w:val="false"/>
                <w:iCs w:val="false"/>
              </w:rPr>
            </w:pPr>
            <w:r>
              <w:rPr>
                <w:i w:val="false"/>
                <w:iCs w:val="false"/>
              </w:rPr>
              <w:t>Děkuji vám za pozornost a těším se na další setkání.</w:t>
            </w:r>
          </w:p>
          <w:p>
            <w:pPr>
              <w:pStyle w:val="Normal"/>
              <w:spacing w:lineRule="auto" w:line="240" w:before="0" w:after="0"/>
              <w:jc w:val="both"/>
              <w:rPr/>
            </w:pPr>
            <w:r>
              <w:rPr/>
            </w:r>
          </w:p>
        </w:tc>
      </w:tr>
    </w:tbl>
    <w:p>
      <w:pPr>
        <w:pStyle w:val="Normal"/>
        <w:jc w:val="both"/>
        <w:rPr/>
      </w:pPr>
      <w:r>
        <w:rPr/>
      </w:r>
    </w:p>
    <w:p>
      <w:pPr>
        <w:pStyle w:val="Normal"/>
        <w:jc w:val="both"/>
        <w:rPr>
          <w:i/>
          <w:i/>
          <w:iCs/>
          <w:u w:val="none"/>
        </w:rPr>
      </w:pPr>
      <w:r>
        <w:rPr>
          <w:i/>
          <w:iCs/>
          <w:u w:val="none"/>
        </w:rPr>
      </w:r>
    </w:p>
    <w:p>
      <w:pPr>
        <w:pStyle w:val="Normal"/>
        <w:jc w:val="both"/>
        <w:rPr>
          <w:i/>
          <w:i/>
          <w:iCs/>
          <w:u w:val="none"/>
        </w:rPr>
      </w:pPr>
      <w:r>
        <w:rPr>
          <w:i/>
          <w:iCs/>
          <w:u w:val="none"/>
        </w:rPr>
      </w:r>
    </w:p>
    <w:p>
      <w:pPr>
        <w:pStyle w:val="Podtitul"/>
        <w:jc w:val="both"/>
        <w:rPr>
          <w:i/>
          <w:i/>
          <w:iCs/>
          <w:u w:val="none"/>
        </w:rPr>
      </w:pPr>
      <w:r>
        <w:rPr>
          <w:i/>
          <w:iCs/>
          <w:u w:val="none"/>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t>Splnění didaktických cílů</w:t>
      </w:r>
    </w:p>
    <w:p>
      <w:pPr>
        <w:pStyle w:val="Normal"/>
        <w:jc w:val="both"/>
        <w:rPr/>
      </w:pPr>
      <w:r>
        <w:rPr/>
      </w:r>
    </w:p>
    <w:p>
      <w:pPr>
        <w:pStyle w:val="Normal"/>
        <w:jc w:val="both"/>
        <w:rPr/>
      </w:pPr>
      <w:r>
        <w:rPr/>
        <w:t>Test:</w:t>
      </w:r>
    </w:p>
    <w:p>
      <w:pPr>
        <w:pStyle w:val="Normal"/>
        <w:jc w:val="both"/>
        <w:rPr>
          <w:i/>
          <w:i/>
          <w:iCs/>
        </w:rPr>
      </w:pPr>
      <w:r>
        <w:rPr>
          <w:i w:val="false"/>
          <w:iCs w:val="false"/>
        </w:rPr>
        <w:t>1. Uvedené kategorie seřaď správně za sebou podle ontogenetického vývoje a napiš je ve správném pořadí.</w:t>
      </w:r>
    </w:p>
    <w:p>
      <w:pPr>
        <w:pStyle w:val="Normal"/>
        <w:jc w:val="both"/>
        <w:rPr/>
      </w:pPr>
      <w:r>
        <w:rPr>
          <w:i w:val="false"/>
          <w:iCs w:val="false"/>
        </w:rPr>
        <w:t xml:space="preserve">Kategorie:  </w:t>
      </w:r>
      <w:r>
        <w:rPr>
          <w:i/>
          <w:iCs/>
        </w:rPr>
        <w:t>Prenatální období, Stáří, Kojenec, Mladší školní věk, Puberta, Dospělost, Předškolák, Batole, Novorozenec, Adolescence</w:t>
      </w:r>
    </w:p>
    <w:p>
      <w:pPr>
        <w:pStyle w:val="Normal"/>
        <w:jc w:val="both"/>
        <w:rPr>
          <w:i w:val="false"/>
          <w:i w:val="false"/>
          <w:iCs w:val="false"/>
        </w:rPr>
      </w:pPr>
      <w:r>
        <w:rPr>
          <w:i w:val="false"/>
          <w:iCs w:val="false"/>
        </w:rPr>
      </w:r>
    </w:p>
    <w:p>
      <w:pPr>
        <w:pStyle w:val="Normal"/>
        <w:jc w:val="both"/>
        <w:rPr>
          <w:i w:val="false"/>
          <w:i w:val="false"/>
          <w:iCs w:val="false"/>
        </w:rPr>
      </w:pPr>
      <w:r>
        <w:rPr>
          <w:i w:val="false"/>
          <w:iCs w:val="false"/>
        </w:rPr>
        <w:t>2. Jak se jmenují dva představitelé vývojové psychologie, které jsme si uvedli? Napiš alespoň jejich příjmení.</w:t>
      </w:r>
    </w:p>
    <w:p>
      <w:pPr>
        <w:pStyle w:val="Normal"/>
        <w:jc w:val="both"/>
        <w:rPr>
          <w:i w:val="false"/>
          <w:i w:val="false"/>
          <w:iCs w:val="false"/>
        </w:rPr>
      </w:pPr>
      <w:r>
        <w:rPr>
          <w:i w:val="false"/>
          <w:iCs w:val="false"/>
        </w:rPr>
      </w:r>
    </w:p>
    <w:p>
      <w:pPr>
        <w:pStyle w:val="Normal"/>
        <w:jc w:val="both"/>
        <w:rPr>
          <w:i w:val="false"/>
          <w:i w:val="false"/>
          <w:iCs w:val="false"/>
        </w:rPr>
      </w:pPr>
      <w:r>
        <w:rPr>
          <w:i w:val="false"/>
          <w:iCs w:val="false"/>
        </w:rPr>
        <w:t>3. V jakém z uvedených období dochází k výrazné změně a přechodu od her k povinnostem? (jedna správná odpověď)</w:t>
      </w:r>
    </w:p>
    <w:p>
      <w:pPr>
        <w:pStyle w:val="Normal"/>
        <w:jc w:val="both"/>
        <w:rPr>
          <w:i w:val="false"/>
          <w:i w:val="false"/>
          <w:iCs w:val="false"/>
        </w:rPr>
      </w:pPr>
      <w:r>
        <w:rPr>
          <w:i w:val="false"/>
          <w:iCs w:val="false"/>
        </w:rPr>
        <w:tab/>
        <w:t>a. předškolní věk</w:t>
      </w:r>
    </w:p>
    <w:p>
      <w:pPr>
        <w:pStyle w:val="Normal"/>
        <w:jc w:val="both"/>
        <w:rPr>
          <w:i w:val="false"/>
          <w:i w:val="false"/>
          <w:iCs w:val="false"/>
        </w:rPr>
      </w:pPr>
      <w:r>
        <w:rPr>
          <w:i w:val="false"/>
          <w:iCs w:val="false"/>
        </w:rPr>
        <w:tab/>
        <w:t>b. mladší školní věk</w:t>
      </w:r>
    </w:p>
    <w:p>
      <w:pPr>
        <w:pStyle w:val="Normal"/>
        <w:jc w:val="both"/>
        <w:rPr>
          <w:i w:val="false"/>
          <w:i w:val="false"/>
          <w:iCs w:val="false"/>
        </w:rPr>
      </w:pPr>
      <w:r>
        <w:rPr>
          <w:i w:val="false"/>
          <w:iCs w:val="false"/>
        </w:rPr>
        <w:tab/>
        <w:t>c. pubescence</w:t>
      </w:r>
    </w:p>
    <w:p>
      <w:pPr>
        <w:pStyle w:val="Normal"/>
        <w:jc w:val="both"/>
        <w:rPr>
          <w:i w:val="false"/>
          <w:i w:val="false"/>
          <w:iCs w:val="false"/>
        </w:rPr>
      </w:pPr>
      <w:r>
        <w:rPr>
          <w:i w:val="false"/>
          <w:iCs w:val="false"/>
        </w:rPr>
        <w:tab/>
        <w:t>d. adolescence</w:t>
      </w:r>
    </w:p>
    <w:p>
      <w:pPr>
        <w:pStyle w:val="Normal"/>
        <w:jc w:val="both"/>
        <w:rPr>
          <w:i/>
          <w:i/>
          <w:iCs/>
        </w:rPr>
      </w:pPr>
      <w:r>
        <w:rPr>
          <w:i/>
          <w:iCs/>
        </w:rPr>
      </w:r>
    </w:p>
    <w:p>
      <w:pPr>
        <w:pStyle w:val="Normal"/>
        <w:jc w:val="both"/>
        <w:rPr>
          <w:i w:val="false"/>
          <w:i w:val="false"/>
          <w:iCs w:val="false"/>
        </w:rPr>
      </w:pPr>
      <w:r>
        <w:rPr>
          <w:i w:val="false"/>
          <w:iCs w:val="false"/>
        </w:rPr>
        <w:t>4. Jaké období je plné změn a vyznačuje se přemírou intenzivních citů a střídáním nálad? (jedna správná odpověď)</w:t>
      </w:r>
    </w:p>
    <w:p>
      <w:pPr>
        <w:pStyle w:val="Normal"/>
        <w:jc w:val="both"/>
        <w:rPr/>
      </w:pPr>
      <w:r>
        <w:rPr>
          <w:i/>
          <w:iCs/>
        </w:rPr>
        <w:tab/>
      </w:r>
      <w:r>
        <w:rPr>
          <w:i w:val="false"/>
          <w:iCs w:val="false"/>
        </w:rPr>
        <w:t>a. dospělost</w:t>
      </w:r>
    </w:p>
    <w:p>
      <w:pPr>
        <w:pStyle w:val="Normal"/>
        <w:jc w:val="both"/>
        <w:rPr>
          <w:i w:val="false"/>
          <w:i w:val="false"/>
          <w:iCs w:val="false"/>
        </w:rPr>
      </w:pPr>
      <w:r>
        <w:rPr>
          <w:i w:val="false"/>
          <w:iCs w:val="false"/>
        </w:rPr>
        <w:tab/>
        <w:t>b. pubescence</w:t>
      </w:r>
    </w:p>
    <w:p>
      <w:pPr>
        <w:pStyle w:val="Normal"/>
        <w:jc w:val="both"/>
        <w:rPr>
          <w:i w:val="false"/>
          <w:i w:val="false"/>
          <w:iCs w:val="false"/>
        </w:rPr>
      </w:pPr>
      <w:r>
        <w:rPr>
          <w:i w:val="false"/>
          <w:iCs w:val="false"/>
        </w:rPr>
        <w:tab/>
        <w:t>c. mladší školní věk</w:t>
      </w:r>
    </w:p>
    <w:p>
      <w:pPr>
        <w:pStyle w:val="Normal"/>
        <w:jc w:val="both"/>
        <w:rPr>
          <w:i w:val="false"/>
          <w:i w:val="false"/>
          <w:iCs w:val="false"/>
        </w:rPr>
      </w:pPr>
      <w:r>
        <w:rPr>
          <w:i w:val="false"/>
          <w:iCs w:val="false"/>
        </w:rPr>
        <w:tab/>
        <w:t>d. stáří</w:t>
      </w:r>
    </w:p>
    <w:p>
      <w:pPr>
        <w:pStyle w:val="Normal"/>
        <w:jc w:val="both"/>
        <w:rPr/>
      </w:pPr>
      <w:r>
        <w:rPr/>
      </w:r>
    </w:p>
    <w:p>
      <w:pPr>
        <w:pStyle w:val="Normal"/>
        <w:jc w:val="both"/>
        <w:rPr/>
      </w:pPr>
      <w:r>
        <w:rPr/>
        <w:t xml:space="preserve">5. V jaké životní etapě podle Eriksona v sobě jedinec uplatňuje pocit </w:t>
      </w:r>
      <w:r>
        <w:rPr>
          <w:b w:val="false"/>
          <w:bCs w:val="false"/>
          <w:u w:val="single"/>
        </w:rPr>
        <w:t>generativity</w:t>
      </w:r>
      <w:r>
        <w:rPr>
          <w:b w:val="false"/>
          <w:bCs w:val="false"/>
          <w:u w:val="none"/>
        </w:rPr>
        <w:t xml:space="preserve"> (potřeba zplození a výchovy další generace)? </w:t>
      </w:r>
      <w:r>
        <w:rPr>
          <w:b w:val="false"/>
          <w:bCs w:val="false"/>
          <w:i w:val="false"/>
          <w:iCs w:val="false"/>
          <w:u w:val="none"/>
        </w:rPr>
        <w:t>(jedna správná odpověď)</w:t>
      </w:r>
    </w:p>
    <w:p>
      <w:pPr>
        <w:pStyle w:val="Normal"/>
        <w:jc w:val="both"/>
        <w:rPr/>
      </w:pPr>
      <w:r>
        <w:rPr/>
        <w:tab/>
        <w:t>a. ve věku 12 – 19 let</w:t>
      </w:r>
    </w:p>
    <w:p>
      <w:pPr>
        <w:pStyle w:val="Normal"/>
        <w:jc w:val="both"/>
        <w:rPr/>
      </w:pPr>
      <w:r>
        <w:rPr/>
        <w:tab/>
        <w:t>b. ve věku 19- 25 let</w:t>
      </w:r>
    </w:p>
    <w:p>
      <w:pPr>
        <w:pStyle w:val="Normal"/>
        <w:jc w:val="both"/>
        <w:rPr/>
      </w:pPr>
      <w:r>
        <w:rPr/>
        <w:tab/>
        <w:t>c. ve věku 25 -50 let</w:t>
      </w:r>
    </w:p>
    <w:p>
      <w:pPr>
        <w:pStyle w:val="Normal"/>
        <w:jc w:val="left"/>
        <w:rPr/>
      </w:pPr>
      <w:r>
        <w:rPr/>
        <w:tab/>
        <w:t>d. ve věku 50 let a víc</w:t>
        <w:br/>
      </w:r>
    </w:p>
    <w:p>
      <w:pPr>
        <w:pStyle w:val="Normal"/>
        <w:spacing w:lineRule="auto" w:line="252"/>
        <w:jc w:val="both"/>
        <w:rPr/>
      </w:pPr>
      <w:r>
        <w:rPr/>
        <w:t xml:space="preserve">6. Co se podle Eriksona stane, když člověk nevyřeší svůj psychosociální konflikt? </w:t>
      </w:r>
      <w:r>
        <w:rPr>
          <w:i w:val="false"/>
          <w:iCs w:val="false"/>
        </w:rPr>
        <w:t>(jedna správná odpověď)</w:t>
      </w:r>
    </w:p>
    <w:p>
      <w:pPr>
        <w:pStyle w:val="Normal"/>
        <w:spacing w:lineRule="auto" w:line="252"/>
        <w:jc w:val="both"/>
        <w:rPr/>
      </w:pPr>
      <w:r>
        <w:rPr/>
        <w:tab/>
        <w:t>a. nestane se nic, vývoj pokračuje dál</w:t>
      </w:r>
    </w:p>
    <w:p>
      <w:pPr>
        <w:pStyle w:val="Normal"/>
        <w:spacing w:lineRule="auto" w:line="252"/>
        <w:jc w:val="both"/>
        <w:rPr/>
      </w:pPr>
      <w:r>
        <w:rPr/>
        <w:tab/>
        <w:t>b. vývoj  stagnuje (i přes věkový postup)</w:t>
      </w:r>
    </w:p>
    <w:p>
      <w:pPr>
        <w:pStyle w:val="Normal"/>
        <w:spacing w:lineRule="auto" w:line="252"/>
        <w:jc w:val="both"/>
        <w:rPr/>
      </w:pPr>
      <w:r>
        <w:rPr/>
        <w:tab/>
        <w:t>c. člověk přeskočí jedno vývojové období</w:t>
      </w:r>
    </w:p>
    <w:p>
      <w:pPr>
        <w:pStyle w:val="Normal"/>
        <w:spacing w:lineRule="auto" w:line="252"/>
        <w:jc w:val="both"/>
        <w:rPr/>
      </w:pPr>
      <w:r>
        <w:rPr/>
        <w:tab/>
      </w:r>
    </w:p>
    <w:p>
      <w:pPr>
        <w:pStyle w:val="Normal"/>
        <w:spacing w:lineRule="auto" w:line="252"/>
        <w:jc w:val="both"/>
        <w:rPr/>
      </w:pPr>
      <w:r>
        <w:rPr/>
        <w:t>7. Rozhodni, zda jsou následující věty PRAVDIVÉ či NEPRAVDIVÉ. Zakroužkuj.</w:t>
      </w:r>
    </w:p>
    <w:p>
      <w:pPr>
        <w:pStyle w:val="Normal"/>
        <w:spacing w:lineRule="auto" w:line="252"/>
        <w:jc w:val="both"/>
        <w:rPr/>
      </w:pPr>
      <w:r>
        <w:rPr/>
        <w:tab/>
        <w:t xml:space="preserve">a. Každý osmnáctiletý člověk je psychicky dospělý. </w:t>
        <w:tab/>
        <w:tab/>
        <w:t>PRAVDA – NEPRAVDA</w:t>
      </w:r>
    </w:p>
    <w:p>
      <w:pPr>
        <w:pStyle w:val="Normal"/>
        <w:spacing w:lineRule="auto" w:line="252"/>
        <w:jc w:val="both"/>
        <w:rPr/>
      </w:pPr>
      <w:r>
        <w:rPr/>
        <w:tab/>
        <w:t>b. Období stáří je vymezeno od 50 let výše.</w:t>
        <w:tab/>
        <w:tab/>
        <w:tab/>
        <w:t>PRAVDA – NEPRAVDA</w:t>
      </w:r>
    </w:p>
    <w:p>
      <w:pPr>
        <w:pStyle w:val="Normal"/>
        <w:spacing w:lineRule="auto" w:line="252"/>
        <w:jc w:val="both"/>
        <w:rPr/>
      </w:pPr>
      <w:r>
        <w:rPr/>
        <w:tab/>
        <w:t>c. Prenatální období je období nitroděložního vývoje.</w:t>
        <w:tab/>
        <w:t>PRAVDA – NEPRAVDA</w:t>
      </w:r>
    </w:p>
    <w:p>
      <w:pPr>
        <w:pStyle w:val="Normal"/>
        <w:spacing w:lineRule="auto" w:line="252"/>
        <w:jc w:val="both"/>
        <w:rPr/>
      </w:pPr>
      <w:r>
        <w:rPr/>
        <w:tab/>
        <w:t>d. O</w:t>
      </w:r>
      <w:r>
        <w:rPr>
          <w:i w:val="false"/>
          <w:iCs w:val="false"/>
          <w:u w:val="none"/>
        </w:rPr>
        <w:t>bdobí dospělosti je charakteristické vstupem do</w:t>
      </w:r>
    </w:p>
    <w:p>
      <w:pPr>
        <w:pStyle w:val="Normal"/>
        <w:spacing w:lineRule="auto" w:line="252"/>
        <w:jc w:val="both"/>
        <w:rPr>
          <w:i w:val="false"/>
          <w:i w:val="false"/>
          <w:iCs w:val="false"/>
          <w:u w:val="none"/>
        </w:rPr>
      </w:pPr>
      <w:r>
        <w:rPr>
          <w:i w:val="false"/>
          <w:iCs w:val="false"/>
          <w:u w:val="none"/>
        </w:rPr>
        <w:tab/>
        <w:t xml:space="preserve">    pracovního procesu, manželství a rodičovství.</w:t>
        <w:tab/>
        <w:tab/>
        <w:t xml:space="preserve">PRAVDA – NEPRAVDA </w:t>
      </w:r>
      <w:r>
        <w:br w:type="page"/>
      </w:r>
    </w:p>
    <w:p>
      <w:pPr>
        <w:pStyle w:val="Podtitul"/>
        <w:jc w:val="both"/>
        <w:rPr/>
      </w:pPr>
      <w:r>
        <w:rPr/>
        <w:t>Příloha 1</w:t>
      </w:r>
    </w:p>
    <w:p>
      <w:pPr>
        <w:pStyle w:val="Normal"/>
        <w:jc w:val="both"/>
        <w:rPr/>
      </w:pPr>
      <w:r>
        <w:rPr/>
      </w:r>
    </w:p>
    <w:p>
      <w:pPr>
        <w:pStyle w:val="Normal"/>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Zápis na tabuli:</w:t>
      </w:r>
    </w:p>
    <w:p>
      <w:pPr>
        <w:pStyle w:val="Normal"/>
        <w:jc w:val="both"/>
        <w:rPr>
          <w:i/>
          <w:i/>
          <w:iCs/>
        </w:rPr>
      </w:pPr>
      <w:r>
        <w:rPr>
          <w:i/>
          <w:iCs/>
        </w:rPr>
        <w:t>Prenatální období</w:t>
        <w:tab/>
        <w:tab/>
        <w:tab/>
        <w:t>Novorozenec</w:t>
        <w:tab/>
        <w:tab/>
        <w:tab/>
        <w:t>Kojenec</w:t>
        <w:tab/>
        <w:tab/>
        <w:tab/>
        <w:t>Batole</w:t>
      </w:r>
    </w:p>
    <w:p>
      <w:pPr>
        <w:pStyle w:val="Normal"/>
        <w:jc w:val="both"/>
        <w:rPr>
          <w:i/>
          <w:i/>
          <w:iCs/>
        </w:rPr>
      </w:pPr>
      <w:r>
        <w:rPr>
          <w:i/>
          <w:iCs/>
        </w:rPr>
      </w:r>
    </w:p>
    <w:p>
      <w:pPr>
        <w:pStyle w:val="Normal"/>
        <w:jc w:val="both"/>
        <w:rPr>
          <w:i/>
          <w:i/>
          <w:iCs/>
        </w:rPr>
      </w:pPr>
      <w:r>
        <w:rPr>
          <w:i/>
          <w:iCs/>
        </w:rPr>
      </w:r>
    </w:p>
    <w:p>
      <w:pPr>
        <w:pStyle w:val="Normal"/>
        <w:jc w:val="both"/>
        <w:rPr>
          <w:i/>
          <w:i/>
          <w:iCs/>
        </w:rPr>
      </w:pPr>
      <w:r>
        <w:rPr>
          <w:i/>
          <w:iCs/>
        </w:rPr>
      </w:r>
    </w:p>
    <w:p>
      <w:pPr>
        <w:pStyle w:val="Normal"/>
        <w:jc w:val="both"/>
        <w:rPr>
          <w:i/>
          <w:i/>
          <w:iCs/>
        </w:rPr>
      </w:pPr>
      <w:r>
        <w:rPr>
          <w:i/>
          <w:iCs/>
        </w:rPr>
        <w:t>Předškolák</w:t>
        <w:tab/>
        <w:tab/>
        <w:tab/>
        <w:tab/>
        <w:t>Mladší školní věk</w:t>
        <w:tab/>
        <w:tab/>
        <w:tab/>
        <w:t xml:space="preserve">Puberta </w:t>
        <w:tab/>
        <w:tab/>
        <w:tab/>
        <w:t>Adolescence</w:t>
      </w:r>
    </w:p>
    <w:p>
      <w:pPr>
        <w:pStyle w:val="Normal"/>
        <w:jc w:val="both"/>
        <w:rPr>
          <w:i/>
          <w:i/>
          <w:iCs/>
        </w:rPr>
      </w:pPr>
      <w:r>
        <w:rPr>
          <w:i/>
          <w:iCs/>
        </w:rPr>
      </w:r>
    </w:p>
    <w:p>
      <w:pPr>
        <w:pStyle w:val="Normal"/>
        <w:jc w:val="both"/>
        <w:rPr>
          <w:i/>
          <w:i/>
          <w:iCs/>
        </w:rPr>
      </w:pPr>
      <w:r>
        <w:rPr>
          <w:i/>
          <w:iCs/>
        </w:rPr>
      </w:r>
    </w:p>
    <w:p>
      <w:pPr>
        <w:pStyle w:val="Normal"/>
        <w:jc w:val="both"/>
        <w:rPr>
          <w:i/>
          <w:i/>
          <w:iCs/>
        </w:rPr>
      </w:pPr>
      <w:r>
        <w:rPr>
          <w:i/>
          <w:iCs/>
        </w:rPr>
      </w:r>
    </w:p>
    <w:p>
      <w:pPr>
        <w:pStyle w:val="Normal"/>
        <w:jc w:val="both"/>
        <w:rPr>
          <w:i/>
          <w:i/>
          <w:iCs/>
        </w:rPr>
      </w:pPr>
      <w:r>
        <w:rPr>
          <w:i/>
          <w:iCs/>
        </w:rPr>
        <w:t>Dospělost</w:t>
        <w:tab/>
        <w:tab/>
        <w:tab/>
        <w:tab/>
        <w:t>Stáří</w:t>
      </w:r>
    </w:p>
    <w:p>
      <w:pPr>
        <w:pStyle w:val="Normal"/>
        <w:jc w:val="both"/>
        <w:rPr/>
      </w:pPr>
      <w:r>
        <w:rPr/>
        <w:br/>
        <w:br/>
      </w:r>
    </w:p>
    <w:p>
      <w:pPr>
        <w:pStyle w:val="Normal"/>
        <w:spacing w:lineRule="auto" w:line="252"/>
        <w:jc w:val="both"/>
        <w:rPr>
          <w:i/>
          <w:i/>
          <w:iCs/>
        </w:rPr>
      </w:pPr>
      <w:r>
        <w:rPr>
          <w:i/>
          <w:iCs/>
        </w:rPr>
      </w:r>
      <w:r>
        <w:br w:type="page"/>
      </w:r>
    </w:p>
    <w:p>
      <w:pPr>
        <w:pStyle w:val="Podtitul"/>
        <w:jc w:val="both"/>
        <w:rPr/>
      </w:pPr>
      <w:r>
        <w:rPr>
          <w:i w:val="false"/>
          <w:iCs w:val="false"/>
        </w:rPr>
        <w:t xml:space="preserve">Příloha 2 – </w:t>
      </w:r>
      <w:r>
        <w:rPr>
          <w:i w:val="false"/>
          <w:iCs w:val="false"/>
        </w:rPr>
        <w:t>List k domácí přípravě</w:t>
      </w:r>
    </w:p>
    <w:p>
      <w:pPr>
        <w:pStyle w:val="Normal"/>
        <w:jc w:val="both"/>
        <w:rPr>
          <w:i w:val="false"/>
          <w:i w:val="false"/>
          <w:iCs w:val="false"/>
        </w:rPr>
      </w:pPr>
      <w:r>
        <w:rPr>
          <w:i w:val="false"/>
          <w:iCs w:val="false"/>
        </w:rPr>
      </w:r>
    </w:p>
    <w:p>
      <w:pPr>
        <w:pStyle w:val="Normal"/>
        <w:spacing w:lineRule="auto" w:line="240" w:before="0" w:after="0"/>
        <w:jc w:val="both"/>
        <w:rPr/>
      </w:pPr>
      <w:r>
        <w:rPr>
          <w:rFonts w:cs="Calibri Light" w:ascii="Calibri Light" w:hAnsi="Calibri Light"/>
          <w:b w:val="false"/>
          <w:bCs w:val="false"/>
          <w:i/>
          <w:iCs/>
          <w:sz w:val="40"/>
          <w:szCs w:val="40"/>
        </w:rPr>
        <w:t>Piagetova a Eriksonova teorie</w:t>
      </w:r>
    </w:p>
    <w:p>
      <w:pPr>
        <w:pStyle w:val="Normal"/>
        <w:spacing w:lineRule="auto" w:line="240" w:before="0" w:after="0"/>
        <w:jc w:val="both"/>
        <w:rPr/>
      </w:pPr>
      <w:r>
        <w:rPr/>
        <w:t>V psychologii existuje mnoho teorií dělení etap vývoje osobnosti, které se liší přístupem i teoretickými východisky. Mezi nejznámější patří Piagetova kognitivní teorie a Eriksonova psychoanalytická teorie. Jean Piaget žijící v letech 1896 až 1980 byl švýcarský filozof a vývojový psycholog, Erik Erikson žijící v letech 1902 až 1994 byl německý psycholog.</w:t>
      </w:r>
    </w:p>
    <w:p>
      <w:pPr>
        <w:pStyle w:val="Normal"/>
        <w:spacing w:lineRule="auto" w:line="240" w:before="0" w:after="0"/>
        <w:jc w:val="both"/>
        <w:rPr/>
      </w:pPr>
      <w:r>
        <w:rPr/>
      </w:r>
    </w:p>
    <w:p>
      <w:pPr>
        <w:pStyle w:val="Normal"/>
        <w:spacing w:lineRule="auto" w:line="240" w:before="0" w:after="0"/>
        <w:jc w:val="both"/>
        <w:rPr/>
      </w:pPr>
      <w:r>
        <w:rPr>
          <w:b/>
          <w:bCs/>
        </w:rPr>
        <w:t>PIAGETOVA KOGNITIVNÍ TEORIE</w:t>
      </w:r>
      <w:r>
        <w:rPr/>
        <w:t xml:space="preserve"> člení vývoj na 5 etap z hlediska poznávacích procesů a způsobu myšlení:</w:t>
      </w:r>
    </w:p>
    <w:p>
      <w:pPr>
        <w:pStyle w:val="Normal"/>
        <w:spacing w:lineRule="auto" w:line="240" w:before="0" w:after="0"/>
        <w:jc w:val="both"/>
        <w:rPr/>
      </w:pPr>
      <w:r>
        <w:rPr/>
      </w:r>
    </w:p>
    <w:p>
      <w:pPr>
        <w:pStyle w:val="Normal"/>
        <w:spacing w:lineRule="auto" w:line="240" w:before="0" w:after="0"/>
        <w:jc w:val="both"/>
        <w:rPr/>
      </w:pPr>
      <w:r>
        <w:rPr/>
        <w:t xml:space="preserve">1. etapa </w:t>
      </w:r>
      <w:r>
        <w:rPr>
          <w:b/>
          <w:bCs/>
          <w:u w:val="single"/>
        </w:rPr>
        <w:t>senzomotorické inteligence</w:t>
      </w:r>
      <w:r>
        <w:rPr>
          <w:u w:val="single"/>
        </w:rPr>
        <w:t xml:space="preserve"> </w:t>
      </w:r>
      <w:r>
        <w:rPr/>
        <w:t>(od narození až do 1,5 – 2 let)</w:t>
      </w:r>
    </w:p>
    <w:p>
      <w:pPr>
        <w:pStyle w:val="Normal"/>
        <w:numPr>
          <w:ilvl w:val="0"/>
          <w:numId w:val="5"/>
        </w:numPr>
        <w:spacing w:lineRule="auto" w:line="240" w:before="0" w:after="0"/>
        <w:jc w:val="both"/>
        <w:rPr/>
      </w:pPr>
      <w:r>
        <w:rPr/>
        <w:t xml:space="preserve">hlavní úlohu v poznávání světa hraje </w:t>
      </w:r>
      <w:r>
        <w:rPr>
          <w:u w:val="single"/>
        </w:rPr>
        <w:t>vnímání a pohyb</w:t>
      </w:r>
      <w:r>
        <w:rPr>
          <w:u w:val="none"/>
        </w:rPr>
        <w:t>, např. dítě plácá do chrastítka k vyvolání zvuku, čímž vystihne vztah mezi vlastním pohybem a výsledným efektem</w:t>
      </w:r>
    </w:p>
    <w:p>
      <w:pPr>
        <w:pStyle w:val="Normal"/>
        <w:spacing w:lineRule="auto" w:line="240" w:before="0" w:after="0"/>
        <w:jc w:val="both"/>
        <w:rPr/>
      </w:pPr>
      <w:r>
        <w:rPr>
          <w:u w:val="none"/>
        </w:rPr>
        <w:t xml:space="preserve">2. etapa </w:t>
      </w:r>
      <w:r>
        <w:rPr>
          <w:b/>
          <w:bCs/>
          <w:u w:val="single"/>
        </w:rPr>
        <w:t xml:space="preserve">symbolického a předpojmového myšlení </w:t>
      </w:r>
      <w:r>
        <w:rPr>
          <w:b w:val="false"/>
          <w:bCs w:val="false"/>
          <w:u w:val="none"/>
        </w:rPr>
        <w:t>(asi do 4 let)</w:t>
      </w:r>
    </w:p>
    <w:p>
      <w:pPr>
        <w:pStyle w:val="Normal"/>
        <w:numPr>
          <w:ilvl w:val="0"/>
          <w:numId w:val="6"/>
        </w:numPr>
        <w:spacing w:lineRule="auto" w:line="240" w:before="0" w:after="0"/>
        <w:jc w:val="both"/>
        <w:rPr/>
      </w:pPr>
      <w:r>
        <w:rPr>
          <w:b w:val="false"/>
          <w:bCs w:val="false"/>
          <w:u w:val="none"/>
        </w:rPr>
        <w:t xml:space="preserve">dítě užívá </w:t>
      </w:r>
      <w:r>
        <w:rPr>
          <w:b w:val="false"/>
          <w:bCs w:val="false"/>
          <w:u w:val="single"/>
        </w:rPr>
        <w:t>symbolů</w:t>
      </w:r>
      <w:r>
        <w:rPr>
          <w:b w:val="false"/>
          <w:bCs w:val="false"/>
          <w:u w:val="none"/>
        </w:rPr>
        <w:t xml:space="preserve">, např. krmí panenku a uvědomuje si, že je to jen „jako“, slova označují jen </w:t>
      </w:r>
      <w:r>
        <w:rPr>
          <w:b w:val="false"/>
          <w:bCs w:val="false"/>
          <w:u w:val="single"/>
        </w:rPr>
        <w:t>předpojmy</w:t>
      </w:r>
      <w:r>
        <w:rPr>
          <w:b w:val="false"/>
          <w:bCs w:val="false"/>
          <w:u w:val="none"/>
        </w:rPr>
        <w:t>, např. určitého psa, ne psa jako druh</w:t>
      </w:r>
    </w:p>
    <w:p>
      <w:pPr>
        <w:pStyle w:val="Normal"/>
        <w:spacing w:lineRule="auto" w:line="240" w:before="0" w:after="0"/>
        <w:jc w:val="both"/>
        <w:rPr/>
      </w:pPr>
      <w:r>
        <w:rPr>
          <w:b w:val="false"/>
          <w:bCs w:val="false"/>
          <w:u w:val="none"/>
        </w:rPr>
        <w:t xml:space="preserve">3. etapa </w:t>
      </w:r>
      <w:r>
        <w:rPr>
          <w:b/>
          <w:bCs/>
          <w:u w:val="single"/>
        </w:rPr>
        <w:t>názorného myšlení</w:t>
      </w:r>
      <w:r>
        <w:rPr>
          <w:b w:val="false"/>
          <w:bCs w:val="false"/>
          <w:u w:val="none"/>
        </w:rPr>
        <w:t xml:space="preserve"> (4-7 až 8 let)</w:t>
      </w:r>
    </w:p>
    <w:p>
      <w:pPr>
        <w:pStyle w:val="Normal"/>
        <w:numPr>
          <w:ilvl w:val="0"/>
          <w:numId w:val="7"/>
        </w:numPr>
        <w:spacing w:lineRule="auto" w:line="240" w:before="0" w:after="0"/>
        <w:jc w:val="both"/>
        <w:rPr>
          <w:b w:val="false"/>
          <w:b w:val="false"/>
          <w:bCs w:val="false"/>
          <w:u w:val="none"/>
        </w:rPr>
      </w:pPr>
      <w:r>
        <w:rPr>
          <w:b w:val="false"/>
          <w:bCs w:val="false"/>
          <w:u w:val="none"/>
        </w:rPr>
        <w:t>dítě je schopno slovy vyjádřit pojmy, ale pouze základní, omezené na vlastnosti, které lze dobře vnímat, myšlení se řídí jen názorným poznáním, nikoliv logickými operacemi, dítě je schopno, např. pokud přesypeme před dítětem kuličky z jedné skleničky do druhé užší skleničky, dítě bude tvrdit, že je jich v užší sklenici více (zaměřuje se pouze na jeden rozměr – na výšku sklenice a ignoruje šířku, myšlení zaměřuje pouze na jednu dimenzi)</w:t>
      </w:r>
    </w:p>
    <w:p>
      <w:pPr>
        <w:pStyle w:val="Normal"/>
        <w:spacing w:lineRule="auto" w:line="240" w:before="0" w:after="0"/>
        <w:jc w:val="both"/>
        <w:rPr/>
      </w:pPr>
      <w:r>
        <w:rPr>
          <w:b w:val="false"/>
          <w:bCs w:val="false"/>
          <w:u w:val="none"/>
        </w:rPr>
        <w:t xml:space="preserve">4. etapa </w:t>
      </w:r>
      <w:r>
        <w:rPr>
          <w:b/>
          <w:bCs/>
          <w:u w:val="single"/>
        </w:rPr>
        <w:t>konkrétních operací</w:t>
      </w:r>
      <w:r>
        <w:rPr>
          <w:b w:val="false"/>
          <w:bCs w:val="false"/>
          <w:u w:val="none"/>
        </w:rPr>
        <w:t xml:space="preserve"> (7 až 8 – 11 až 12 let)</w:t>
      </w:r>
    </w:p>
    <w:p>
      <w:pPr>
        <w:pStyle w:val="Normal"/>
        <w:numPr>
          <w:ilvl w:val="0"/>
          <w:numId w:val="8"/>
        </w:numPr>
        <w:spacing w:lineRule="auto" w:line="240" w:before="0" w:after="0"/>
        <w:jc w:val="both"/>
        <w:rPr/>
      </w:pPr>
      <w:r>
        <w:rPr>
          <w:b w:val="false"/>
          <w:bCs w:val="false"/>
          <w:u w:val="none"/>
        </w:rPr>
        <w:t xml:space="preserve">myšlení respektuje zákony logiky, děti zvládají </w:t>
      </w:r>
      <w:r>
        <w:rPr>
          <w:b w:val="false"/>
          <w:bCs w:val="false"/>
          <w:u w:val="single"/>
        </w:rPr>
        <w:t>základní myšlenkové operace</w:t>
      </w:r>
      <w:r>
        <w:rPr>
          <w:b w:val="false"/>
          <w:bCs w:val="false"/>
          <w:u w:val="none"/>
        </w:rPr>
        <w:t>, stále se ale váží na názorné vnímání</w:t>
      </w:r>
    </w:p>
    <w:p>
      <w:pPr>
        <w:pStyle w:val="Normal"/>
        <w:spacing w:lineRule="auto" w:line="240" w:before="0" w:after="0"/>
        <w:jc w:val="both"/>
        <w:rPr/>
      </w:pPr>
      <w:r>
        <w:rPr>
          <w:b w:val="false"/>
          <w:bCs w:val="false"/>
          <w:u w:val="none"/>
        </w:rPr>
        <w:t xml:space="preserve">5. etapa </w:t>
      </w:r>
      <w:r>
        <w:rPr>
          <w:b/>
          <w:bCs/>
          <w:u w:val="single"/>
        </w:rPr>
        <w:t>formálních operací a abstraktního myšlení</w:t>
      </w:r>
      <w:r>
        <w:rPr>
          <w:b w:val="false"/>
          <w:bCs w:val="false"/>
          <w:u w:val="none"/>
        </w:rPr>
        <w:t xml:space="preserve"> (11 až 12 let, v průběhu dospívání)</w:t>
      </w:r>
    </w:p>
    <w:p>
      <w:pPr>
        <w:pStyle w:val="Normal"/>
        <w:numPr>
          <w:ilvl w:val="0"/>
          <w:numId w:val="9"/>
        </w:numPr>
        <w:spacing w:lineRule="auto" w:line="240" w:before="0" w:after="0"/>
        <w:jc w:val="both"/>
        <w:rPr>
          <w:b w:val="false"/>
          <w:b w:val="false"/>
          <w:bCs w:val="false"/>
          <w:u w:val="none"/>
        </w:rPr>
      </w:pPr>
      <w:r>
        <w:rPr>
          <w:b w:val="false"/>
          <w:bCs w:val="false"/>
          <w:u w:val="none"/>
        </w:rPr>
        <w:t>intelekt dosahuje takové úrovně, že je možné využívat abstraktní myšlení</w:t>
      </w:r>
    </w:p>
    <w:p>
      <w:pPr>
        <w:pStyle w:val="Normal"/>
        <w:spacing w:lineRule="auto" w:line="240" w:before="0" w:after="0"/>
        <w:jc w:val="both"/>
        <w:rPr/>
      </w:pPr>
      <w:r>
        <w:rPr/>
      </w:r>
    </w:p>
    <w:p>
      <w:pPr>
        <w:pStyle w:val="Normal"/>
        <w:spacing w:lineRule="auto" w:line="240" w:before="0" w:after="0"/>
        <w:jc w:val="both"/>
        <w:rPr/>
      </w:pPr>
      <w:r>
        <w:rPr>
          <w:b w:val="false"/>
          <w:bCs w:val="false"/>
          <w:u w:val="none"/>
        </w:rPr>
        <w:t xml:space="preserve">Druhým významným psychologem zabývajícím se naším témat byl již zmiňovaný </w:t>
      </w:r>
      <w:r>
        <w:rPr>
          <w:b/>
          <w:bCs/>
          <w:u w:val="none"/>
        </w:rPr>
        <w:t>ERIK ERIKSON a jeho PSYCHOANALYTICKÁ TEORIE</w:t>
      </w:r>
      <w:r>
        <w:rPr>
          <w:b w:val="false"/>
          <w:bCs w:val="false"/>
          <w:u w:val="none"/>
        </w:rPr>
        <w:t>, která je kromě biologických faktorů vázána také na společenské, kulturní a historické podmínky vývoje dětí. Vychází z předpokladu, že jedinec musí na každém stupni vývoje vyřešit určitý psychosociální konflikt. Směřování dalšího rozvoje je podle Eriksona závislé na vyřešení příslušného konfliktu.</w:t>
      </w:r>
      <w:r>
        <w:rPr>
          <w:b w:val="false"/>
          <w:bCs w:val="false"/>
          <w:u w:val="single"/>
        </w:rPr>
        <w:t xml:space="preserve"> Pokud by jedinec konflikt nevyřešil, jeho vývoj by i přes věkový postup stagnoval.</w:t>
      </w:r>
      <w:r>
        <w:rPr>
          <w:b w:val="false"/>
          <w:bCs w:val="false"/>
          <w:u w:val="none"/>
        </w:rPr>
        <w:t xml:space="preserve"> Vývoj lidského života člení do 8 etap:</w:t>
      </w:r>
    </w:p>
    <w:p>
      <w:pPr>
        <w:pStyle w:val="Normal"/>
        <w:spacing w:lineRule="auto" w:line="240" w:before="0" w:after="0"/>
        <w:jc w:val="both"/>
        <w:rPr/>
      </w:pPr>
      <w:r>
        <w:rPr/>
      </w:r>
    </w:p>
    <w:p>
      <w:pPr>
        <w:pStyle w:val="Normal"/>
        <w:spacing w:lineRule="auto" w:line="240" w:before="0" w:after="0"/>
        <w:jc w:val="both"/>
        <w:rPr>
          <w:b w:val="false"/>
          <w:b w:val="false"/>
          <w:bCs w:val="false"/>
          <w:u w:val="none"/>
        </w:rPr>
      </w:pPr>
      <w:r>
        <w:rPr>
          <w:b w:val="false"/>
          <w:bCs w:val="false"/>
          <w:u w:val="none"/>
        </w:rPr>
        <w:t>1. etapa cca 0 – 1 let</w:t>
      </w:r>
    </w:p>
    <w:p>
      <w:pPr>
        <w:pStyle w:val="Normal"/>
        <w:numPr>
          <w:ilvl w:val="0"/>
          <w:numId w:val="10"/>
        </w:numPr>
        <w:spacing w:lineRule="auto" w:line="240" w:before="0" w:after="0"/>
        <w:jc w:val="both"/>
        <w:rPr/>
      </w:pPr>
      <w:r>
        <w:rPr>
          <w:b w:val="false"/>
          <w:bCs w:val="false"/>
          <w:u w:val="none"/>
        </w:rPr>
        <w:t xml:space="preserve">dítě si musí získat </w:t>
      </w:r>
      <w:r>
        <w:rPr>
          <w:b w:val="false"/>
          <w:bCs w:val="false"/>
          <w:u w:val="single"/>
        </w:rPr>
        <w:t>pocit základní důvěry v život</w:t>
      </w:r>
      <w:r>
        <w:rPr>
          <w:b w:val="false"/>
          <w:bCs w:val="false"/>
          <w:u w:val="none"/>
        </w:rPr>
        <w:t>, důležitá je péče a vztah s matkou, vytvořit pocit bezpečí</w:t>
      </w:r>
    </w:p>
    <w:p>
      <w:pPr>
        <w:pStyle w:val="Normal"/>
        <w:spacing w:lineRule="auto" w:line="240" w:before="0" w:after="0"/>
        <w:jc w:val="both"/>
        <w:rPr>
          <w:b w:val="false"/>
          <w:b w:val="false"/>
          <w:bCs w:val="false"/>
          <w:u w:val="none"/>
        </w:rPr>
      </w:pPr>
      <w:r>
        <w:rPr>
          <w:b w:val="false"/>
          <w:bCs w:val="false"/>
          <w:u w:val="none"/>
        </w:rPr>
        <w:t>2. etapa cca 1 – 3 roky</w:t>
      </w:r>
    </w:p>
    <w:p>
      <w:pPr>
        <w:pStyle w:val="Normal"/>
        <w:numPr>
          <w:ilvl w:val="0"/>
          <w:numId w:val="11"/>
        </w:numPr>
        <w:spacing w:lineRule="auto" w:line="240" w:before="0" w:after="0"/>
        <w:jc w:val="both"/>
        <w:rPr/>
      </w:pPr>
      <w:r>
        <w:rPr>
          <w:b w:val="false"/>
          <w:bCs w:val="false"/>
          <w:u w:val="none"/>
        </w:rPr>
        <w:t xml:space="preserve">dítě musí zvládnout rozpor svého rodícího se pocitu </w:t>
      </w:r>
      <w:r>
        <w:rPr>
          <w:b w:val="false"/>
          <w:bCs w:val="false"/>
          <w:u w:val="single"/>
        </w:rPr>
        <w:t>autonomie</w:t>
      </w:r>
      <w:r>
        <w:rPr>
          <w:b w:val="false"/>
          <w:bCs w:val="false"/>
          <w:u w:val="none"/>
        </w:rPr>
        <w:t xml:space="preserve"> a pocitu studu, které vznikají ze závislosti na okolních osobách a jejich požadavcích, i přes stálou závislost na okolí, zkouší nové činnosti – chůze, mluvení, pokouší se ovládat vyměšování, počátky sebeuvědomování vůči ostatním</w:t>
      </w:r>
    </w:p>
    <w:p>
      <w:pPr>
        <w:pStyle w:val="Normal"/>
        <w:spacing w:lineRule="auto" w:line="240" w:before="0" w:after="0"/>
        <w:jc w:val="both"/>
        <w:rPr>
          <w:b w:val="false"/>
          <w:b w:val="false"/>
          <w:bCs w:val="false"/>
          <w:u w:val="none"/>
        </w:rPr>
      </w:pPr>
      <w:r>
        <w:rPr>
          <w:b w:val="false"/>
          <w:bCs w:val="false"/>
          <w:u w:val="none"/>
        </w:rPr>
        <w:t>3. etapa cca 3 – 6 let</w:t>
      </w:r>
    </w:p>
    <w:p>
      <w:pPr>
        <w:pStyle w:val="Normal"/>
        <w:numPr>
          <w:ilvl w:val="0"/>
          <w:numId w:val="12"/>
        </w:numPr>
        <w:spacing w:lineRule="auto" w:line="240" w:before="0" w:after="0"/>
        <w:jc w:val="both"/>
        <w:rPr/>
      </w:pPr>
      <w:r>
        <w:rPr>
          <w:b w:val="false"/>
          <w:bCs w:val="false"/>
          <w:u w:val="none"/>
        </w:rPr>
        <w:t xml:space="preserve">dítě zkouší nové činnosti, vytváří si základní postoj k </w:t>
      </w:r>
      <w:r>
        <w:rPr>
          <w:b w:val="false"/>
          <w:bCs w:val="false"/>
          <w:u w:val="single"/>
        </w:rPr>
        <w:t xml:space="preserve">vlastní odpovědnosti </w:t>
      </w:r>
      <w:r>
        <w:rPr>
          <w:b w:val="false"/>
          <w:bCs w:val="false"/>
          <w:u w:val="none"/>
        </w:rPr>
        <w:t>za své činy, vyvíjí se svědomí</w:t>
      </w:r>
    </w:p>
    <w:p>
      <w:pPr>
        <w:pStyle w:val="Normal"/>
        <w:spacing w:lineRule="auto" w:line="240" w:before="0" w:after="0"/>
        <w:jc w:val="both"/>
        <w:rPr>
          <w:b w:val="false"/>
          <w:b w:val="false"/>
          <w:bCs w:val="false"/>
          <w:u w:val="none"/>
        </w:rPr>
      </w:pPr>
      <w:r>
        <w:rPr>
          <w:b w:val="false"/>
          <w:bCs w:val="false"/>
          <w:u w:val="none"/>
        </w:rPr>
        <w:t>4. etapa cca 6 – 12 let</w:t>
      </w:r>
    </w:p>
    <w:p>
      <w:pPr>
        <w:pStyle w:val="Normal"/>
        <w:numPr>
          <w:ilvl w:val="0"/>
          <w:numId w:val="13"/>
        </w:numPr>
        <w:spacing w:lineRule="auto" w:line="240" w:before="0" w:after="0"/>
        <w:jc w:val="both"/>
        <w:rPr/>
      </w:pPr>
      <w:r>
        <w:rPr>
          <w:b w:val="false"/>
          <w:bCs w:val="false"/>
          <w:u w:val="none"/>
        </w:rPr>
        <w:t xml:space="preserve">dítě si musí získat pocit </w:t>
      </w:r>
      <w:r>
        <w:rPr>
          <w:b w:val="false"/>
          <w:bCs w:val="false"/>
          <w:u w:val="single"/>
        </w:rPr>
        <w:t>vlastní snaživosti v práci</w:t>
      </w:r>
      <w:r>
        <w:rPr>
          <w:b w:val="false"/>
          <w:bCs w:val="false"/>
          <w:u w:val="none"/>
        </w:rPr>
        <w:t>, úspěch ve snažení přináší radost, dítě se musí bránit pocitům méněcennosti, dítě „vstupuje do života“ - přechod od hry k produktivní činnosti</w:t>
      </w:r>
    </w:p>
    <w:p>
      <w:pPr>
        <w:pStyle w:val="Normal"/>
        <w:spacing w:lineRule="auto" w:line="240" w:before="0" w:after="0"/>
        <w:jc w:val="both"/>
        <w:rPr>
          <w:b w:val="false"/>
          <w:b w:val="false"/>
          <w:bCs w:val="false"/>
          <w:u w:val="none"/>
        </w:rPr>
      </w:pPr>
      <w:r>
        <w:rPr>
          <w:b w:val="false"/>
          <w:bCs w:val="false"/>
          <w:u w:val="none"/>
        </w:rPr>
        <w:t>5. etapa cca 12 – 19 let</w:t>
      </w:r>
    </w:p>
    <w:p>
      <w:pPr>
        <w:pStyle w:val="Normal"/>
        <w:numPr>
          <w:ilvl w:val="0"/>
          <w:numId w:val="14"/>
        </w:numPr>
        <w:spacing w:lineRule="auto" w:line="240" w:before="0" w:after="0"/>
        <w:jc w:val="both"/>
        <w:rPr/>
      </w:pPr>
      <w:r>
        <w:rPr>
          <w:b w:val="false"/>
          <w:bCs w:val="false"/>
          <w:u w:val="none"/>
        </w:rPr>
        <w:t xml:space="preserve">jedinec hledá </w:t>
      </w:r>
      <w:r>
        <w:rPr>
          <w:b w:val="false"/>
          <w:bCs w:val="false"/>
          <w:u w:val="single"/>
        </w:rPr>
        <w:t>vlastní identitu</w:t>
      </w:r>
      <w:r>
        <w:rPr>
          <w:b w:val="false"/>
          <w:bCs w:val="false"/>
          <w:u w:val="none"/>
        </w:rPr>
        <w:t xml:space="preserve"> v konfliktu vůči pocitům nejistoty a svou vlastní roli mezi lidmi</w:t>
      </w:r>
    </w:p>
    <w:p>
      <w:pPr>
        <w:pStyle w:val="Normal"/>
        <w:spacing w:lineRule="auto" w:line="240" w:before="0" w:after="0"/>
        <w:jc w:val="both"/>
        <w:rPr>
          <w:b w:val="false"/>
          <w:b w:val="false"/>
          <w:bCs w:val="false"/>
          <w:u w:val="none"/>
        </w:rPr>
      </w:pPr>
      <w:r>
        <w:rPr>
          <w:b w:val="false"/>
          <w:bCs w:val="false"/>
          <w:u w:val="none"/>
        </w:rPr>
        <w:t>6. etapa cca 19 – 25 let</w:t>
      </w:r>
    </w:p>
    <w:p>
      <w:pPr>
        <w:pStyle w:val="Normal"/>
        <w:numPr>
          <w:ilvl w:val="0"/>
          <w:numId w:val="15"/>
        </w:numPr>
        <w:spacing w:lineRule="auto" w:line="240" w:before="0" w:after="0"/>
        <w:jc w:val="both"/>
        <w:rPr/>
      </w:pPr>
      <w:r>
        <w:rPr>
          <w:b w:val="false"/>
          <w:bCs w:val="false"/>
          <w:u w:val="none"/>
        </w:rPr>
        <w:t xml:space="preserve">schopnost jedince spojit se s někým jiným v </w:t>
      </w:r>
      <w:r>
        <w:rPr>
          <w:b w:val="false"/>
          <w:bCs w:val="false"/>
          <w:u w:val="single"/>
        </w:rPr>
        <w:t>intimitě</w:t>
      </w:r>
      <w:r>
        <w:rPr>
          <w:b w:val="false"/>
          <w:bCs w:val="false"/>
          <w:u w:val="none"/>
        </w:rPr>
        <w:t xml:space="preserve"> beze strachu, že při tom ztratí část své vlastní identity</w:t>
      </w:r>
    </w:p>
    <w:p>
      <w:pPr>
        <w:pStyle w:val="Normal"/>
        <w:spacing w:lineRule="auto" w:line="240" w:before="0" w:after="0"/>
        <w:jc w:val="both"/>
        <w:rPr>
          <w:b w:val="false"/>
          <w:b w:val="false"/>
          <w:bCs w:val="false"/>
          <w:u w:val="none"/>
        </w:rPr>
      </w:pPr>
      <w:r>
        <w:rPr>
          <w:b w:val="false"/>
          <w:bCs w:val="false"/>
          <w:u w:val="none"/>
        </w:rPr>
        <w:t>7. etapa cca 25 – 50 let</w:t>
      </w:r>
    </w:p>
    <w:p>
      <w:pPr>
        <w:pStyle w:val="Normal"/>
        <w:numPr>
          <w:ilvl w:val="0"/>
          <w:numId w:val="16"/>
        </w:numPr>
        <w:spacing w:lineRule="auto" w:line="240" w:before="0" w:after="0"/>
        <w:jc w:val="both"/>
        <w:rPr/>
      </w:pPr>
      <w:r>
        <w:rPr>
          <w:b w:val="false"/>
          <w:bCs w:val="false"/>
          <w:u w:val="none"/>
        </w:rPr>
        <w:t xml:space="preserve">jedinec v sobě vytváří a uplatňuje pocit </w:t>
      </w:r>
      <w:r>
        <w:rPr>
          <w:b w:val="false"/>
          <w:bCs w:val="false"/>
          <w:u w:val="single"/>
        </w:rPr>
        <w:t>generativity</w:t>
      </w:r>
      <w:r>
        <w:rPr>
          <w:b w:val="false"/>
          <w:bCs w:val="false"/>
          <w:u w:val="none"/>
        </w:rPr>
        <w:t xml:space="preserve"> (</w:t>
      </w:r>
      <w:r>
        <w:rPr>
          <w:b w:val="false"/>
          <w:bCs w:val="false"/>
          <w:u w:val="single"/>
        </w:rPr>
        <w:t>potřeba zplození a výchovy další generace)</w:t>
      </w:r>
      <w:r>
        <w:rPr>
          <w:b w:val="false"/>
          <w:bCs w:val="false"/>
          <w:u w:val="none"/>
        </w:rPr>
        <w:t>, může být v konfliktu s pocitem osobní stagnace</w:t>
      </w:r>
    </w:p>
    <w:p>
      <w:pPr>
        <w:pStyle w:val="Normal"/>
        <w:spacing w:lineRule="auto" w:line="240" w:before="0" w:after="0"/>
        <w:jc w:val="both"/>
        <w:rPr>
          <w:b w:val="false"/>
          <w:b w:val="false"/>
          <w:bCs w:val="false"/>
          <w:u w:val="none"/>
        </w:rPr>
      </w:pPr>
      <w:r>
        <w:rPr>
          <w:b w:val="false"/>
          <w:bCs w:val="false"/>
          <w:u w:val="none"/>
        </w:rPr>
        <w:t>8. etapa od 50 let</w:t>
      </w:r>
    </w:p>
    <w:p>
      <w:pPr>
        <w:pStyle w:val="Normal"/>
        <w:numPr>
          <w:ilvl w:val="0"/>
          <w:numId w:val="17"/>
        </w:numPr>
        <w:spacing w:lineRule="auto" w:line="240" w:before="0" w:after="0"/>
        <w:jc w:val="both"/>
        <w:rPr/>
      </w:pPr>
      <w:r>
        <w:rPr>
          <w:b w:val="false"/>
          <w:bCs w:val="false"/>
          <w:u w:val="none"/>
        </w:rPr>
        <w:t xml:space="preserve">člověk by měl dosáhnout </w:t>
      </w:r>
      <w:r>
        <w:rPr>
          <w:b w:val="false"/>
          <w:bCs w:val="false"/>
          <w:u w:val="single"/>
        </w:rPr>
        <w:t>osobní integrity</w:t>
      </w:r>
      <w:r>
        <w:rPr>
          <w:b w:val="false"/>
          <w:bCs w:val="false"/>
          <w:u w:val="none"/>
        </w:rPr>
        <w:t>, která se odrazí v přijetí vlastního života, pocitu osobního naplnění a snáze se vyrovnává s příchodem smrti, pokud tomu tak není, nastává zoufalství a strach ze smrti</w:t>
      </w:r>
    </w:p>
    <w:p>
      <w:pPr>
        <w:pStyle w:val="Normal"/>
        <w:spacing w:lineRule="auto" w:line="240" w:before="0" w:after="0"/>
        <w:jc w:val="both"/>
        <w:rPr/>
      </w:pPr>
      <w:r>
        <w:rPr/>
      </w:r>
    </w:p>
    <w:p>
      <w:pPr>
        <w:pStyle w:val="Podtitul"/>
        <w:jc w:val="both"/>
        <w:rPr>
          <w:i/>
          <w:i/>
          <w:iCs/>
        </w:rPr>
      </w:pPr>
      <w:r>
        <w:rPr>
          <w:i/>
          <w:iCs/>
        </w:rPr>
        <w:t>Vývojová období člověka</w:t>
      </w:r>
    </w:p>
    <w:p>
      <w:pPr>
        <w:pStyle w:val="Normal"/>
        <w:numPr>
          <w:ilvl w:val="0"/>
          <w:numId w:val="17"/>
        </w:numPr>
        <w:spacing w:lineRule="auto" w:line="240" w:before="0" w:after="0"/>
        <w:jc w:val="both"/>
        <w:rPr/>
      </w:pPr>
      <w:r>
        <w:rPr/>
        <w:t xml:space="preserve">Prenatální období </w:t>
      </w:r>
    </w:p>
    <w:p>
      <w:pPr>
        <w:pStyle w:val="Normal"/>
        <w:numPr>
          <w:ilvl w:val="2"/>
          <w:numId w:val="17"/>
        </w:numPr>
        <w:spacing w:lineRule="auto" w:line="240" w:before="0" w:after="0"/>
        <w:jc w:val="both"/>
        <w:rPr/>
      </w:pPr>
      <w:r>
        <w:rPr>
          <w:i w:val="false"/>
          <w:iCs w:val="false"/>
        </w:rPr>
        <w:t>jedná se o období nitroděložního vývoje, období od početí, nejdůležitější roli v tomto období hraje psychohygiena těhotné ženy, již během tohoto období se vytváří vztah mezi dítětem a matkou (např. matka emocionálně reaguje na spontánní pohyby dítěte a matčiny emoce ovlivňují dítě)</w:t>
      </w:r>
    </w:p>
    <w:p>
      <w:pPr>
        <w:pStyle w:val="Normal"/>
        <w:numPr>
          <w:ilvl w:val="0"/>
          <w:numId w:val="17"/>
        </w:numPr>
        <w:spacing w:lineRule="auto" w:line="240" w:before="0" w:after="0"/>
        <w:jc w:val="both"/>
        <w:rPr>
          <w:i w:val="false"/>
          <w:i w:val="false"/>
          <w:iCs w:val="false"/>
        </w:rPr>
      </w:pPr>
      <w:r>
        <w:rPr>
          <w:i w:val="false"/>
          <w:iCs w:val="false"/>
        </w:rPr>
        <w:t xml:space="preserve">Novorozenecké období </w:t>
      </w:r>
    </w:p>
    <w:p>
      <w:pPr>
        <w:pStyle w:val="Normal"/>
        <w:numPr>
          <w:ilvl w:val="2"/>
          <w:numId w:val="17"/>
        </w:numPr>
        <w:spacing w:lineRule="auto" w:line="240" w:before="0" w:after="0"/>
        <w:jc w:val="both"/>
        <w:rPr/>
      </w:pPr>
      <w:r>
        <w:rPr>
          <w:i w:val="false"/>
          <w:iCs w:val="false"/>
        </w:rPr>
        <w:t xml:space="preserve">jedná se o období po narození do věku zhruba 1 měsíce, dítě v tomto období prospí až 20 hodin denně, významné jsou tzv. </w:t>
      </w:r>
      <w:r>
        <w:rPr>
          <w:i w:val="false"/>
          <w:iCs w:val="false"/>
          <w:u w:val="single"/>
        </w:rPr>
        <w:t>vrozené reflexy</w:t>
      </w:r>
      <w:r>
        <w:rPr>
          <w:i w:val="false"/>
          <w:iCs w:val="false"/>
          <w:u w:val="none"/>
        </w:rPr>
        <w:t xml:space="preserve"> – sací, polykací, vyměšovací, vřelý vztah s matkou</w:t>
      </w:r>
    </w:p>
    <w:p>
      <w:pPr>
        <w:pStyle w:val="Normal"/>
        <w:numPr>
          <w:ilvl w:val="0"/>
          <w:numId w:val="17"/>
        </w:numPr>
        <w:spacing w:lineRule="auto" w:line="240" w:before="0" w:after="0"/>
        <w:jc w:val="both"/>
        <w:rPr>
          <w:i w:val="false"/>
          <w:i w:val="false"/>
          <w:iCs w:val="false"/>
          <w:u w:val="none"/>
        </w:rPr>
      </w:pPr>
      <w:r>
        <w:rPr>
          <w:i w:val="false"/>
          <w:iCs w:val="false"/>
          <w:u w:val="none"/>
        </w:rPr>
        <w:t>Kojenecké období</w:t>
      </w:r>
    </w:p>
    <w:p>
      <w:pPr>
        <w:pStyle w:val="Normal"/>
        <w:numPr>
          <w:ilvl w:val="2"/>
          <w:numId w:val="17"/>
        </w:numPr>
        <w:spacing w:lineRule="auto" w:line="240" w:before="0" w:after="0"/>
        <w:jc w:val="both"/>
        <w:rPr/>
      </w:pPr>
      <w:r>
        <w:rPr/>
        <w:t>jedná se o období do 1 roku života, v průběhu prvního roku života dítě většinou vysloví své první slovo, učí se stabilitě – udržení se v sedu, stoj, chůze s oporou</w:t>
      </w:r>
    </w:p>
    <w:p>
      <w:pPr>
        <w:pStyle w:val="Normal"/>
        <w:numPr>
          <w:ilvl w:val="0"/>
          <w:numId w:val="17"/>
        </w:numPr>
        <w:spacing w:lineRule="auto" w:line="240" w:before="0" w:after="0"/>
        <w:jc w:val="both"/>
        <w:rPr/>
      </w:pPr>
      <w:r>
        <w:rPr/>
        <w:t xml:space="preserve">Batolecí období </w:t>
      </w:r>
    </w:p>
    <w:p>
      <w:pPr>
        <w:pStyle w:val="Normal"/>
        <w:numPr>
          <w:ilvl w:val="2"/>
          <w:numId w:val="17"/>
        </w:numPr>
        <w:spacing w:lineRule="auto" w:line="240" w:before="0" w:after="0"/>
        <w:jc w:val="both"/>
        <w:rPr>
          <w:i w:val="false"/>
          <w:i w:val="false"/>
          <w:iCs w:val="false"/>
          <w:u w:val="none"/>
        </w:rPr>
      </w:pPr>
      <w:r>
        <w:rPr>
          <w:i w:val="false"/>
          <w:iCs w:val="false"/>
          <w:u w:val="none"/>
        </w:rPr>
        <w:t xml:space="preserve">jedná se o období zhruba od 1 roku do 3 let, dochází k rozvoji řeči, aktivní zásoba dvouletého dítěte je cca 200 – 300 slov, pasivní o něco více, rozvíjí se jemná i hrubá motorika – jistější chůze, lepší pohyby ruky a prstů, , obohacující se sociální aktivity – dítě je schopno nápodoby, komunikace s více osobami (není již tolik fixováno pouze na matku), navazuje vrstevnické vztahy </w:t>
      </w:r>
    </w:p>
    <w:p>
      <w:pPr>
        <w:pStyle w:val="Normal"/>
        <w:numPr>
          <w:ilvl w:val="2"/>
          <w:numId w:val="17"/>
        </w:numPr>
        <w:spacing w:lineRule="auto" w:line="240" w:before="0" w:after="0"/>
        <w:jc w:val="both"/>
        <w:rPr>
          <w:i w:val="false"/>
          <w:i w:val="false"/>
          <w:iCs w:val="false"/>
          <w:u w:val="none"/>
        </w:rPr>
      </w:pPr>
      <w:r>
        <w:rPr>
          <w:i w:val="false"/>
          <w:iCs w:val="false"/>
          <w:u w:val="none"/>
        </w:rPr>
        <w:t>mnohdy dochází v souvislosti se sebeuvědomováním a sebeprosazováním k tzv. období prvního vzdoru (př. „To je moje…!“)</w:t>
      </w:r>
    </w:p>
    <w:p>
      <w:pPr>
        <w:pStyle w:val="Normal"/>
        <w:numPr>
          <w:ilvl w:val="0"/>
          <w:numId w:val="17"/>
        </w:numPr>
        <w:spacing w:lineRule="auto" w:line="240" w:before="0" w:after="0"/>
        <w:jc w:val="both"/>
        <w:rPr>
          <w:i w:val="false"/>
          <w:i w:val="false"/>
          <w:iCs w:val="false"/>
          <w:u w:val="none"/>
        </w:rPr>
      </w:pPr>
      <w:r>
        <w:rPr>
          <w:i w:val="false"/>
          <w:iCs w:val="false"/>
          <w:u w:val="none"/>
        </w:rPr>
        <w:t xml:space="preserve">Předškolní věk </w:t>
      </w:r>
    </w:p>
    <w:p>
      <w:pPr>
        <w:pStyle w:val="Normal"/>
        <w:numPr>
          <w:ilvl w:val="2"/>
          <w:numId w:val="17"/>
        </w:numPr>
        <w:spacing w:lineRule="auto" w:line="240" w:before="0" w:after="0"/>
        <w:jc w:val="both"/>
        <w:rPr>
          <w:i w:val="false"/>
          <w:i w:val="false"/>
          <w:iCs w:val="false"/>
          <w:u w:val="none"/>
        </w:rPr>
      </w:pPr>
      <w:r>
        <w:rPr>
          <w:i w:val="false"/>
          <w:iCs w:val="false"/>
          <w:u w:val="none"/>
        </w:rPr>
        <w:t>předškolní věk končí vstupem do školy, tj. do 6 let věku</w:t>
      </w:r>
    </w:p>
    <w:p>
      <w:pPr>
        <w:pStyle w:val="Normal"/>
        <w:numPr>
          <w:ilvl w:val="2"/>
          <w:numId w:val="17"/>
        </w:numPr>
        <w:spacing w:lineRule="auto" w:line="240" w:before="0" w:after="0"/>
        <w:jc w:val="both"/>
        <w:rPr>
          <w:i w:val="false"/>
          <w:i w:val="false"/>
          <w:iCs w:val="false"/>
          <w:u w:val="none"/>
        </w:rPr>
      </w:pPr>
      <w:r>
        <w:rPr>
          <w:i w:val="false"/>
          <w:iCs w:val="false"/>
          <w:u w:val="none"/>
        </w:rPr>
        <w:t>v tomto období již nejsou změny tak patrné, dítě se rozvíjí postupně, zlepšuje se v pohybové koordinaci, cvičí svou zručnost, dokáže kreslit, převládá názorné myšlení, dítě realizuje hry se svými vrstevníky, navazuje sociální kontakty i mimo rodinu (př. nástup do školky – určitá míra samostatnosti – např. samo nebo s dopomocí se obleče, na  konci období zaváže tkaničky, umí jíst příborem, atp.)</w:t>
      </w:r>
    </w:p>
    <w:p>
      <w:pPr>
        <w:pStyle w:val="Normal"/>
        <w:numPr>
          <w:ilvl w:val="0"/>
          <w:numId w:val="17"/>
        </w:numPr>
        <w:spacing w:lineRule="auto" w:line="240" w:before="0" w:after="0"/>
        <w:jc w:val="both"/>
        <w:rPr>
          <w:i w:val="false"/>
          <w:i w:val="false"/>
          <w:iCs w:val="false"/>
          <w:u w:val="none"/>
        </w:rPr>
      </w:pPr>
      <w:r>
        <w:rPr>
          <w:i w:val="false"/>
          <w:iCs w:val="false"/>
          <w:u w:val="none"/>
        </w:rPr>
        <w:t>Mladší školní věk</w:t>
      </w:r>
    </w:p>
    <w:p>
      <w:pPr>
        <w:pStyle w:val="Normal"/>
        <w:numPr>
          <w:ilvl w:val="2"/>
          <w:numId w:val="17"/>
        </w:numPr>
        <w:spacing w:lineRule="auto" w:line="240" w:before="0" w:after="0"/>
        <w:jc w:val="both"/>
        <w:rPr>
          <w:i w:val="false"/>
          <w:i w:val="false"/>
          <w:iCs w:val="false"/>
          <w:u w:val="none"/>
        </w:rPr>
      </w:pPr>
      <w:r>
        <w:rPr>
          <w:i w:val="false"/>
          <w:iCs w:val="false"/>
          <w:u w:val="none"/>
        </w:rPr>
        <w:t>od nástupu do školy do 11-12 let (první známky pohlavního dospívání), odpovídá prvnímu stupni základní školy</w:t>
      </w:r>
    </w:p>
    <w:p>
      <w:pPr>
        <w:pStyle w:val="Normal"/>
        <w:numPr>
          <w:ilvl w:val="2"/>
          <w:numId w:val="17"/>
        </w:numPr>
        <w:spacing w:lineRule="auto" w:line="240" w:before="0" w:after="0"/>
        <w:jc w:val="both"/>
        <w:rPr/>
      </w:pPr>
      <w:r>
        <w:rPr>
          <w:i w:val="false"/>
          <w:iCs w:val="false"/>
          <w:u w:val="none"/>
        </w:rPr>
        <w:t xml:space="preserve">na začátku tohoto období dochází k výrazné změně – </w:t>
      </w:r>
      <w:r>
        <w:rPr>
          <w:i w:val="false"/>
          <w:iCs w:val="false"/>
          <w:u w:val="single"/>
        </w:rPr>
        <w:t>od her (školka) k povinnostem, učení (škola)</w:t>
      </w:r>
      <w:r>
        <w:rPr>
          <w:i w:val="false"/>
          <w:iCs w:val="false"/>
          <w:u w:val="none"/>
        </w:rPr>
        <w:t xml:space="preserve">, do školy jdou děti, které jsou na školu zralé a připravené – </w:t>
      </w:r>
      <w:r>
        <w:rPr>
          <w:i w:val="false"/>
          <w:iCs w:val="false"/>
          <w:u w:val="single"/>
        </w:rPr>
        <w:t>školní zralost</w:t>
      </w:r>
      <w:r>
        <w:rPr>
          <w:i w:val="false"/>
          <w:iCs w:val="false"/>
          <w:u w:val="none"/>
        </w:rPr>
        <w:t xml:space="preserve"> – tj. tělesná zralost, kognitivní (schopnost myšlenkových operací), citová (sebekontrola, stabilita), sociální (schopnost zapadnout do kolektivu, přijmout daná pravidla a normy, podřídit se cizí autoritě), motivační (zaujmutí správného postoje ke škole)</w:t>
      </w:r>
    </w:p>
    <w:p>
      <w:pPr>
        <w:pStyle w:val="Normal"/>
        <w:numPr>
          <w:ilvl w:val="0"/>
          <w:numId w:val="17"/>
        </w:numPr>
        <w:spacing w:lineRule="auto" w:line="240" w:before="0" w:after="0"/>
        <w:jc w:val="both"/>
        <w:rPr>
          <w:i w:val="false"/>
          <w:i w:val="false"/>
          <w:iCs w:val="false"/>
          <w:u w:val="none"/>
        </w:rPr>
      </w:pPr>
      <w:r>
        <w:rPr>
          <w:i w:val="false"/>
          <w:iCs w:val="false"/>
          <w:u w:val="none"/>
        </w:rPr>
        <w:t xml:space="preserve">Období pubescence (puberta) </w:t>
      </w:r>
    </w:p>
    <w:p>
      <w:pPr>
        <w:pStyle w:val="Normal"/>
        <w:numPr>
          <w:ilvl w:val="2"/>
          <w:numId w:val="17"/>
        </w:numPr>
        <w:spacing w:lineRule="auto" w:line="240" w:before="0" w:after="0"/>
        <w:jc w:val="both"/>
        <w:rPr>
          <w:i w:val="false"/>
          <w:i w:val="false"/>
          <w:iCs w:val="false"/>
          <w:u w:val="none"/>
        </w:rPr>
      </w:pPr>
      <w:r>
        <w:rPr>
          <w:i w:val="false"/>
          <w:iCs w:val="false"/>
          <w:u w:val="none"/>
        </w:rPr>
        <w:t>období pubescence trvá do 15 let věku</w:t>
      </w:r>
    </w:p>
    <w:p>
      <w:pPr>
        <w:pStyle w:val="Normal"/>
        <w:numPr>
          <w:ilvl w:val="2"/>
          <w:numId w:val="17"/>
        </w:numPr>
        <w:spacing w:lineRule="auto" w:line="240" w:before="0" w:after="0"/>
        <w:jc w:val="both"/>
        <w:rPr>
          <w:i w:val="false"/>
          <w:i w:val="false"/>
          <w:iCs w:val="false"/>
          <w:u w:val="none"/>
        </w:rPr>
      </w:pPr>
      <w:r>
        <w:rPr>
          <w:i w:val="false"/>
          <w:iCs w:val="false"/>
          <w:u w:val="none"/>
        </w:rPr>
        <w:t>období pubescence se jinak nazývá také starší školní věk</w:t>
      </w:r>
    </w:p>
    <w:p>
      <w:pPr>
        <w:pStyle w:val="Normal"/>
        <w:numPr>
          <w:ilvl w:val="2"/>
          <w:numId w:val="17"/>
        </w:numPr>
        <w:spacing w:lineRule="auto" w:line="240" w:before="0" w:after="0"/>
        <w:jc w:val="both"/>
        <w:rPr>
          <w:i w:val="false"/>
          <w:i w:val="false"/>
          <w:iCs w:val="false"/>
          <w:u w:val="single"/>
        </w:rPr>
      </w:pPr>
      <w:r>
        <w:rPr>
          <w:i w:val="false"/>
          <w:iCs w:val="false"/>
          <w:u w:val="single"/>
        </w:rPr>
        <w:t>toto období je plné biologických, psychických i sociálních změn</w:t>
      </w:r>
    </w:p>
    <w:p>
      <w:pPr>
        <w:pStyle w:val="Normal"/>
        <w:numPr>
          <w:ilvl w:val="2"/>
          <w:numId w:val="17"/>
        </w:numPr>
        <w:spacing w:lineRule="auto" w:line="240" w:before="0" w:after="0"/>
        <w:jc w:val="both"/>
        <w:rPr>
          <w:i w:val="false"/>
          <w:i w:val="false"/>
          <w:iCs w:val="false"/>
          <w:u w:val="none"/>
        </w:rPr>
      </w:pPr>
      <w:r>
        <w:rPr>
          <w:i w:val="false"/>
          <w:iCs w:val="false"/>
          <w:u w:val="none"/>
        </w:rPr>
        <w:t>prudký růst, sekundární pohlavní znaky, fyziologické dozrávání pohlavích orgánů</w:t>
      </w:r>
    </w:p>
    <w:p>
      <w:pPr>
        <w:pStyle w:val="Normal"/>
        <w:numPr>
          <w:ilvl w:val="2"/>
          <w:numId w:val="17"/>
        </w:numPr>
        <w:spacing w:lineRule="auto" w:line="240" w:before="0" w:after="0"/>
        <w:jc w:val="both"/>
        <w:rPr>
          <w:i w:val="false"/>
          <w:i w:val="false"/>
          <w:iCs w:val="false"/>
          <w:u w:val="none"/>
        </w:rPr>
      </w:pPr>
      <w:r>
        <w:rPr>
          <w:i w:val="false"/>
          <w:iCs w:val="false"/>
          <w:u w:val="none"/>
        </w:rPr>
        <w:t>biologický vývoj - zdokonaluje se vnímání, paměť, přechod od konkrétního myšlení k abstraktnímu</w:t>
      </w:r>
    </w:p>
    <w:p>
      <w:pPr>
        <w:pStyle w:val="Normal"/>
        <w:numPr>
          <w:ilvl w:val="2"/>
          <w:numId w:val="17"/>
        </w:numPr>
        <w:spacing w:lineRule="auto" w:line="240" w:before="0" w:after="0"/>
        <w:jc w:val="both"/>
        <w:rPr/>
      </w:pPr>
      <w:r>
        <w:rPr>
          <w:i w:val="false"/>
          <w:iCs w:val="false"/>
          <w:u w:val="none"/>
        </w:rPr>
        <w:t xml:space="preserve">psychický vývoj – </w:t>
      </w:r>
      <w:r>
        <w:rPr>
          <w:i w:val="false"/>
          <w:iCs w:val="false"/>
          <w:u w:val="single"/>
        </w:rPr>
        <w:t>střídání nálad,</w:t>
      </w:r>
      <w:r>
        <w:rPr>
          <w:i w:val="false"/>
          <w:iCs w:val="false"/>
          <w:u w:val="none"/>
        </w:rPr>
        <w:t xml:space="preserve"> </w:t>
      </w:r>
      <w:r>
        <w:rPr>
          <w:i w:val="false"/>
          <w:iCs w:val="false"/>
          <w:u w:val="single"/>
        </w:rPr>
        <w:t>city se vyznačují velkou intenzitou</w:t>
      </w:r>
      <w:r>
        <w:rPr>
          <w:i w:val="false"/>
          <w:iCs w:val="false"/>
          <w:u w:val="none"/>
        </w:rPr>
        <w:t>, oscilují mezi krajnostmi, jsou labilní a bezprostřední, vzdorovitost</w:t>
      </w:r>
    </w:p>
    <w:p>
      <w:pPr>
        <w:pStyle w:val="Normal"/>
        <w:numPr>
          <w:ilvl w:val="2"/>
          <w:numId w:val="17"/>
        </w:numPr>
        <w:spacing w:lineRule="auto" w:line="240" w:before="0" w:after="0"/>
        <w:jc w:val="both"/>
        <w:rPr>
          <w:i w:val="false"/>
          <w:i w:val="false"/>
          <w:iCs w:val="false"/>
          <w:u w:val="none"/>
        </w:rPr>
      </w:pPr>
      <w:r>
        <w:rPr>
          <w:i w:val="false"/>
          <w:iCs w:val="false"/>
          <w:u w:val="none"/>
        </w:rPr>
        <w:t>sociální vývoj – dochází ke krizi autority rodičů, konflikty</w:t>
      </w:r>
    </w:p>
    <w:p>
      <w:pPr>
        <w:pStyle w:val="Normal"/>
        <w:numPr>
          <w:ilvl w:val="0"/>
          <w:numId w:val="17"/>
        </w:numPr>
        <w:spacing w:lineRule="auto" w:line="240" w:before="0" w:after="0"/>
        <w:jc w:val="both"/>
        <w:rPr>
          <w:i w:val="false"/>
          <w:i w:val="false"/>
          <w:iCs w:val="false"/>
          <w:u w:val="none"/>
        </w:rPr>
      </w:pPr>
      <w:r>
        <w:rPr>
          <w:i w:val="false"/>
          <w:iCs w:val="false"/>
          <w:u w:val="none"/>
        </w:rPr>
        <w:t>Období adolescence</w:t>
      </w:r>
    </w:p>
    <w:p>
      <w:pPr>
        <w:pStyle w:val="Normal"/>
        <w:numPr>
          <w:ilvl w:val="2"/>
          <w:numId w:val="17"/>
        </w:numPr>
        <w:spacing w:lineRule="auto" w:line="240" w:before="0" w:after="0"/>
        <w:jc w:val="both"/>
        <w:rPr>
          <w:i w:val="false"/>
          <w:i w:val="false"/>
          <w:iCs w:val="false"/>
          <w:u w:val="none"/>
        </w:rPr>
      </w:pPr>
      <w:r>
        <w:rPr>
          <w:i w:val="false"/>
          <w:iCs w:val="false"/>
          <w:u w:val="none"/>
        </w:rPr>
        <w:t>Období adolescence trvá od 15 let do 18 až 23 let</w:t>
      </w:r>
    </w:p>
    <w:p>
      <w:pPr>
        <w:pStyle w:val="Normal"/>
        <w:numPr>
          <w:ilvl w:val="2"/>
          <w:numId w:val="17"/>
        </w:numPr>
        <w:spacing w:lineRule="auto" w:line="240" w:before="0" w:after="0"/>
        <w:jc w:val="both"/>
        <w:rPr>
          <w:i w:val="false"/>
          <w:i w:val="false"/>
          <w:iCs w:val="false"/>
          <w:u w:val="none"/>
        </w:rPr>
      </w:pPr>
      <w:r>
        <w:rPr>
          <w:i w:val="false"/>
          <w:iCs w:val="false"/>
          <w:u w:val="none"/>
        </w:rPr>
        <w:t>na začátku tohoto období se jedinec stává středoškolákem</w:t>
      </w:r>
    </w:p>
    <w:p>
      <w:pPr>
        <w:pStyle w:val="Normal"/>
        <w:numPr>
          <w:ilvl w:val="2"/>
          <w:numId w:val="17"/>
        </w:numPr>
        <w:spacing w:lineRule="auto" w:line="240" w:before="0" w:after="0"/>
        <w:jc w:val="both"/>
        <w:rPr>
          <w:i/>
          <w:i/>
          <w:iCs/>
          <w:u w:val="none"/>
        </w:rPr>
      </w:pPr>
      <w:r>
        <w:rPr>
          <w:i/>
          <w:iCs/>
          <w:u w:val="none"/>
        </w:rPr>
        <w:t>toto období končí dospělostí, avšak pozor! Nekončí dospělostí právní, což by odpovídalo dosažením plnoletosti (tj. 18 let), ale končí dospělostí psychickou! - to znamená, někdo z vás může být po psychické stránce dospělý již v 18, někdo třeba až ve 23 letech</w:t>
      </w:r>
    </w:p>
    <w:p>
      <w:pPr>
        <w:pStyle w:val="Normal"/>
        <w:widowControl/>
        <w:numPr>
          <w:ilvl w:val="0"/>
          <w:numId w:val="26"/>
        </w:numPr>
        <w:shd w:val="clear" w:fill="auto"/>
        <w:suppressAutoHyphens w:val="true"/>
        <w:bidi w:val="0"/>
        <w:spacing w:lineRule="auto" w:line="240" w:before="0" w:after="0"/>
        <w:ind w:left="737" w:right="0" w:hanging="340"/>
        <w:jc w:val="both"/>
        <w:rPr>
          <w:i w:val="false"/>
          <w:i w:val="false"/>
          <w:iCs w:val="false"/>
          <w:u w:val="none"/>
        </w:rPr>
      </w:pPr>
      <w:r>
        <w:rPr>
          <w:i w:val="false"/>
          <w:iCs w:val="false"/>
          <w:u w:val="none"/>
        </w:rPr>
        <w:t>Období dospělosti</w:t>
      </w:r>
    </w:p>
    <w:p>
      <w:pPr>
        <w:pStyle w:val="Normal"/>
        <w:numPr>
          <w:ilvl w:val="2"/>
          <w:numId w:val="26"/>
        </w:numPr>
        <w:spacing w:lineRule="auto" w:line="240" w:before="0" w:after="0"/>
        <w:jc w:val="both"/>
        <w:rPr>
          <w:i w:val="false"/>
          <w:i w:val="false"/>
          <w:iCs w:val="false"/>
          <w:u w:val="none"/>
        </w:rPr>
      </w:pPr>
      <w:r>
        <w:rPr>
          <w:i w:val="false"/>
          <w:iCs w:val="false"/>
          <w:u w:val="none"/>
        </w:rPr>
        <w:t xml:space="preserve">Jedná se o období zhruba od 20 let do 60 až 65 let </w:t>
      </w:r>
    </w:p>
    <w:p>
      <w:pPr>
        <w:pStyle w:val="Normal"/>
        <w:numPr>
          <w:ilvl w:val="2"/>
          <w:numId w:val="26"/>
        </w:numPr>
        <w:spacing w:lineRule="auto" w:line="240" w:before="0" w:after="0"/>
        <w:jc w:val="both"/>
        <w:rPr>
          <w:i w:val="false"/>
          <w:i w:val="false"/>
          <w:iCs w:val="false"/>
          <w:u w:val="none"/>
        </w:rPr>
      </w:pPr>
      <w:r>
        <w:rPr>
          <w:i w:val="false"/>
          <w:iCs w:val="false"/>
          <w:u w:val="none"/>
        </w:rPr>
        <w:t>lze ještě vnitřně rozčlenit na mladší dospělost (20-30let), střední (30-45 let) a starší (45-60,65 let)</w:t>
      </w:r>
    </w:p>
    <w:p>
      <w:pPr>
        <w:pStyle w:val="Normal"/>
        <w:numPr>
          <w:ilvl w:val="2"/>
          <w:numId w:val="26"/>
        </w:numPr>
        <w:spacing w:lineRule="auto" w:line="240" w:before="0" w:after="0"/>
        <w:jc w:val="both"/>
        <w:rPr>
          <w:i w:val="false"/>
          <w:i w:val="false"/>
          <w:iCs w:val="false"/>
          <w:u w:val="none"/>
        </w:rPr>
      </w:pPr>
      <w:r>
        <w:rPr>
          <w:i w:val="false"/>
          <w:iCs w:val="false"/>
          <w:u w:val="none"/>
        </w:rPr>
        <w:t>pro období dospělosti je charakteristická zralost jedince, jeho plná seberealizace, vstup do pracovního procesu, role manželství a rodičovství</w:t>
      </w:r>
    </w:p>
    <w:p>
      <w:pPr>
        <w:pStyle w:val="Normal"/>
        <w:numPr>
          <w:ilvl w:val="0"/>
          <w:numId w:val="27"/>
        </w:numPr>
        <w:spacing w:lineRule="auto" w:line="240" w:before="0" w:after="0"/>
        <w:jc w:val="both"/>
        <w:rPr>
          <w:i w:val="false"/>
          <w:i w:val="false"/>
          <w:iCs w:val="false"/>
          <w:u w:val="none"/>
        </w:rPr>
      </w:pPr>
      <w:r>
        <w:rPr>
          <w:i w:val="false"/>
          <w:iCs w:val="false"/>
          <w:u w:val="none"/>
        </w:rPr>
        <w:t xml:space="preserve">Období stáří </w:t>
      </w:r>
    </w:p>
    <w:p>
      <w:pPr>
        <w:pStyle w:val="Normal"/>
        <w:numPr>
          <w:ilvl w:val="2"/>
          <w:numId w:val="27"/>
        </w:numPr>
        <w:spacing w:lineRule="auto" w:line="240" w:before="0" w:after="0"/>
        <w:jc w:val="both"/>
        <w:rPr>
          <w:i w:val="false"/>
          <w:i w:val="false"/>
          <w:iCs w:val="false"/>
          <w:u w:val="none"/>
        </w:rPr>
      </w:pPr>
      <w:r>
        <w:rPr>
          <w:i w:val="false"/>
          <w:iCs w:val="false"/>
          <w:u w:val="none"/>
        </w:rPr>
        <w:t>Jedná se o období života po 60. až 65. roce</w:t>
      </w:r>
    </w:p>
    <w:p>
      <w:pPr>
        <w:pStyle w:val="Normal"/>
        <w:numPr>
          <w:ilvl w:val="2"/>
          <w:numId w:val="27"/>
        </w:numPr>
        <w:spacing w:lineRule="auto" w:line="240" w:before="0" w:after="0"/>
        <w:jc w:val="both"/>
        <w:rPr>
          <w:i w:val="false"/>
          <w:i w:val="false"/>
          <w:iCs w:val="false"/>
          <w:u w:val="none"/>
        </w:rPr>
      </w:pPr>
      <w:r>
        <w:rPr>
          <w:i w:val="false"/>
          <w:iCs w:val="false"/>
          <w:u w:val="none"/>
        </w:rPr>
        <w:t>stárnutí je souhrn změn ve struktuře a funkcích organismu, které způsobují jeho zvýšenou zranitelnost a pokles výkonnosti člověka</w:t>
      </w:r>
    </w:p>
    <w:p>
      <w:pPr>
        <w:pStyle w:val="Normal"/>
        <w:numPr>
          <w:ilvl w:val="2"/>
          <w:numId w:val="27"/>
        </w:numPr>
        <w:spacing w:lineRule="auto" w:line="240" w:before="0" w:after="0"/>
        <w:jc w:val="both"/>
        <w:rPr>
          <w:i w:val="false"/>
          <w:i w:val="false"/>
          <w:iCs w:val="false"/>
          <w:u w:val="none"/>
        </w:rPr>
      </w:pPr>
      <w:r>
        <w:rPr>
          <w:i w:val="false"/>
          <w:iCs w:val="false"/>
          <w:u w:val="none"/>
        </w:rPr>
        <w:t>ve stáří se projevují individuální rozdíly mezi jedinci – někteří jsou v rámci svých možností stále aktivní, udržují sociální kontakty, někteří se naopak uzavírají do sebe a vůči okolí jsou až nepřátelští</w:t>
      </w:r>
    </w:p>
    <w:p>
      <w:pPr>
        <w:pStyle w:val="Normal"/>
        <w:numPr>
          <w:ilvl w:val="2"/>
          <w:numId w:val="27"/>
        </w:numPr>
        <w:spacing w:lineRule="auto" w:line="240" w:before="0" w:after="0"/>
        <w:jc w:val="both"/>
        <w:rPr>
          <w:i w:val="false"/>
          <w:i w:val="false"/>
          <w:iCs w:val="false"/>
          <w:u w:val="none"/>
        </w:rPr>
      </w:pPr>
      <w:r>
        <w:rPr>
          <w:i w:val="false"/>
          <w:iCs w:val="false"/>
          <w:u w:val="none"/>
        </w:rPr>
        <w:t>významným mezníkem tohoto období je smrt jednoho z partnerů a s ní zažívané pocity osamělosti</w:t>
      </w:r>
    </w:p>
    <w:p>
      <w:pPr>
        <w:pStyle w:val="Normal"/>
        <w:spacing w:lineRule="auto" w:line="240" w:before="0" w:after="0"/>
        <w:jc w:val="both"/>
        <w:rPr>
          <w:i w:val="false"/>
          <w:i w:val="false"/>
          <w:iCs w:val="false"/>
          <w:u w:val="none"/>
        </w:rPr>
      </w:pPr>
      <w:r>
        <w:rPr>
          <w:i w:val="false"/>
          <w:iCs w:val="false"/>
          <w:u w:val="none"/>
        </w:rPr>
      </w:r>
    </w:p>
    <w:p>
      <w:pPr>
        <w:pStyle w:val="Podtitul"/>
        <w:jc w:val="both"/>
        <w:rPr>
          <w:i w:val="false"/>
          <w:i w:val="false"/>
          <w:iCs w:val="false"/>
          <w:u w:val="none"/>
        </w:rPr>
      </w:pPr>
      <w:r>
        <w:rPr>
          <w:i w:val="false"/>
          <w:iCs w:val="false"/>
          <w:u w:val="none"/>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r>
    </w:p>
    <w:p>
      <w:pPr>
        <w:pStyle w:val="Podtitul"/>
        <w:jc w:val="both"/>
        <w:rPr/>
      </w:pPr>
      <w:r>
        <w:rPr/>
        <w:t>Příloha 3</w:t>
      </w:r>
    </w:p>
    <w:p>
      <w:pPr>
        <w:pStyle w:val="Normal"/>
        <w:jc w:val="both"/>
        <w:rPr/>
      </w:pPr>
      <w:r>
        <w:rPr/>
        <w:t>K obrázkům napiš správná vývojová období z nabídky. Vedle obrázků napiš, co si k nim pamatuješ z hodiny (věk, stručná charakteristika, vývoj dovedností, myšlení atp.).</w:t>
      </w:r>
    </w:p>
    <w:p>
      <w:pPr>
        <w:pStyle w:val="Normal"/>
        <w:jc w:val="both"/>
        <w:rPr>
          <w:i/>
          <w:i/>
          <w:iCs/>
        </w:rPr>
      </w:pPr>
      <w:r>
        <w:rPr>
          <w:i/>
          <w:iCs/>
        </w:rPr>
        <w:t>Nabídka: mladší školní věk, novorozenec, stáří, dospělost, pubescence, adolescence, kojenec, batole, prenatální období, předškolák</w:t>
      </w:r>
    </w:p>
    <w:p>
      <w:pPr>
        <w:pStyle w:val="Normal"/>
        <w:spacing w:before="0" w:after="160"/>
        <w:jc w:val="both"/>
        <w:rPr/>
      </w:pPr>
      <w:r>
        <w:rPr/>
        <w:drawing>
          <wp:anchor behindDoc="0" distT="0" distB="0" distL="0" distR="0" simplePos="0" locked="0" layoutInCell="1" allowOverlap="1" relativeHeight="2">
            <wp:simplePos x="0" y="0"/>
            <wp:positionH relativeFrom="column">
              <wp:posOffset>-180975</wp:posOffset>
            </wp:positionH>
            <wp:positionV relativeFrom="paragraph">
              <wp:posOffset>5080</wp:posOffset>
            </wp:positionV>
            <wp:extent cx="2070100" cy="1806575"/>
            <wp:effectExtent l="0" t="0" r="0" b="0"/>
            <wp:wrapSquare wrapText="largest"/>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rcRect l="-12" t="-22" r="-12" b="-22"/>
                    <a:stretch>
                      <a:fillRect/>
                    </a:stretch>
                  </pic:blipFill>
                  <pic:spPr bwMode="auto">
                    <a:xfrm>
                      <a:off x="0" y="0"/>
                      <a:ext cx="2070100" cy="1806575"/>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6">
            <wp:simplePos x="0" y="0"/>
            <wp:positionH relativeFrom="column">
              <wp:posOffset>-115570</wp:posOffset>
            </wp:positionH>
            <wp:positionV relativeFrom="paragraph">
              <wp:posOffset>-99695</wp:posOffset>
            </wp:positionV>
            <wp:extent cx="1966595" cy="1637030"/>
            <wp:effectExtent l="0" t="0" r="0" b="0"/>
            <wp:wrapSquare wrapText="largest"/>
            <wp:docPr id="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descr=""/>
                    <pic:cNvPicPr>
                      <a:picLocks noChangeAspect="1" noChangeArrowheads="1"/>
                    </pic:cNvPicPr>
                  </pic:nvPicPr>
                  <pic:blipFill>
                    <a:blip r:embed="rId3"/>
                    <a:srcRect l="-51" t="-87" r="-51" b="-87"/>
                    <a:stretch>
                      <a:fillRect/>
                    </a:stretch>
                  </pic:blipFill>
                  <pic:spPr bwMode="auto">
                    <a:xfrm>
                      <a:off x="0" y="0"/>
                      <a:ext cx="1966595" cy="1637030"/>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7">
            <wp:simplePos x="0" y="0"/>
            <wp:positionH relativeFrom="column">
              <wp:posOffset>-132080</wp:posOffset>
            </wp:positionH>
            <wp:positionV relativeFrom="paragraph">
              <wp:posOffset>-85725</wp:posOffset>
            </wp:positionV>
            <wp:extent cx="2070735" cy="1589405"/>
            <wp:effectExtent l="0" t="0" r="0" b="0"/>
            <wp:wrapSquare wrapText="largest"/>
            <wp:docPr id="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
                    <pic:cNvPicPr>
                      <a:picLocks noChangeAspect="1" noChangeArrowheads="1"/>
                    </pic:cNvPicPr>
                  </pic:nvPicPr>
                  <pic:blipFill>
                    <a:blip r:embed="rId4"/>
                    <a:srcRect l="-50" t="-90" r="-50" b="-90"/>
                    <a:stretch>
                      <a:fillRect/>
                    </a:stretch>
                  </pic:blipFill>
                  <pic:spPr bwMode="auto">
                    <a:xfrm>
                      <a:off x="0" y="0"/>
                      <a:ext cx="2070735" cy="1589405"/>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8">
            <wp:simplePos x="0" y="0"/>
            <wp:positionH relativeFrom="column">
              <wp:posOffset>38735</wp:posOffset>
            </wp:positionH>
            <wp:positionV relativeFrom="paragraph">
              <wp:posOffset>106045</wp:posOffset>
            </wp:positionV>
            <wp:extent cx="1897380" cy="1482725"/>
            <wp:effectExtent l="0" t="0" r="0" b="0"/>
            <wp:wrapSquare wrapText="largest"/>
            <wp:docPr id="4"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descr=""/>
                    <pic:cNvPicPr>
                      <a:picLocks noChangeAspect="1" noChangeArrowheads="1"/>
                    </pic:cNvPicPr>
                  </pic:nvPicPr>
                  <pic:blipFill>
                    <a:blip r:embed="rId5"/>
                    <a:srcRect l="-7" t="-11" r="-7" b="-11"/>
                    <a:stretch>
                      <a:fillRect/>
                    </a:stretch>
                  </pic:blipFill>
                  <pic:spPr bwMode="auto">
                    <a:xfrm>
                      <a:off x="0" y="0"/>
                      <a:ext cx="1897380" cy="1482725"/>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4">
            <wp:simplePos x="0" y="0"/>
            <wp:positionH relativeFrom="column">
              <wp:posOffset>31750</wp:posOffset>
            </wp:positionH>
            <wp:positionV relativeFrom="paragraph">
              <wp:posOffset>-39370</wp:posOffset>
            </wp:positionV>
            <wp:extent cx="1897380" cy="1327785"/>
            <wp:effectExtent l="0" t="0" r="0" b="0"/>
            <wp:wrapSquare wrapText="largest"/>
            <wp:docPr id="5"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5" descr=""/>
                    <pic:cNvPicPr>
                      <a:picLocks noChangeAspect="1" noChangeArrowheads="1"/>
                    </pic:cNvPicPr>
                  </pic:nvPicPr>
                  <pic:blipFill>
                    <a:blip r:embed="rId6"/>
                    <a:srcRect l="-25" t="-50" r="-25" b="-50"/>
                    <a:stretch>
                      <a:fillRect/>
                    </a:stretch>
                  </pic:blipFill>
                  <pic:spPr bwMode="auto">
                    <a:xfrm>
                      <a:off x="0" y="0"/>
                      <a:ext cx="1897380" cy="1327785"/>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11">
            <wp:simplePos x="0" y="0"/>
            <wp:positionH relativeFrom="column">
              <wp:posOffset>153670</wp:posOffset>
            </wp:positionH>
            <wp:positionV relativeFrom="paragraph">
              <wp:posOffset>-128905</wp:posOffset>
            </wp:positionV>
            <wp:extent cx="2030730" cy="1819910"/>
            <wp:effectExtent l="0" t="0" r="0" b="0"/>
            <wp:wrapSquare wrapText="largest"/>
            <wp:docPr id="6"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6" descr=""/>
                    <pic:cNvPicPr>
                      <a:picLocks noChangeAspect="1" noChangeArrowheads="1"/>
                    </pic:cNvPicPr>
                  </pic:nvPicPr>
                  <pic:blipFill>
                    <a:blip r:embed="rId7"/>
                    <a:srcRect l="-23" t="-31" r="-23" b="-31"/>
                    <a:stretch>
                      <a:fillRect/>
                    </a:stretch>
                  </pic:blipFill>
                  <pic:spPr bwMode="auto">
                    <a:xfrm>
                      <a:off x="0" y="0"/>
                      <a:ext cx="2030730" cy="1819910"/>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5">
            <wp:simplePos x="0" y="0"/>
            <wp:positionH relativeFrom="column">
              <wp:posOffset>155575</wp:posOffset>
            </wp:positionH>
            <wp:positionV relativeFrom="paragraph">
              <wp:posOffset>100965</wp:posOffset>
            </wp:positionV>
            <wp:extent cx="2038350" cy="1574165"/>
            <wp:effectExtent l="0" t="0" r="0" b="0"/>
            <wp:wrapSquare wrapText="largest"/>
            <wp:docPr id="7"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7" descr=""/>
                    <pic:cNvPicPr>
                      <a:picLocks noChangeAspect="1" noChangeArrowheads="1"/>
                    </pic:cNvPicPr>
                  </pic:nvPicPr>
                  <pic:blipFill>
                    <a:blip r:embed="rId8"/>
                    <a:srcRect l="-21" t="-43" r="-21" b="-43"/>
                    <a:stretch>
                      <a:fillRect/>
                    </a:stretch>
                  </pic:blipFill>
                  <pic:spPr bwMode="auto">
                    <a:xfrm>
                      <a:off x="0" y="0"/>
                      <a:ext cx="2038350" cy="1574165"/>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10">
            <wp:simplePos x="0" y="0"/>
            <wp:positionH relativeFrom="column">
              <wp:posOffset>151130</wp:posOffset>
            </wp:positionH>
            <wp:positionV relativeFrom="paragraph">
              <wp:posOffset>-97790</wp:posOffset>
            </wp:positionV>
            <wp:extent cx="1960880" cy="1797050"/>
            <wp:effectExtent l="0" t="0" r="0" b="0"/>
            <wp:wrapSquare wrapText="largest"/>
            <wp:docPr id="8"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8" descr=""/>
                    <pic:cNvPicPr>
                      <a:picLocks noChangeAspect="1" noChangeArrowheads="1"/>
                    </pic:cNvPicPr>
                  </pic:nvPicPr>
                  <pic:blipFill>
                    <a:blip r:embed="rId9"/>
                    <a:srcRect l="-26" t="-40" r="-26" b="-40"/>
                    <a:stretch>
                      <a:fillRect/>
                    </a:stretch>
                  </pic:blipFill>
                  <pic:spPr bwMode="auto">
                    <a:xfrm>
                      <a:off x="0" y="0"/>
                      <a:ext cx="1960880" cy="1797050"/>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9">
            <wp:simplePos x="0" y="0"/>
            <wp:positionH relativeFrom="column">
              <wp:posOffset>193675</wp:posOffset>
            </wp:positionH>
            <wp:positionV relativeFrom="paragraph">
              <wp:posOffset>-85725</wp:posOffset>
            </wp:positionV>
            <wp:extent cx="1878330" cy="1732915"/>
            <wp:effectExtent l="0" t="0" r="0" b="0"/>
            <wp:wrapSquare wrapText="largest"/>
            <wp:docPr id="9" name="Obráze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9" descr=""/>
                    <pic:cNvPicPr>
                      <a:picLocks noChangeAspect="1" noChangeArrowheads="1"/>
                    </pic:cNvPicPr>
                  </pic:nvPicPr>
                  <pic:blipFill>
                    <a:blip r:embed="rId10"/>
                    <a:srcRect l="-104" t="-156" r="-104" b="-156"/>
                    <a:stretch>
                      <a:fillRect/>
                    </a:stretch>
                  </pic:blipFill>
                  <pic:spPr bwMode="auto">
                    <a:xfrm>
                      <a:off x="0" y="0"/>
                      <a:ext cx="1878330" cy="1732915"/>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drawing>
          <wp:anchor behindDoc="0" distT="0" distB="0" distL="0" distR="0" simplePos="0" locked="0" layoutInCell="1" allowOverlap="1" relativeHeight="3">
            <wp:simplePos x="0" y="0"/>
            <wp:positionH relativeFrom="column">
              <wp:posOffset>182245</wp:posOffset>
            </wp:positionH>
            <wp:positionV relativeFrom="paragraph">
              <wp:posOffset>68580</wp:posOffset>
            </wp:positionV>
            <wp:extent cx="1861185" cy="1764030"/>
            <wp:effectExtent l="0" t="0" r="0" b="0"/>
            <wp:wrapSquare wrapText="largest"/>
            <wp:docPr id="10" name="Obráze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0" descr=""/>
                    <pic:cNvPicPr>
                      <a:picLocks noChangeAspect="1" noChangeArrowheads="1"/>
                    </pic:cNvPicPr>
                  </pic:nvPicPr>
                  <pic:blipFill>
                    <a:blip r:embed="rId11"/>
                    <a:srcRect l="-15" t="-22" r="-15" b="-22"/>
                    <a:stretch>
                      <a:fillRect/>
                    </a:stretch>
                  </pic:blipFill>
                  <pic:spPr bwMode="auto">
                    <a:xfrm>
                      <a:off x="0" y="0"/>
                      <a:ext cx="1861185" cy="1764030"/>
                    </a:xfrm>
                    <a:prstGeom prst="rect">
                      <a:avLst/>
                    </a:prstGeom>
                  </pic:spPr>
                </pic:pic>
              </a:graphicData>
            </a:graphic>
          </wp:anchor>
        </w:drawing>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r>
    </w:p>
    <w:p>
      <w:pPr>
        <w:pStyle w:val="Normal"/>
        <w:spacing w:before="0" w:after="160"/>
        <w:jc w:val="both"/>
        <w:rPr/>
      </w:pPr>
      <w:r>
        <w:rPr/>
        <w:t>Použité zdroje:</w:t>
      </w:r>
    </w:p>
    <w:p>
      <w:pPr>
        <w:pStyle w:val="Normal"/>
        <w:numPr>
          <w:ilvl w:val="0"/>
          <w:numId w:val="35"/>
        </w:numPr>
        <w:spacing w:before="0" w:after="160"/>
        <w:jc w:val="both"/>
        <w:rPr/>
      </w:pPr>
      <w:r>
        <w:rPr/>
        <w:t xml:space="preserve">BARTONÍČKOVÁ, Klára a kol. </w:t>
      </w:r>
      <w:r>
        <w:rPr>
          <w:i/>
          <w:iCs/>
        </w:rPr>
        <w:t>Občanský a společenskovědní základ</w:t>
      </w:r>
      <w:r>
        <w:rPr/>
        <w:t>. Brno: Computer Press, a.s., 2009.</w:t>
      </w:r>
    </w:p>
    <w:p>
      <w:pPr>
        <w:pStyle w:val="Normal"/>
        <w:numPr>
          <w:ilvl w:val="0"/>
          <w:numId w:val="35"/>
        </w:numPr>
        <w:spacing w:before="0" w:after="160"/>
        <w:jc w:val="both"/>
        <w:rPr/>
      </w:pPr>
      <w:r>
        <w:rPr/>
        <w:t xml:space="preserve">BENDL, Stanislav. </w:t>
      </w:r>
      <w:r>
        <w:rPr>
          <w:i/>
          <w:iCs/>
        </w:rPr>
        <w:t>Maturita ze společenských věd</w:t>
      </w:r>
      <w:r>
        <w:rPr/>
        <w:t>. Praha: Nakladatelství Aleš Skřivan ml., 1997.</w:t>
      </w:r>
    </w:p>
    <w:p>
      <w:pPr>
        <w:pStyle w:val="Normal"/>
        <w:numPr>
          <w:ilvl w:val="0"/>
          <w:numId w:val="34"/>
        </w:numPr>
        <w:spacing w:before="0" w:after="160"/>
        <w:jc w:val="both"/>
        <w:rPr/>
      </w:pPr>
      <w:r>
        <w:rPr/>
        <w:t xml:space="preserve">EMMERT, František a kol. </w:t>
      </w:r>
      <w:r>
        <w:rPr>
          <w:i/>
          <w:iCs/>
        </w:rPr>
        <w:t>Odmaturuj ze společenských věd</w:t>
      </w:r>
      <w:r>
        <w:rPr/>
        <w:t>. Brno: Didaktis, 2003.</w:t>
      </w:r>
    </w:p>
    <w:p>
      <w:pPr>
        <w:pStyle w:val="Normal"/>
        <w:numPr>
          <w:ilvl w:val="0"/>
          <w:numId w:val="33"/>
        </w:numPr>
        <w:spacing w:before="0" w:after="160"/>
        <w:jc w:val="both"/>
        <w:rPr/>
      </w:pPr>
      <w:r>
        <w:rPr/>
        <w:t xml:space="preserve">LANGMEIER, Josef a Dana KREJČÍŘOVÁ. </w:t>
      </w:r>
      <w:r>
        <w:rPr>
          <w:i/>
          <w:iCs/>
        </w:rPr>
        <w:t xml:space="preserve">Vývojová psychologie. </w:t>
      </w:r>
      <w:r>
        <w:rPr>
          <w:i w:val="false"/>
          <w:iCs w:val="false"/>
        </w:rPr>
        <w:t>Praha: Grada Publishing, 1998.</w:t>
      </w:r>
    </w:p>
    <w:p>
      <w:pPr>
        <w:pStyle w:val="Normal"/>
        <w:numPr>
          <w:ilvl w:val="0"/>
          <w:numId w:val="33"/>
        </w:numPr>
        <w:spacing w:before="0" w:after="160"/>
        <w:jc w:val="both"/>
        <w:rPr>
          <w:i w:val="false"/>
          <w:i w:val="false"/>
          <w:iCs w:val="false"/>
        </w:rPr>
      </w:pPr>
      <w:r>
        <w:rPr>
          <w:i w:val="false"/>
          <w:iCs w:val="false"/>
        </w:rPr>
        <w:t>VÁGNEROVÁ, Marie. Vývojová psychologie I. Dětství a dospívání. Praha: Karolinum, 2005.</w:t>
      </w:r>
    </w:p>
    <w:p>
      <w:pPr>
        <w:pStyle w:val="Normal"/>
        <w:numPr>
          <w:ilvl w:val="0"/>
          <w:numId w:val="33"/>
        </w:numPr>
        <w:spacing w:before="0" w:after="160"/>
        <w:jc w:val="both"/>
        <w:rPr>
          <w:i w:val="false"/>
          <w:i w:val="false"/>
          <w:iCs w:val="false"/>
        </w:rPr>
      </w:pPr>
      <w:r>
        <w:rPr>
          <w:i w:val="false"/>
          <w:iCs w:val="false"/>
        </w:rPr>
        <w:t>VÁGNEROVÁ, Marie. Vývojová psychologie II. Dospělost a stáří. Praha: Karolinum, 2008.</w:t>
      </w:r>
    </w:p>
    <w:p>
      <w:pPr>
        <w:pStyle w:val="Normal"/>
        <w:spacing w:before="0" w:after="160"/>
        <w:jc w:val="both"/>
        <w:rPr/>
      </w:pPr>
      <w:r>
        <w:rPr/>
      </w:r>
    </w:p>
    <w:sectPr>
      <w:type w:val="nextPage"/>
      <w:pgSz w:w="11906" w:h="16838"/>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ee"/>
    <w:family w:val="roman"/>
    <w:pitch w:val="variable"/>
  </w:font>
  <w:font w:name="Calibri">
    <w:charset w:val="ee"/>
    <w:family w:val="roman"/>
    <w:pitch w:val="variable"/>
  </w:font>
  <w:font w:name="Trebuchet MS">
    <w:charset w:val="ee"/>
    <w:family w:val="roman"/>
    <w:pitch w:val="variable"/>
  </w:font>
  <w:font w:name="Courier New">
    <w:charset w:val="ee"/>
    <w:family w:val="roman"/>
    <w:pitch w:val="variable"/>
  </w:font>
  <w:font w:name="Wingdings">
    <w:charset w:val="ee"/>
    <w:family w:val="roman"/>
    <w:pitch w:val="variable"/>
  </w:font>
  <w:font w:name="Symbol">
    <w:charset w:val="ee"/>
    <w:family w:val="roman"/>
    <w:pitch w:val="variable"/>
  </w:font>
  <w:font w:name="OpenSymbol">
    <w:altName w:val="Arial Unicode MS"/>
    <w:charset w:val="ee"/>
    <w:family w:val="roman"/>
    <w:pitch w:val="variable"/>
  </w:font>
  <w:font w:name="Segoe UI">
    <w:charset w:val="ee"/>
    <w:family w:val="roman"/>
    <w:pitch w:val="variable"/>
  </w:font>
  <w:font w:name="Calibri Light">
    <w:charset w:val="ee"/>
    <w:family w:val="roman"/>
    <w:pitch w:val="variable"/>
  </w:font>
  <w:font w:name="Arial">
    <w:charset w:val="ee"/>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upperLetter"/>
      <w:lvlText w:val="%1."/>
      <w:lvlJc w:val="left"/>
      <w:pPr>
        <w:ind w:left="360"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6">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7">
    <w:lvl w:ilvl="0">
      <w:start w:val="1"/>
      <w:numFmt w:val="bullet"/>
      <w:lvlText w:val=""/>
      <w:lvlJc w:val="left"/>
      <w:pPr>
        <w:tabs>
          <w:tab w:val="num" w:pos="720"/>
        </w:tabs>
        <w:ind w:left="720" w:hanging="360"/>
      </w:pPr>
      <w:rPr>
        <w:rFonts w:ascii="Symbol" w:hAnsi="Symbol" w:cs="Symbol" w:hint="default"/>
        <w:b w:val="false"/>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8">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9">
    <w:lvl w:ilvl="0">
      <w:start w:val="1"/>
      <w:numFmt w:val="bullet"/>
      <w:lvlText w:val=""/>
      <w:lvlJc w:val="left"/>
      <w:pPr>
        <w:tabs>
          <w:tab w:val="num" w:pos="720"/>
        </w:tabs>
        <w:ind w:left="720" w:hanging="360"/>
      </w:pPr>
      <w:rPr>
        <w:rFonts w:ascii="Symbol" w:hAnsi="Symbol" w:cs="Symbol" w:hint="default"/>
        <w:b w:val="false"/>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6">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7">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18">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19">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0">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Wingdings" w:hAnsi="Wingdings" w:cs="Wingdings"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1">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2">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3">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4">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5">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6">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7">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28">
    <w:lvl w:ilvl="0">
      <w:start w:val="1"/>
      <w:numFmt w:val="bullet"/>
      <w:lvlText w:val=""/>
      <w:lvlJc w:val="left"/>
      <w:pPr>
        <w:tabs>
          <w:tab w:val="num" w:pos="1080"/>
        </w:tabs>
        <w:ind w:left="1080" w:hanging="360"/>
      </w:pPr>
      <w:rPr>
        <w:rFonts w:ascii="Symbol" w:hAnsi="Symbol" w:cs="Symbol" w:hint="default"/>
        <w:rFonts w:cs="OpenSymbol;Arial Unicode MS"/>
      </w:rPr>
    </w:lvl>
    <w:lvl w:ilvl="1">
      <w:start w:val="1"/>
      <w:numFmt w:val="bullet"/>
      <w:lvlText w:val="◦"/>
      <w:lvlJc w:val="left"/>
      <w:pPr>
        <w:tabs>
          <w:tab w:val="num" w:pos="1440"/>
        </w:tabs>
        <w:ind w:left="1440" w:hanging="360"/>
      </w:pPr>
      <w:rPr>
        <w:rFonts w:ascii="OpenSymbol" w:hAnsi="OpenSymbol" w:cs="OpenSymbol" w:hint="default"/>
        <w:rFonts w:cs="OpenSymbol;Arial Unicode MS"/>
      </w:rPr>
    </w:lvl>
    <w:lvl w:ilvl="2">
      <w:start w:val="1"/>
      <w:numFmt w:val="bullet"/>
      <w:lvlText w:val="▪"/>
      <w:lvlJc w:val="left"/>
      <w:pPr>
        <w:tabs>
          <w:tab w:val="num" w:pos="1800"/>
        </w:tabs>
        <w:ind w:left="1800" w:hanging="360"/>
      </w:pPr>
      <w:rPr>
        <w:rFonts w:ascii="OpenSymbol" w:hAnsi="OpenSymbol" w:cs="OpenSymbol" w:hint="default"/>
        <w:rFonts w:cs="OpenSymbol;Arial Unicode MS"/>
      </w:rPr>
    </w:lvl>
    <w:lvl w:ilvl="3">
      <w:start w:val="1"/>
      <w:numFmt w:val="bullet"/>
      <w:lvlText w:val=""/>
      <w:lvlJc w:val="left"/>
      <w:pPr>
        <w:tabs>
          <w:tab w:val="num" w:pos="2160"/>
        </w:tabs>
        <w:ind w:left="2160" w:hanging="360"/>
      </w:pPr>
      <w:rPr>
        <w:rFonts w:ascii="Symbol" w:hAnsi="Symbol" w:cs="Symbol" w:hint="default"/>
        <w:rFonts w:cs="OpenSymbol;Arial Unicode MS"/>
      </w:rPr>
    </w:lvl>
    <w:lvl w:ilvl="4">
      <w:start w:val="1"/>
      <w:numFmt w:val="bullet"/>
      <w:lvlText w:val="◦"/>
      <w:lvlJc w:val="left"/>
      <w:pPr>
        <w:tabs>
          <w:tab w:val="num" w:pos="2520"/>
        </w:tabs>
        <w:ind w:left="2520" w:hanging="360"/>
      </w:pPr>
      <w:rPr>
        <w:rFonts w:ascii="OpenSymbol" w:hAnsi="OpenSymbol" w:cs="OpenSymbol" w:hint="default"/>
        <w:rFonts w:cs="OpenSymbol;Arial Unicode MS"/>
      </w:rPr>
    </w:lvl>
    <w:lvl w:ilvl="5">
      <w:start w:val="1"/>
      <w:numFmt w:val="bullet"/>
      <w:lvlText w:val="▪"/>
      <w:lvlJc w:val="left"/>
      <w:pPr>
        <w:tabs>
          <w:tab w:val="num" w:pos="2880"/>
        </w:tabs>
        <w:ind w:left="2880" w:hanging="360"/>
      </w:pPr>
      <w:rPr>
        <w:rFonts w:ascii="OpenSymbol" w:hAnsi="OpenSymbol" w:cs="OpenSymbol" w:hint="default"/>
        <w:rFonts w:cs="OpenSymbol;Arial Unicode MS"/>
      </w:rPr>
    </w:lvl>
    <w:lvl w:ilvl="6">
      <w:start w:val="1"/>
      <w:numFmt w:val="bullet"/>
      <w:lvlText w:val=""/>
      <w:lvlJc w:val="left"/>
      <w:pPr>
        <w:tabs>
          <w:tab w:val="num" w:pos="3240"/>
        </w:tabs>
        <w:ind w:left="3240" w:hanging="360"/>
      </w:pPr>
      <w:rPr>
        <w:rFonts w:ascii="Symbol" w:hAnsi="Symbol" w:cs="Symbol" w:hint="default"/>
        <w:rFonts w:cs="OpenSymbol;Arial Unicode MS"/>
      </w:rPr>
    </w:lvl>
    <w:lvl w:ilvl="7">
      <w:start w:val="1"/>
      <w:numFmt w:val="bullet"/>
      <w:lvlText w:val="◦"/>
      <w:lvlJc w:val="left"/>
      <w:pPr>
        <w:tabs>
          <w:tab w:val="num" w:pos="3600"/>
        </w:tabs>
        <w:ind w:left="3600" w:hanging="360"/>
      </w:pPr>
      <w:rPr>
        <w:rFonts w:ascii="OpenSymbol" w:hAnsi="OpenSymbol" w:cs="OpenSymbol" w:hint="default"/>
        <w:rFonts w:cs="OpenSymbol;Arial Unicode MS"/>
      </w:rPr>
    </w:lvl>
    <w:lvl w:ilvl="8">
      <w:start w:val="1"/>
      <w:numFmt w:val="bullet"/>
      <w:lvlText w:val="▪"/>
      <w:lvlJc w:val="left"/>
      <w:pPr>
        <w:tabs>
          <w:tab w:val="num" w:pos="3960"/>
        </w:tabs>
        <w:ind w:left="3960" w:hanging="360"/>
      </w:pPr>
      <w:rPr>
        <w:rFonts w:ascii="OpenSymbol" w:hAnsi="OpenSymbol" w:cs="OpenSymbol" w:hint="default"/>
        <w:rFonts w:cs="OpenSymbol;Arial Unicode MS"/>
      </w:rPr>
    </w:lvl>
  </w:abstractNum>
  <w:abstractNum w:abstractNumId="29">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Symbol" w:hAnsi="Symbol" w:cs="Symbol" w:hint="default"/>
        <w:rFonts w:cs="OpenSymbol;Arial Unicode MS"/>
      </w:rPr>
    </w:lvl>
    <w:lvl w:ilvl="2">
      <w:start w:val="1"/>
      <w:numFmt w:val="bullet"/>
      <w:lvlText w:val=""/>
      <w:lvlJc w:val="left"/>
      <w:pPr>
        <w:tabs>
          <w:tab w:val="num" w:pos="1440"/>
        </w:tabs>
        <w:ind w:left="1440" w:hanging="360"/>
      </w:pPr>
      <w:rPr>
        <w:rFonts w:ascii="Symbol" w:hAnsi="Symbol" w:cs="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Symbol" w:hAnsi="Symbol" w:cs="Symbol" w:hint="default"/>
        <w:rFonts w:cs="OpenSymbol;Arial Unicode MS"/>
      </w:rPr>
    </w:lvl>
    <w:lvl w:ilvl="5">
      <w:start w:val="1"/>
      <w:numFmt w:val="bullet"/>
      <w:lvlText w:val=""/>
      <w:lvlJc w:val="left"/>
      <w:pPr>
        <w:tabs>
          <w:tab w:val="num" w:pos="2520"/>
        </w:tabs>
        <w:ind w:left="2520" w:hanging="360"/>
      </w:pPr>
      <w:rPr>
        <w:rFonts w:ascii="Symbol" w:hAnsi="Symbol" w:cs="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Symbol" w:hAnsi="Symbol" w:cs="Symbol" w:hint="default"/>
        <w:rFonts w:cs="OpenSymbol;Arial Unicode MS"/>
      </w:rPr>
    </w:lvl>
    <w:lvl w:ilvl="8">
      <w:start w:val="1"/>
      <w:numFmt w:val="bullet"/>
      <w:lvlText w:val=""/>
      <w:lvlJc w:val="left"/>
      <w:pPr>
        <w:tabs>
          <w:tab w:val="num" w:pos="3600"/>
        </w:tabs>
        <w:ind w:left="3600" w:hanging="360"/>
      </w:pPr>
      <w:rPr>
        <w:rFonts w:ascii="Symbol" w:hAnsi="Symbol" w:cs="Symbol" w:hint="default"/>
        <w:rFonts w:cs="OpenSymbol;Arial Unicode MS"/>
      </w:rPr>
    </w:lvl>
  </w:abstractNum>
  <w:abstractNum w:abstractNumId="30">
    <w:lvl w:ilvl="0">
      <w:start w:val="1"/>
      <w:numFmt w:val="bullet"/>
      <w:lvlText w:val=""/>
      <w:lvlJc w:val="left"/>
      <w:pPr>
        <w:tabs>
          <w:tab w:val="num" w:pos="1440"/>
        </w:tabs>
        <w:ind w:left="1440" w:hanging="360"/>
      </w:pPr>
      <w:rPr>
        <w:rFonts w:ascii="Symbol" w:hAnsi="Symbol" w:cs="Symbol" w:hint="default"/>
        <w:rFonts w:cs="OpenSymbol;Arial Unicode MS"/>
      </w:rPr>
    </w:lvl>
    <w:lvl w:ilvl="1">
      <w:start w:val="1"/>
      <w:numFmt w:val="bullet"/>
      <w:lvlText w:val="◦"/>
      <w:lvlJc w:val="left"/>
      <w:pPr>
        <w:tabs>
          <w:tab w:val="num" w:pos="1800"/>
        </w:tabs>
        <w:ind w:left="1800" w:hanging="360"/>
      </w:pPr>
      <w:rPr>
        <w:rFonts w:ascii="OpenSymbol" w:hAnsi="OpenSymbol" w:cs="OpenSymbol" w:hint="default"/>
        <w:rFonts w:cs="OpenSymbol;Arial Unicode MS"/>
      </w:rPr>
    </w:lvl>
    <w:lvl w:ilvl="2">
      <w:start w:val="1"/>
      <w:numFmt w:val="bullet"/>
      <w:lvlText w:val="▪"/>
      <w:lvlJc w:val="left"/>
      <w:pPr>
        <w:tabs>
          <w:tab w:val="num" w:pos="2160"/>
        </w:tabs>
        <w:ind w:left="2160" w:hanging="360"/>
      </w:pPr>
      <w:rPr>
        <w:rFonts w:ascii="OpenSymbol" w:hAnsi="OpenSymbol" w:cs="OpenSymbol" w:hint="default"/>
        <w:rFonts w:cs="OpenSymbol;Arial Unicode MS"/>
      </w:rPr>
    </w:lvl>
    <w:lvl w:ilvl="3">
      <w:start w:val="1"/>
      <w:numFmt w:val="bullet"/>
      <w:lvlText w:val=""/>
      <w:lvlJc w:val="left"/>
      <w:pPr>
        <w:tabs>
          <w:tab w:val="num" w:pos="2520"/>
        </w:tabs>
        <w:ind w:left="2520" w:hanging="360"/>
      </w:pPr>
      <w:rPr>
        <w:rFonts w:ascii="Symbol" w:hAnsi="Symbol" w:cs="Symbol" w:hint="default"/>
        <w:rFonts w:cs="OpenSymbol;Arial Unicode MS"/>
      </w:rPr>
    </w:lvl>
    <w:lvl w:ilvl="4">
      <w:start w:val="1"/>
      <w:numFmt w:val="bullet"/>
      <w:lvlText w:val="◦"/>
      <w:lvlJc w:val="left"/>
      <w:pPr>
        <w:tabs>
          <w:tab w:val="num" w:pos="2880"/>
        </w:tabs>
        <w:ind w:left="2880" w:hanging="360"/>
      </w:pPr>
      <w:rPr>
        <w:rFonts w:ascii="OpenSymbol" w:hAnsi="OpenSymbol" w:cs="OpenSymbol" w:hint="default"/>
        <w:rFonts w:cs="OpenSymbol;Arial Unicode MS"/>
      </w:rPr>
    </w:lvl>
    <w:lvl w:ilvl="5">
      <w:start w:val="1"/>
      <w:numFmt w:val="bullet"/>
      <w:lvlText w:val="▪"/>
      <w:lvlJc w:val="left"/>
      <w:pPr>
        <w:tabs>
          <w:tab w:val="num" w:pos="3240"/>
        </w:tabs>
        <w:ind w:left="3240" w:hanging="360"/>
      </w:pPr>
      <w:rPr>
        <w:rFonts w:ascii="OpenSymbol" w:hAnsi="OpenSymbol" w:cs="OpenSymbol" w:hint="default"/>
        <w:rFonts w:cs="OpenSymbol;Arial Unicode MS"/>
      </w:rPr>
    </w:lvl>
    <w:lvl w:ilvl="6">
      <w:start w:val="1"/>
      <w:numFmt w:val="bullet"/>
      <w:lvlText w:val=""/>
      <w:lvlJc w:val="left"/>
      <w:pPr>
        <w:tabs>
          <w:tab w:val="num" w:pos="3600"/>
        </w:tabs>
        <w:ind w:left="3600" w:hanging="360"/>
      </w:pPr>
      <w:rPr>
        <w:rFonts w:ascii="Symbol" w:hAnsi="Symbol" w:cs="Symbol" w:hint="default"/>
        <w:rFonts w:cs="OpenSymbol;Arial Unicode MS"/>
      </w:rPr>
    </w:lvl>
    <w:lvl w:ilvl="7">
      <w:start w:val="1"/>
      <w:numFmt w:val="bullet"/>
      <w:lvlText w:val="◦"/>
      <w:lvlJc w:val="left"/>
      <w:pPr>
        <w:tabs>
          <w:tab w:val="num" w:pos="3960"/>
        </w:tabs>
        <w:ind w:left="3960" w:hanging="360"/>
      </w:pPr>
      <w:rPr>
        <w:rFonts w:ascii="OpenSymbol" w:hAnsi="OpenSymbol" w:cs="OpenSymbol" w:hint="default"/>
        <w:rFonts w:cs="OpenSymbol;Arial Unicode MS"/>
      </w:rPr>
    </w:lvl>
    <w:lvl w:ilvl="8">
      <w:start w:val="1"/>
      <w:numFmt w:val="bullet"/>
      <w:lvlText w:val="▪"/>
      <w:lvlJc w:val="left"/>
      <w:pPr>
        <w:tabs>
          <w:tab w:val="num" w:pos="4320"/>
        </w:tabs>
        <w:ind w:left="4320" w:hanging="360"/>
      </w:pPr>
      <w:rPr>
        <w:rFonts w:ascii="OpenSymbol" w:hAnsi="OpenSymbol" w:cs="OpenSymbol" w:hint="default"/>
        <w:rFonts w:cs="OpenSymbol;Arial Unicode MS"/>
      </w:rPr>
    </w:lvl>
  </w:abstractNum>
  <w:abstractNum w:abstractNumId="31">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32">
    <w:lvl w:ilvl="0">
      <w:start w:val="1"/>
      <w:numFmt w:val="bullet"/>
      <w:lvlText w:val=""/>
      <w:lvlJc w:val="left"/>
      <w:pPr>
        <w:tabs>
          <w:tab w:val="num" w:pos="720"/>
        </w:tabs>
        <w:ind w:left="720" w:hanging="360"/>
      </w:pPr>
      <w:rPr>
        <w:rFonts w:ascii="Wingdings" w:hAnsi="Wingdings" w:cs="Wingdings" w:hint="default"/>
        <w:rFonts w:cs="OpenSymbol;Arial Unicode MS"/>
      </w:rPr>
    </w:lvl>
    <w:lvl w:ilvl="1">
      <w:start w:val="1"/>
      <w:numFmt w:val="bullet"/>
      <w:lvlText w:val=""/>
      <w:lvlJc w:val="left"/>
      <w:pPr>
        <w:tabs>
          <w:tab w:val="num" w:pos="1080"/>
        </w:tabs>
        <w:ind w:left="1080" w:hanging="360"/>
      </w:pPr>
      <w:rPr>
        <w:rFonts w:ascii="Wingdings" w:hAnsi="Wingdings" w:cs="Wingdings" w:hint="default"/>
        <w:rFonts w:cs="OpenSymbol;Arial Unicode MS"/>
      </w:rPr>
    </w:lvl>
    <w:lvl w:ilvl="2">
      <w:start w:val="1"/>
      <w:numFmt w:val="bullet"/>
      <w:lvlText w:val=""/>
      <w:lvlJc w:val="left"/>
      <w:pPr>
        <w:tabs>
          <w:tab w:val="num" w:pos="1440"/>
        </w:tabs>
        <w:ind w:left="1440" w:hanging="360"/>
      </w:pPr>
      <w:rPr>
        <w:rFonts w:ascii="Wingdings" w:hAnsi="Wingdings" w:cs="Wingdings" w:hint="default"/>
        <w:rFonts w:cs="OpenSymbol;Arial Unicode MS"/>
      </w:rPr>
    </w:lvl>
    <w:lvl w:ilvl="3">
      <w:start w:val="1"/>
      <w:numFmt w:val="bullet"/>
      <w:lvlText w:val=""/>
      <w:lvlJc w:val="left"/>
      <w:pPr>
        <w:tabs>
          <w:tab w:val="num" w:pos="1800"/>
        </w:tabs>
        <w:ind w:left="1800" w:hanging="360"/>
      </w:pPr>
      <w:rPr>
        <w:rFonts w:ascii="Wingdings" w:hAnsi="Wingdings" w:cs="Wingdings" w:hint="default"/>
        <w:rFonts w:cs="OpenSymbol;Arial Unicode MS"/>
      </w:rPr>
    </w:lvl>
    <w:lvl w:ilvl="4">
      <w:start w:val="1"/>
      <w:numFmt w:val="bullet"/>
      <w:lvlText w:val=""/>
      <w:lvlJc w:val="left"/>
      <w:pPr>
        <w:tabs>
          <w:tab w:val="num" w:pos="2160"/>
        </w:tabs>
        <w:ind w:left="2160" w:hanging="360"/>
      </w:pPr>
      <w:rPr>
        <w:rFonts w:ascii="Wingdings" w:hAnsi="Wingdings" w:cs="Wingdings" w:hint="default"/>
        <w:rFonts w:cs="OpenSymbol;Arial Unicode MS"/>
      </w:rPr>
    </w:lvl>
    <w:lvl w:ilvl="5">
      <w:start w:val="1"/>
      <w:numFmt w:val="bullet"/>
      <w:lvlText w:val=""/>
      <w:lvlJc w:val="left"/>
      <w:pPr>
        <w:tabs>
          <w:tab w:val="num" w:pos="2520"/>
        </w:tabs>
        <w:ind w:left="2520" w:hanging="360"/>
      </w:pPr>
      <w:rPr>
        <w:rFonts w:ascii="Wingdings" w:hAnsi="Wingdings" w:cs="Wingdings" w:hint="default"/>
        <w:rFonts w:cs="OpenSymbol;Arial Unicode MS"/>
      </w:rPr>
    </w:lvl>
    <w:lvl w:ilvl="6">
      <w:start w:val="1"/>
      <w:numFmt w:val="bullet"/>
      <w:lvlText w:val=""/>
      <w:lvlJc w:val="left"/>
      <w:pPr>
        <w:tabs>
          <w:tab w:val="num" w:pos="2880"/>
        </w:tabs>
        <w:ind w:left="2880" w:hanging="360"/>
      </w:pPr>
      <w:rPr>
        <w:rFonts w:ascii="Wingdings" w:hAnsi="Wingdings" w:cs="Wingdings" w:hint="default"/>
        <w:rFonts w:cs="OpenSymbol;Arial Unicode MS"/>
      </w:rPr>
    </w:lvl>
    <w:lvl w:ilvl="7">
      <w:start w:val="1"/>
      <w:numFmt w:val="bullet"/>
      <w:lvlText w:val=""/>
      <w:lvlJc w:val="left"/>
      <w:pPr>
        <w:tabs>
          <w:tab w:val="num" w:pos="3240"/>
        </w:tabs>
        <w:ind w:left="3240" w:hanging="360"/>
      </w:pPr>
      <w:rPr>
        <w:rFonts w:ascii="Wingdings" w:hAnsi="Wingdings" w:cs="Wingdings" w:hint="default"/>
        <w:rFonts w:cs="OpenSymbol;Arial Unicode MS"/>
      </w:rPr>
    </w:lvl>
    <w:lvl w:ilvl="8">
      <w:start w:val="1"/>
      <w:numFmt w:val="bullet"/>
      <w:lvlText w:val=""/>
      <w:lvlJc w:val="left"/>
      <w:pPr>
        <w:tabs>
          <w:tab w:val="num" w:pos="3600"/>
        </w:tabs>
        <w:ind w:left="3600" w:hanging="360"/>
      </w:pPr>
      <w:rPr>
        <w:rFonts w:ascii="Wingdings" w:hAnsi="Wingdings" w:cs="Wingdings" w:hint="default"/>
        <w:rFonts w:cs="OpenSymbol;Arial Unicode MS"/>
      </w:rPr>
    </w:lvl>
  </w:abstractNum>
  <w:abstractNum w:abstractNumId="33">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34">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abstractNum w:abstractNumId="35">
    <w:lvl w:ilvl="0">
      <w:start w:val="1"/>
      <w:numFmt w:val="bullet"/>
      <w:lvlText w:val=""/>
      <w:lvlJc w:val="left"/>
      <w:pPr>
        <w:tabs>
          <w:tab w:val="num" w:pos="720"/>
        </w:tabs>
        <w:ind w:left="720" w:hanging="360"/>
      </w:pPr>
      <w:rPr>
        <w:rFonts w:ascii="Symbol" w:hAnsi="Symbol" w:cs="Symbol" w:hint="default"/>
        <w:rFonts w:cs="OpenSymbol;Arial Unicode MS"/>
      </w:rPr>
    </w:lvl>
    <w:lvl w:ilvl="1">
      <w:start w:val="1"/>
      <w:numFmt w:val="bullet"/>
      <w:lvlText w:val="◦"/>
      <w:lvlJc w:val="left"/>
      <w:pPr>
        <w:tabs>
          <w:tab w:val="num" w:pos="1080"/>
        </w:tabs>
        <w:ind w:left="1080" w:hanging="360"/>
      </w:pPr>
      <w:rPr>
        <w:rFonts w:ascii="OpenSymbol" w:hAnsi="OpenSymbol" w:cs="OpenSymbol" w:hint="default"/>
        <w:rFonts w:cs="OpenSymbol;Arial Unicode MS"/>
      </w:rPr>
    </w:lvl>
    <w:lvl w:ilvl="2">
      <w:start w:val="1"/>
      <w:numFmt w:val="bullet"/>
      <w:lvlText w:val="▪"/>
      <w:lvlJc w:val="left"/>
      <w:pPr>
        <w:tabs>
          <w:tab w:val="num" w:pos="1440"/>
        </w:tabs>
        <w:ind w:left="1440" w:hanging="360"/>
      </w:pPr>
      <w:rPr>
        <w:rFonts w:ascii="OpenSymbol" w:hAnsi="OpenSymbol" w:cs="OpenSymbol" w:hint="default"/>
        <w:rFonts w:cs="OpenSymbol;Arial Unicode MS"/>
      </w:rPr>
    </w:lvl>
    <w:lvl w:ilvl="3">
      <w:start w:val="1"/>
      <w:numFmt w:val="bullet"/>
      <w:lvlText w:val=""/>
      <w:lvlJc w:val="left"/>
      <w:pPr>
        <w:tabs>
          <w:tab w:val="num" w:pos="1800"/>
        </w:tabs>
        <w:ind w:left="1800" w:hanging="360"/>
      </w:pPr>
      <w:rPr>
        <w:rFonts w:ascii="Symbol" w:hAnsi="Symbol" w:cs="Symbol" w:hint="default"/>
        <w:rFonts w:cs="OpenSymbol;Arial Unicode MS"/>
      </w:rPr>
    </w:lvl>
    <w:lvl w:ilvl="4">
      <w:start w:val="1"/>
      <w:numFmt w:val="bullet"/>
      <w:lvlText w:val="◦"/>
      <w:lvlJc w:val="left"/>
      <w:pPr>
        <w:tabs>
          <w:tab w:val="num" w:pos="2160"/>
        </w:tabs>
        <w:ind w:left="2160" w:hanging="360"/>
      </w:pPr>
      <w:rPr>
        <w:rFonts w:ascii="OpenSymbol" w:hAnsi="OpenSymbol" w:cs="OpenSymbol" w:hint="default"/>
        <w:rFonts w:cs="OpenSymbol;Arial Unicode MS"/>
      </w:rPr>
    </w:lvl>
    <w:lvl w:ilvl="5">
      <w:start w:val="1"/>
      <w:numFmt w:val="bullet"/>
      <w:lvlText w:val="▪"/>
      <w:lvlJc w:val="left"/>
      <w:pPr>
        <w:tabs>
          <w:tab w:val="num" w:pos="2520"/>
        </w:tabs>
        <w:ind w:left="2520" w:hanging="360"/>
      </w:pPr>
      <w:rPr>
        <w:rFonts w:ascii="OpenSymbol" w:hAnsi="OpenSymbol" w:cs="OpenSymbol" w:hint="default"/>
        <w:rFonts w:cs="OpenSymbol;Arial Unicode MS"/>
      </w:rPr>
    </w:lvl>
    <w:lvl w:ilvl="6">
      <w:start w:val="1"/>
      <w:numFmt w:val="bullet"/>
      <w:lvlText w:val=""/>
      <w:lvlJc w:val="left"/>
      <w:pPr>
        <w:tabs>
          <w:tab w:val="num" w:pos="2880"/>
        </w:tabs>
        <w:ind w:left="2880" w:hanging="360"/>
      </w:pPr>
      <w:rPr>
        <w:rFonts w:ascii="Symbol" w:hAnsi="Symbol" w:cs="Symbol" w:hint="default"/>
        <w:rFonts w:cs="OpenSymbol;Arial Unicode MS"/>
      </w:rPr>
    </w:lvl>
    <w:lvl w:ilvl="7">
      <w:start w:val="1"/>
      <w:numFmt w:val="bullet"/>
      <w:lvlText w:val="◦"/>
      <w:lvlJc w:val="left"/>
      <w:pPr>
        <w:tabs>
          <w:tab w:val="num" w:pos="3240"/>
        </w:tabs>
        <w:ind w:left="3240" w:hanging="360"/>
      </w:pPr>
      <w:rPr>
        <w:rFonts w:ascii="OpenSymbol" w:hAnsi="OpenSymbol" w:cs="OpenSymbol" w:hint="default"/>
        <w:rFonts w:cs="OpenSymbol;Arial Unicode MS"/>
      </w:rPr>
    </w:lvl>
    <w:lvl w:ilvl="8">
      <w:start w:val="1"/>
      <w:numFmt w:val="bullet"/>
      <w:lvlText w:val="▪"/>
      <w:lvlJc w:val="left"/>
      <w:pPr>
        <w:tabs>
          <w:tab w:val="num" w:pos="3600"/>
        </w:tabs>
        <w:ind w:left="3600" w:hanging="360"/>
      </w:pPr>
      <w:rPr>
        <w:rFonts w:ascii="OpenSymbol" w:hAnsi="OpenSymbol" w:cs="OpenSymbol" w:hint="default"/>
        <w:rFonts w:cs="OpenSymbol;Arial Unicode M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w="http://schemas.openxmlformats.org/wordprocessingml/2006/main">
  <w:zoom w:percent="100"/>
  <w:displayBackgroundShape/>
  <w:defaultTabStop w:val="70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4"/>
        <w:szCs w:val="24"/>
        <w:lang w:val="cs-CZ" w:eastAsia="zh-CN" w:bidi="hi-IN"/>
      </w:rPr>
    </w:rPrDefault>
    <w:pPrDefault>
      <w:pPr/>
    </w:pPrDefault>
  </w:docDefaults>
  <w:style w:type="paragraph" w:styleId="Normal">
    <w:name w:val="Normal"/>
    <w:qFormat/>
    <w:pPr>
      <w:widowControl/>
      <w:suppressAutoHyphens w:val="true"/>
      <w:bidi w:val="0"/>
      <w:spacing w:lineRule="auto" w:line="240" w:before="0" w:after="160"/>
      <w:jc w:val="left"/>
    </w:pPr>
    <w:rPr>
      <w:rFonts w:ascii="Calibri" w:hAnsi="Calibri" w:eastAsia="Calibri" w:cs="Calibri"/>
      <w:color w:val="auto"/>
      <w:kern w:val="0"/>
      <w:sz w:val="20"/>
      <w:szCs w:val="20"/>
      <w:lang w:val="cs-CZ" w:eastAsia="en-US" w:bidi="ar-SA"/>
    </w:rPr>
  </w:style>
  <w:style w:type="paragraph" w:styleId="Nadpis1">
    <w:name w:val="Heading 1"/>
    <w:basedOn w:val="Normal"/>
    <w:next w:val="Normal"/>
    <w:qFormat/>
    <w:pPr>
      <w:keepNext w:val="true"/>
      <w:keepLines/>
      <w:numPr>
        <w:ilvl w:val="0"/>
        <w:numId w:val="1"/>
      </w:numPr>
      <w:spacing w:before="240" w:after="0"/>
      <w:outlineLvl w:val="0"/>
    </w:pPr>
    <w:rPr>
      <w:rFonts w:ascii="Trebuchet MS" w:hAnsi="Trebuchet MS" w:eastAsia="" w:cs=""/>
      <w:b/>
      <w:bCs/>
      <w:color w:val="2E74B5"/>
      <w:sz w:val="40"/>
      <w:szCs w:val="40"/>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OpenSymbol;Arial Unicode MS"/>
    </w:rPr>
  </w:style>
  <w:style w:type="character" w:styleId="WW8Num5z1">
    <w:name w:val="WW8Num5z1"/>
    <w:qFormat/>
    <w:rPr>
      <w:rFonts w:ascii="OpenSymbol;Arial Unicode MS" w:hAnsi="OpenSymbol;Arial Unicode MS" w:cs="OpenSymbol;Arial Unicode MS"/>
    </w:rPr>
  </w:style>
  <w:style w:type="character" w:styleId="WW8Num6z0">
    <w:name w:val="WW8Num6z0"/>
    <w:qFormat/>
    <w:rPr>
      <w:rFonts w:ascii="Symbol" w:hAnsi="Symbol" w:cs="OpenSymbol;Arial Unicode MS"/>
    </w:rPr>
  </w:style>
  <w:style w:type="character" w:styleId="WW8Num6z1">
    <w:name w:val="WW8Num6z1"/>
    <w:qFormat/>
    <w:rPr>
      <w:rFonts w:ascii="OpenSymbol;Arial Unicode MS" w:hAnsi="OpenSymbol;Arial Unicode MS" w:cs="OpenSymbol;Arial Unicode MS"/>
    </w:rPr>
  </w:style>
  <w:style w:type="character" w:styleId="WW8Num7z0">
    <w:name w:val="WW8Num7z0"/>
    <w:qFormat/>
    <w:rPr>
      <w:rFonts w:ascii="Symbol" w:hAnsi="Symbol" w:cs="OpenSymbol;Arial Unicode MS"/>
    </w:rPr>
  </w:style>
  <w:style w:type="character" w:styleId="WW8Num7z1">
    <w:name w:val="WW8Num7z1"/>
    <w:qFormat/>
    <w:rPr>
      <w:rFonts w:ascii="OpenSymbol;Arial Unicode MS" w:hAnsi="OpenSymbol;Arial Unicode MS" w:cs="OpenSymbol;Arial Unicode MS"/>
    </w:rPr>
  </w:style>
  <w:style w:type="character" w:styleId="WW8Num8z0">
    <w:name w:val="WW8Num8z0"/>
    <w:qFormat/>
    <w:rPr>
      <w:rFonts w:ascii="Symbol" w:hAnsi="Symbol" w:cs="OpenSymbol;Arial Unicode MS"/>
    </w:rPr>
  </w:style>
  <w:style w:type="character" w:styleId="WW8Num8z1">
    <w:name w:val="WW8Num8z1"/>
    <w:qFormat/>
    <w:rPr>
      <w:rFonts w:ascii="OpenSymbol;Arial Unicode MS" w:hAnsi="OpenSymbol;Arial Unicode MS" w:cs="OpenSymbol;Arial Unicode MS"/>
    </w:rPr>
  </w:style>
  <w:style w:type="character" w:styleId="WW8Num9z0">
    <w:name w:val="WW8Num9z0"/>
    <w:qFormat/>
    <w:rPr>
      <w:rFonts w:ascii="Symbol" w:hAnsi="Symbol" w:cs="OpenSymbol;Arial Unicode MS"/>
    </w:rPr>
  </w:style>
  <w:style w:type="character" w:styleId="WW8Num9z1">
    <w:name w:val="WW8Num9z1"/>
    <w:qFormat/>
    <w:rPr>
      <w:rFonts w:ascii="OpenSymbol;Arial Unicode MS" w:hAnsi="OpenSymbol;Arial Unicode MS" w:cs="OpenSymbol;Arial Unicode MS"/>
    </w:rPr>
  </w:style>
  <w:style w:type="character" w:styleId="WW8Num10z0">
    <w:name w:val="WW8Num10z0"/>
    <w:qFormat/>
    <w:rPr>
      <w:rFonts w:ascii="Symbol" w:hAnsi="Symbol" w:cs="OpenSymbol;Arial Unicode MS"/>
    </w:rPr>
  </w:style>
  <w:style w:type="character" w:styleId="WW8Num10z1">
    <w:name w:val="WW8Num10z1"/>
    <w:qFormat/>
    <w:rPr>
      <w:rFonts w:ascii="OpenSymbol;Arial Unicode MS" w:hAnsi="OpenSymbol;Arial Unicode MS" w:cs="OpenSymbol;Arial Unicode MS"/>
    </w:rPr>
  </w:style>
  <w:style w:type="character" w:styleId="WW8Num11z0">
    <w:name w:val="WW8Num11z0"/>
    <w:qFormat/>
    <w:rPr>
      <w:rFonts w:ascii="Symbol" w:hAnsi="Symbol" w:cs="OpenSymbol;Arial Unicode MS"/>
    </w:rPr>
  </w:style>
  <w:style w:type="character" w:styleId="WW8Num11z1">
    <w:name w:val="WW8Num11z1"/>
    <w:qFormat/>
    <w:rPr>
      <w:rFonts w:ascii="OpenSymbol;Arial Unicode MS" w:hAnsi="OpenSymbol;Arial Unicode MS" w:cs="OpenSymbol;Arial Unicode MS"/>
    </w:rPr>
  </w:style>
  <w:style w:type="character" w:styleId="WW8Num12z0">
    <w:name w:val="WW8Num12z0"/>
    <w:qFormat/>
    <w:rPr>
      <w:rFonts w:ascii="Symbol" w:hAnsi="Symbol" w:cs="OpenSymbol;Arial Unicode MS"/>
    </w:rPr>
  </w:style>
  <w:style w:type="character" w:styleId="WW8Num12z1">
    <w:name w:val="WW8Num12z1"/>
    <w:qFormat/>
    <w:rPr>
      <w:rFonts w:ascii="OpenSymbol;Arial Unicode MS" w:hAnsi="OpenSymbol;Arial Unicode MS" w:cs="OpenSymbol;Arial Unicode MS"/>
    </w:rPr>
  </w:style>
  <w:style w:type="character" w:styleId="WW8Num13z0">
    <w:name w:val="WW8Num13z0"/>
    <w:qFormat/>
    <w:rPr>
      <w:rFonts w:ascii="Symbol" w:hAnsi="Symbol" w:cs="OpenSymbol;Arial Unicode MS"/>
    </w:rPr>
  </w:style>
  <w:style w:type="character" w:styleId="WW8Num13z1">
    <w:name w:val="WW8Num13z1"/>
    <w:qFormat/>
    <w:rPr>
      <w:rFonts w:ascii="OpenSymbol;Arial Unicode MS" w:hAnsi="OpenSymbol;Arial Unicode MS" w:cs="OpenSymbol;Arial Unicode MS"/>
    </w:rPr>
  </w:style>
  <w:style w:type="character" w:styleId="WW8Num14z0">
    <w:name w:val="WW8Num14z0"/>
    <w:qFormat/>
    <w:rPr>
      <w:rFonts w:ascii="Symbol" w:hAnsi="Symbol" w:cs="OpenSymbol;Arial Unicode MS"/>
    </w:rPr>
  </w:style>
  <w:style w:type="character" w:styleId="WW8Num14z1">
    <w:name w:val="WW8Num14z1"/>
    <w:qFormat/>
    <w:rPr>
      <w:rFonts w:ascii="OpenSymbol;Arial Unicode MS" w:hAnsi="OpenSymbol;Arial Unicode MS" w:cs="OpenSymbol;Arial Unicode MS"/>
    </w:rPr>
  </w:style>
  <w:style w:type="character" w:styleId="WW8Num15z0">
    <w:name w:val="WW8Num15z0"/>
    <w:qFormat/>
    <w:rPr>
      <w:rFonts w:ascii="Symbol" w:hAnsi="Symbol" w:cs="OpenSymbol;Arial Unicode MS"/>
    </w:rPr>
  </w:style>
  <w:style w:type="character" w:styleId="WW8Num15z1">
    <w:name w:val="WW8Num15z1"/>
    <w:qFormat/>
    <w:rPr>
      <w:rFonts w:ascii="OpenSymbol;Arial Unicode MS" w:hAnsi="OpenSymbol;Arial Unicode MS" w:cs="OpenSymbol;Arial Unicode MS"/>
    </w:rPr>
  </w:style>
  <w:style w:type="character" w:styleId="WW8Num16z0">
    <w:name w:val="WW8Num16z0"/>
    <w:qFormat/>
    <w:rPr>
      <w:rFonts w:ascii="Symbol" w:hAnsi="Symbol" w:cs="OpenSymbol;Arial Unicode MS"/>
    </w:rPr>
  </w:style>
  <w:style w:type="character" w:styleId="WW8Num16z1">
    <w:name w:val="WW8Num16z1"/>
    <w:qFormat/>
    <w:rPr>
      <w:rFonts w:ascii="OpenSymbol;Arial Unicode MS" w:hAnsi="OpenSymbol;Arial Unicode MS" w:cs="OpenSymbol;Arial Unicode MS"/>
    </w:rPr>
  </w:style>
  <w:style w:type="character" w:styleId="WW8Num17z0">
    <w:name w:val="WW8Num17z0"/>
    <w:qFormat/>
    <w:rPr>
      <w:rFonts w:ascii="Symbol" w:hAnsi="Symbol" w:cs="OpenSymbol;Arial Unicode MS"/>
    </w:rPr>
  </w:style>
  <w:style w:type="character" w:styleId="WW8Num17z1">
    <w:name w:val="WW8Num17z1"/>
    <w:qFormat/>
    <w:rPr>
      <w:rFonts w:ascii="OpenSymbol;Arial Unicode MS" w:hAnsi="OpenSymbol;Arial Unicode MS" w:cs="OpenSymbol;Arial Unicode MS"/>
    </w:rPr>
  </w:style>
  <w:style w:type="character" w:styleId="WW8Num18z0">
    <w:name w:val="WW8Num18z0"/>
    <w:qFormat/>
    <w:rPr>
      <w:rFonts w:ascii="Wingdings" w:hAnsi="Wingdings" w:cs="OpenSymbol;Arial Unicode MS"/>
    </w:rPr>
  </w:style>
  <w:style w:type="character" w:styleId="WW8Num18z1">
    <w:name w:val="WW8Num18z1"/>
    <w:qFormat/>
    <w:rPr>
      <w:rFonts w:ascii="Symbol" w:hAnsi="Symbol" w:cs="OpenSymbol;Arial Unicode MS"/>
    </w:rPr>
  </w:style>
  <w:style w:type="character" w:styleId="WW8Num19z0">
    <w:name w:val="WW8Num19z0"/>
    <w:qFormat/>
    <w:rPr>
      <w:rFonts w:ascii="Wingdings" w:hAnsi="Wingdings" w:cs="OpenSymbol;Arial Unicode MS"/>
    </w:rPr>
  </w:style>
  <w:style w:type="character" w:styleId="WW8Num19z1">
    <w:name w:val="WW8Num19z1"/>
    <w:qFormat/>
    <w:rPr>
      <w:rFonts w:ascii="Symbol" w:hAnsi="Symbol" w:cs="OpenSymbol;Arial Unicode MS"/>
    </w:rPr>
  </w:style>
  <w:style w:type="character" w:styleId="WW8Num20z0">
    <w:name w:val="WW8Num20z0"/>
    <w:qFormat/>
    <w:rPr>
      <w:rFonts w:ascii="Wingdings" w:hAnsi="Wingdings" w:cs="OpenSymbol;Arial Unicode MS"/>
    </w:rPr>
  </w:style>
  <w:style w:type="character" w:styleId="WW8Num21z0">
    <w:name w:val="WW8Num21z0"/>
    <w:qFormat/>
    <w:rPr>
      <w:rFonts w:ascii="Wingdings" w:hAnsi="Wingdings" w:cs="OpenSymbol;Arial Unicode MS"/>
    </w:rPr>
  </w:style>
  <w:style w:type="character" w:styleId="WW8Num21z2">
    <w:name w:val="WW8Num21z2"/>
    <w:qFormat/>
    <w:rPr>
      <w:rFonts w:ascii="Symbol" w:hAnsi="Symbol" w:cs="OpenSymbol;Arial Unicode MS"/>
    </w:rPr>
  </w:style>
  <w:style w:type="character" w:styleId="WW8Num22z0">
    <w:name w:val="WW8Num22z0"/>
    <w:qFormat/>
    <w:rPr>
      <w:rFonts w:ascii="Wingdings" w:hAnsi="Wingdings" w:cs="OpenSymbol;Arial Unicode MS"/>
    </w:rPr>
  </w:style>
  <w:style w:type="character" w:styleId="WW8Num22z2">
    <w:name w:val="WW8Num22z2"/>
    <w:qFormat/>
    <w:rPr>
      <w:rFonts w:ascii="Symbol" w:hAnsi="Symbol" w:cs="OpenSymbol;Arial Unicode MS"/>
    </w:rPr>
  </w:style>
  <w:style w:type="character" w:styleId="WW8Num23z0">
    <w:name w:val="WW8Num23z0"/>
    <w:qFormat/>
    <w:rPr>
      <w:rFonts w:ascii="Wingdings" w:hAnsi="Wingdings" w:cs="OpenSymbol;Arial Unicode MS"/>
    </w:rPr>
  </w:style>
  <w:style w:type="character" w:styleId="WW8Num23z2">
    <w:name w:val="WW8Num23z2"/>
    <w:qFormat/>
    <w:rPr>
      <w:rFonts w:ascii="Symbol" w:hAnsi="Symbol" w:cs="OpenSymbol;Arial Unicode MS"/>
    </w:rPr>
  </w:style>
  <w:style w:type="character" w:styleId="WW8Num24z0">
    <w:name w:val="WW8Num24z0"/>
    <w:qFormat/>
    <w:rPr>
      <w:rFonts w:ascii="Wingdings" w:hAnsi="Wingdings" w:cs="OpenSymbol;Arial Unicode MS"/>
    </w:rPr>
  </w:style>
  <w:style w:type="character" w:styleId="WW8Num24z2">
    <w:name w:val="WW8Num24z2"/>
    <w:qFormat/>
    <w:rPr>
      <w:rFonts w:ascii="Symbol" w:hAnsi="Symbol" w:cs="OpenSymbol;Arial Unicode MS"/>
    </w:rPr>
  </w:style>
  <w:style w:type="character" w:styleId="WW8Num25z0">
    <w:name w:val="WW8Num25z0"/>
    <w:qFormat/>
    <w:rPr>
      <w:rFonts w:ascii="Wingdings" w:hAnsi="Wingdings" w:cs="OpenSymbol;Arial Unicode MS"/>
    </w:rPr>
  </w:style>
  <w:style w:type="character" w:styleId="WW8Num25z2">
    <w:name w:val="WW8Num25z2"/>
    <w:qFormat/>
    <w:rPr>
      <w:rFonts w:ascii="Symbol" w:hAnsi="Symbol" w:cs="OpenSymbol;Arial Unicode MS"/>
    </w:rPr>
  </w:style>
  <w:style w:type="character" w:styleId="WW8Num26z0">
    <w:name w:val="WW8Num26z0"/>
    <w:qFormat/>
    <w:rPr>
      <w:rFonts w:ascii="Wingdings" w:hAnsi="Wingdings" w:cs="OpenSymbol;Arial Unicode MS"/>
    </w:rPr>
  </w:style>
  <w:style w:type="character" w:styleId="WW8Num26z2">
    <w:name w:val="WW8Num26z2"/>
    <w:qFormat/>
    <w:rPr>
      <w:rFonts w:ascii="Symbol" w:hAnsi="Symbol" w:cs="OpenSymbol;Arial Unicode MS"/>
    </w:rPr>
  </w:style>
  <w:style w:type="character" w:styleId="WW8Num27z0">
    <w:name w:val="WW8Num27z0"/>
    <w:qFormat/>
    <w:rPr>
      <w:rFonts w:ascii="Wingdings" w:hAnsi="Wingdings" w:cs="OpenSymbol;Arial Unicode MS"/>
    </w:rPr>
  </w:style>
  <w:style w:type="character" w:styleId="WW8Num27z2">
    <w:name w:val="WW8Num27z2"/>
    <w:qFormat/>
    <w:rPr>
      <w:rFonts w:ascii="Symbol" w:hAnsi="Symbol" w:cs="OpenSymbol;Arial Unicode MS"/>
    </w:rPr>
  </w:style>
  <w:style w:type="character" w:styleId="WW8Num28z0">
    <w:name w:val="WW8Num28z0"/>
    <w:qFormat/>
    <w:rPr>
      <w:rFonts w:ascii="Symbol" w:hAnsi="Symbol" w:cs="OpenSymbol;Arial Unicode MS"/>
    </w:rPr>
  </w:style>
  <w:style w:type="character" w:styleId="WW8Num28z1">
    <w:name w:val="WW8Num28z1"/>
    <w:qFormat/>
    <w:rPr>
      <w:rFonts w:ascii="OpenSymbol;Arial Unicode MS" w:hAnsi="OpenSymbol;Arial Unicode MS" w:cs="OpenSymbol;Arial Unicode MS"/>
    </w:rPr>
  </w:style>
  <w:style w:type="character" w:styleId="WW8Num29z0">
    <w:name w:val="WW8Num29z0"/>
    <w:qFormat/>
    <w:rPr>
      <w:rFonts w:ascii="Symbol" w:hAnsi="Symbol" w:cs="OpenSymbol;Arial Unicode MS"/>
    </w:rPr>
  </w:style>
  <w:style w:type="character" w:styleId="WW8Num30z0">
    <w:name w:val="WW8Num30z0"/>
    <w:qFormat/>
    <w:rPr>
      <w:rFonts w:ascii="Symbol" w:hAnsi="Symbol" w:cs="OpenSymbol;Arial Unicode MS"/>
    </w:rPr>
  </w:style>
  <w:style w:type="character" w:styleId="WW8Num30z1">
    <w:name w:val="WW8Num30z1"/>
    <w:qFormat/>
    <w:rPr>
      <w:rFonts w:ascii="OpenSymbol;Arial Unicode MS" w:hAnsi="OpenSymbol;Arial Unicode MS" w:cs="OpenSymbol;Arial Unicode MS"/>
    </w:rPr>
  </w:style>
  <w:style w:type="character" w:styleId="WW8Num31z0">
    <w:name w:val="WW8Num31z0"/>
    <w:qFormat/>
    <w:rPr>
      <w:rFonts w:ascii="Symbol" w:hAnsi="Symbol" w:cs="OpenSymbol;Arial Unicode MS"/>
    </w:rPr>
  </w:style>
  <w:style w:type="character" w:styleId="WW8Num31z1">
    <w:name w:val="WW8Num31z1"/>
    <w:qFormat/>
    <w:rPr>
      <w:rFonts w:ascii="OpenSymbol;Arial Unicode MS" w:hAnsi="OpenSymbol;Arial Unicode MS" w:cs="OpenSymbol;Arial Unicode MS"/>
    </w:rPr>
  </w:style>
  <w:style w:type="character" w:styleId="WW8Num32z0">
    <w:name w:val="WW8Num32z0"/>
    <w:qFormat/>
    <w:rPr>
      <w:rFonts w:ascii="Wingdings" w:hAnsi="Wingdings" w:cs="OpenSymbol;Arial Unicode MS"/>
    </w:rPr>
  </w:style>
  <w:style w:type="character" w:styleId="WW8Num33z0">
    <w:name w:val="WW8Num33z0"/>
    <w:qFormat/>
    <w:rPr>
      <w:rFonts w:ascii="Symbol" w:hAnsi="Symbol" w:cs="OpenSymbol;Arial Unicode MS"/>
    </w:rPr>
  </w:style>
  <w:style w:type="character" w:styleId="WW8Num33z1">
    <w:name w:val="WW8Num33z1"/>
    <w:qFormat/>
    <w:rPr>
      <w:rFonts w:ascii="OpenSymbol;Arial Unicode MS" w:hAnsi="OpenSymbol;Arial Unicode MS" w:cs="OpenSymbol;Arial Unicode MS"/>
    </w:rPr>
  </w:style>
  <w:style w:type="character" w:styleId="WW8Num34z0">
    <w:name w:val="WW8Num34z0"/>
    <w:qFormat/>
    <w:rPr>
      <w:rFonts w:ascii="Symbol" w:hAnsi="Symbol" w:cs="OpenSymbol;Arial Unicode MS"/>
    </w:rPr>
  </w:style>
  <w:style w:type="character" w:styleId="WW8Num34z1">
    <w:name w:val="WW8Num34z1"/>
    <w:qFormat/>
    <w:rPr>
      <w:rFonts w:ascii="OpenSymbol;Arial Unicode MS" w:hAnsi="OpenSymbol;Arial Unicode MS" w:cs="OpenSymbol;Arial Unicode MS"/>
    </w:rPr>
  </w:style>
  <w:style w:type="character" w:styleId="WW8Num35z0">
    <w:name w:val="WW8Num35z0"/>
    <w:qFormat/>
    <w:rPr>
      <w:rFonts w:ascii="Symbol" w:hAnsi="Symbol" w:cs="OpenSymbol;Arial Unicode MS"/>
    </w:rPr>
  </w:style>
  <w:style w:type="character" w:styleId="WW8Num35z1">
    <w:name w:val="WW8Num35z1"/>
    <w:qFormat/>
    <w:rPr>
      <w:rFonts w:ascii="OpenSymbol;Arial Unicode MS" w:hAnsi="OpenSymbol;Arial Unicode MS" w:cs="OpenSymbol;Arial Unicode MS"/>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20z2">
    <w:name w:val="WW8Num20z2"/>
    <w:qFormat/>
    <w:rPr>
      <w:rFonts w:ascii="Symbol" w:hAnsi="Symbol" w:cs="OpenSymbol;Arial Unicode MS"/>
    </w:rPr>
  </w:style>
  <w:style w:type="character" w:styleId="WW8Num24z1">
    <w:name w:val="WW8Num24z1"/>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DefaultParagraphFont">
    <w:name w:val="Default Paragraph Font"/>
    <w:qFormat/>
    <w:rPr/>
  </w:style>
  <w:style w:type="character" w:styleId="Nadpis1Char">
    <w:name w:val="Nadpis 1 Char"/>
    <w:basedOn w:val="DefaultParagraphFont"/>
    <w:qFormat/>
    <w:rPr>
      <w:rFonts w:ascii="Trebuchet MS" w:hAnsi="Trebuchet MS" w:eastAsia="" w:cs=""/>
      <w:b/>
      <w:bCs/>
      <w:color w:val="2E74B5"/>
      <w:sz w:val="40"/>
      <w:szCs w:val="40"/>
    </w:rPr>
  </w:style>
  <w:style w:type="character" w:styleId="Annotationreference">
    <w:name w:val="annotation reference"/>
    <w:basedOn w:val="DefaultParagraphFont"/>
    <w:qFormat/>
    <w:rPr>
      <w:sz w:val="16"/>
      <w:szCs w:val="16"/>
    </w:rPr>
  </w:style>
  <w:style w:type="character" w:styleId="TextkomenteChar">
    <w:name w:val="Text komentáře Char"/>
    <w:basedOn w:val="DefaultParagraphFont"/>
    <w:qFormat/>
    <w:rPr>
      <w:sz w:val="20"/>
      <w:szCs w:val="20"/>
    </w:rPr>
  </w:style>
  <w:style w:type="character" w:styleId="PedmtkomenteChar">
    <w:name w:val="Předmět komentáře Char"/>
    <w:basedOn w:val="TextkomenteChar"/>
    <w:qFormat/>
    <w:rPr>
      <w:b/>
      <w:bCs/>
      <w:sz w:val="20"/>
      <w:szCs w:val="20"/>
    </w:rPr>
  </w:style>
  <w:style w:type="character" w:styleId="TextbublinyChar">
    <w:name w:val="Text bubliny Char"/>
    <w:basedOn w:val="DefaultParagraphFont"/>
    <w:qFormat/>
    <w:rPr>
      <w:rFonts w:ascii="Segoe UI" w:hAnsi="Segoe UI" w:cs="Segoe UI"/>
      <w:sz w:val="18"/>
      <w:szCs w:val="18"/>
    </w:rPr>
  </w:style>
  <w:style w:type="character" w:styleId="NzevChar">
    <w:name w:val="Název Char"/>
    <w:basedOn w:val="DefaultParagraphFont"/>
    <w:qFormat/>
    <w:rPr>
      <w:rFonts w:ascii="Calibri Light" w:hAnsi="Calibri Light" w:eastAsia="" w:cs=""/>
      <w:spacing w:val="-10"/>
      <w:kern w:val="2"/>
      <w:sz w:val="56"/>
      <w:szCs w:val="56"/>
    </w:rPr>
  </w:style>
  <w:style w:type="character" w:styleId="PodnadpisChar">
    <w:name w:val="Podnadpis Char"/>
    <w:basedOn w:val="DefaultParagraphFont"/>
    <w:qFormat/>
    <w:rPr>
      <w:rFonts w:ascii="Calibri Light" w:hAnsi="Calibri Light" w:eastAsia="" w:cs=""/>
      <w:spacing w:val="-10"/>
      <w:kern w:val="2"/>
      <w:sz w:val="40"/>
      <w:szCs w:val="40"/>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Odrky">
    <w:name w:val="Odrážky"/>
    <w:qFormat/>
    <w:rPr>
      <w:rFonts w:ascii="OpenSymbol;Arial Unicode MS" w:hAnsi="OpenSymbol;Arial Unicode MS" w:eastAsia="OpenSymbol;Arial Unicode MS" w:cs="OpenSymbol;Arial Unicode MS"/>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rFonts w:cs="Symbol"/>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Symbol"/>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cs="OpenSymbol;Arial Unicode MS"/>
    </w:rPr>
  </w:style>
  <w:style w:type="character" w:styleId="ListLabel25">
    <w:name w:val="ListLabel 25"/>
    <w:qFormat/>
    <w:rPr>
      <w:rFonts w:cs="OpenSymbol;Arial Unicode MS"/>
    </w:rPr>
  </w:style>
  <w:style w:type="character" w:styleId="ListLabel26">
    <w:name w:val="ListLabel 26"/>
    <w:qFormat/>
    <w:rPr>
      <w:rFonts w:cs="OpenSymbol;Arial Unicode MS"/>
    </w:rPr>
  </w:style>
  <w:style w:type="character" w:styleId="ListLabel27">
    <w:name w:val="ListLabel 27"/>
    <w:qFormat/>
    <w:rPr>
      <w:rFonts w:cs="OpenSymbol;Arial Unicode MS"/>
    </w:rPr>
  </w:style>
  <w:style w:type="character" w:styleId="ListLabel28">
    <w:name w:val="ListLabel 28"/>
    <w:qFormat/>
    <w:rPr>
      <w:rFonts w:cs="OpenSymbol;Arial Unicode MS"/>
    </w:rPr>
  </w:style>
  <w:style w:type="character" w:styleId="ListLabel29">
    <w:name w:val="ListLabel 29"/>
    <w:qFormat/>
    <w:rPr>
      <w:rFonts w:cs="OpenSymbol;Arial Unicode MS"/>
    </w:rPr>
  </w:style>
  <w:style w:type="character" w:styleId="ListLabel30">
    <w:name w:val="ListLabel 30"/>
    <w:qFormat/>
    <w:rPr>
      <w:rFonts w:cs="OpenSymbol;Arial Unicode MS"/>
    </w:rPr>
  </w:style>
  <w:style w:type="character" w:styleId="ListLabel31">
    <w:name w:val="ListLabel 31"/>
    <w:qFormat/>
    <w:rPr>
      <w:rFonts w:cs="OpenSymbol;Arial Unicode MS"/>
    </w:rPr>
  </w:style>
  <w:style w:type="character" w:styleId="ListLabel32">
    <w:name w:val="ListLabel 32"/>
    <w:qFormat/>
    <w:rPr>
      <w:rFonts w:cs="OpenSymbol;Arial Unicode MS"/>
    </w:rPr>
  </w:style>
  <w:style w:type="character" w:styleId="ListLabel33">
    <w:name w:val="ListLabel 33"/>
    <w:qFormat/>
    <w:rPr>
      <w:rFonts w:cs="OpenSymbol;Arial Unicode MS"/>
    </w:rPr>
  </w:style>
  <w:style w:type="character" w:styleId="ListLabel34">
    <w:name w:val="ListLabel 34"/>
    <w:qFormat/>
    <w:rPr>
      <w:rFonts w:cs="OpenSymbol;Arial Unicode MS"/>
    </w:rPr>
  </w:style>
  <w:style w:type="character" w:styleId="ListLabel35">
    <w:name w:val="ListLabel 35"/>
    <w:qFormat/>
    <w:rPr>
      <w:rFonts w:cs="OpenSymbol;Arial Unicode MS"/>
    </w:rPr>
  </w:style>
  <w:style w:type="character" w:styleId="ListLabel36">
    <w:name w:val="ListLabel 36"/>
    <w:qFormat/>
    <w:rPr>
      <w:rFonts w:cs="OpenSymbol;Arial Unicode MS"/>
    </w:rPr>
  </w:style>
  <w:style w:type="character" w:styleId="ListLabel37">
    <w:name w:val="ListLabel 37"/>
    <w:qFormat/>
    <w:rPr>
      <w:rFonts w:cs="OpenSymbol;Arial Unicode MS"/>
    </w:rPr>
  </w:style>
  <w:style w:type="character" w:styleId="ListLabel38">
    <w:name w:val="ListLabel 38"/>
    <w:qFormat/>
    <w:rPr>
      <w:rFonts w:cs="OpenSymbol;Arial Unicode MS"/>
    </w:rPr>
  </w:style>
  <w:style w:type="character" w:styleId="ListLabel39">
    <w:name w:val="ListLabel 39"/>
    <w:qFormat/>
    <w:rPr>
      <w:rFonts w:cs="OpenSymbol;Arial Unicode MS"/>
    </w:rPr>
  </w:style>
  <w:style w:type="character" w:styleId="ListLabel40">
    <w:name w:val="ListLabel 40"/>
    <w:qFormat/>
    <w:rPr>
      <w:rFonts w:cs="OpenSymbol;Arial Unicode MS"/>
    </w:rPr>
  </w:style>
  <w:style w:type="character" w:styleId="ListLabel41">
    <w:name w:val="ListLabel 41"/>
    <w:qFormat/>
    <w:rPr>
      <w:rFonts w:cs="OpenSymbol;Arial Unicode MS"/>
    </w:rPr>
  </w:style>
  <w:style w:type="character" w:styleId="ListLabel42">
    <w:name w:val="ListLabel 42"/>
    <w:qFormat/>
    <w:rPr>
      <w:rFonts w:cs="OpenSymbol;Arial Unicode MS"/>
      <w:b w:val="false"/>
    </w:rPr>
  </w:style>
  <w:style w:type="character" w:styleId="ListLabel43">
    <w:name w:val="ListLabel 43"/>
    <w:qFormat/>
    <w:rPr>
      <w:rFonts w:cs="OpenSymbol;Arial Unicode MS"/>
    </w:rPr>
  </w:style>
  <w:style w:type="character" w:styleId="ListLabel44">
    <w:name w:val="ListLabel 44"/>
    <w:qFormat/>
    <w:rPr>
      <w:rFonts w:cs="OpenSymbol;Arial Unicode MS"/>
    </w:rPr>
  </w:style>
  <w:style w:type="character" w:styleId="ListLabel45">
    <w:name w:val="ListLabel 45"/>
    <w:qFormat/>
    <w:rPr>
      <w:rFonts w:cs="OpenSymbol;Arial Unicode MS"/>
    </w:rPr>
  </w:style>
  <w:style w:type="character" w:styleId="ListLabel46">
    <w:name w:val="ListLabel 46"/>
    <w:qFormat/>
    <w:rPr>
      <w:rFonts w:cs="OpenSymbol;Arial Unicode MS"/>
    </w:rPr>
  </w:style>
  <w:style w:type="character" w:styleId="ListLabel47">
    <w:name w:val="ListLabel 47"/>
    <w:qFormat/>
    <w:rPr>
      <w:rFonts w:cs="OpenSymbol;Arial Unicode MS"/>
    </w:rPr>
  </w:style>
  <w:style w:type="character" w:styleId="ListLabel48">
    <w:name w:val="ListLabel 48"/>
    <w:qFormat/>
    <w:rPr>
      <w:rFonts w:cs="OpenSymbol;Arial Unicode MS"/>
    </w:rPr>
  </w:style>
  <w:style w:type="character" w:styleId="ListLabel49">
    <w:name w:val="ListLabel 49"/>
    <w:qFormat/>
    <w:rPr>
      <w:rFonts w:cs="OpenSymbol;Arial Unicode MS"/>
    </w:rPr>
  </w:style>
  <w:style w:type="character" w:styleId="ListLabel50">
    <w:name w:val="ListLabel 50"/>
    <w:qFormat/>
    <w:rPr>
      <w:rFonts w:cs="OpenSymbol;Arial Unicode MS"/>
    </w:rPr>
  </w:style>
  <w:style w:type="character" w:styleId="ListLabel51">
    <w:name w:val="ListLabel 51"/>
    <w:qFormat/>
    <w:rPr>
      <w:rFonts w:cs="OpenSymbol;Arial Unicode MS"/>
    </w:rPr>
  </w:style>
  <w:style w:type="character" w:styleId="ListLabel52">
    <w:name w:val="ListLabel 52"/>
    <w:qFormat/>
    <w:rPr>
      <w:rFonts w:cs="OpenSymbol;Arial Unicode MS"/>
    </w:rPr>
  </w:style>
  <w:style w:type="character" w:styleId="ListLabel53">
    <w:name w:val="ListLabel 53"/>
    <w:qFormat/>
    <w:rPr>
      <w:rFonts w:cs="OpenSymbol;Arial Unicode MS"/>
    </w:rPr>
  </w:style>
  <w:style w:type="character" w:styleId="ListLabel54">
    <w:name w:val="ListLabel 54"/>
    <w:qFormat/>
    <w:rPr>
      <w:rFonts w:cs="OpenSymbol;Arial Unicode MS"/>
    </w:rPr>
  </w:style>
  <w:style w:type="character" w:styleId="ListLabel55">
    <w:name w:val="ListLabel 55"/>
    <w:qFormat/>
    <w:rPr>
      <w:rFonts w:cs="OpenSymbol;Arial Unicode MS"/>
    </w:rPr>
  </w:style>
  <w:style w:type="character" w:styleId="ListLabel56">
    <w:name w:val="ListLabel 56"/>
    <w:qFormat/>
    <w:rPr>
      <w:rFonts w:cs="OpenSymbol;Arial Unicode MS"/>
    </w:rPr>
  </w:style>
  <w:style w:type="character" w:styleId="ListLabel57">
    <w:name w:val="ListLabel 57"/>
    <w:qFormat/>
    <w:rPr>
      <w:rFonts w:cs="OpenSymbol;Arial Unicode MS"/>
    </w:rPr>
  </w:style>
  <w:style w:type="character" w:styleId="ListLabel58">
    <w:name w:val="ListLabel 58"/>
    <w:qFormat/>
    <w:rPr>
      <w:rFonts w:cs="OpenSymbol;Arial Unicode MS"/>
    </w:rPr>
  </w:style>
  <w:style w:type="character" w:styleId="ListLabel59">
    <w:name w:val="ListLabel 59"/>
    <w:qFormat/>
    <w:rPr>
      <w:rFonts w:cs="OpenSymbol;Arial Unicode MS"/>
    </w:rPr>
  </w:style>
  <w:style w:type="character" w:styleId="ListLabel60">
    <w:name w:val="ListLabel 60"/>
    <w:qFormat/>
    <w:rPr>
      <w:rFonts w:cs="OpenSymbol;Arial Unicode MS"/>
      <w:b w:val="false"/>
    </w:rPr>
  </w:style>
  <w:style w:type="character" w:styleId="ListLabel61">
    <w:name w:val="ListLabel 61"/>
    <w:qFormat/>
    <w:rPr>
      <w:rFonts w:cs="OpenSymbol;Arial Unicode MS"/>
    </w:rPr>
  </w:style>
  <w:style w:type="character" w:styleId="ListLabel62">
    <w:name w:val="ListLabel 62"/>
    <w:qFormat/>
    <w:rPr>
      <w:rFonts w:cs="OpenSymbol;Arial Unicode MS"/>
    </w:rPr>
  </w:style>
  <w:style w:type="character" w:styleId="ListLabel63">
    <w:name w:val="ListLabel 63"/>
    <w:qFormat/>
    <w:rPr>
      <w:rFonts w:cs="OpenSymbol;Arial Unicode MS"/>
    </w:rPr>
  </w:style>
  <w:style w:type="character" w:styleId="ListLabel64">
    <w:name w:val="ListLabel 64"/>
    <w:qFormat/>
    <w:rPr>
      <w:rFonts w:cs="OpenSymbol;Arial Unicode MS"/>
    </w:rPr>
  </w:style>
  <w:style w:type="character" w:styleId="ListLabel65">
    <w:name w:val="ListLabel 65"/>
    <w:qFormat/>
    <w:rPr>
      <w:rFonts w:cs="OpenSymbol;Arial Unicode MS"/>
    </w:rPr>
  </w:style>
  <w:style w:type="character" w:styleId="ListLabel66">
    <w:name w:val="ListLabel 66"/>
    <w:qFormat/>
    <w:rPr>
      <w:rFonts w:cs="OpenSymbol;Arial Unicode MS"/>
    </w:rPr>
  </w:style>
  <w:style w:type="character" w:styleId="ListLabel67">
    <w:name w:val="ListLabel 67"/>
    <w:qFormat/>
    <w:rPr>
      <w:rFonts w:cs="OpenSymbol;Arial Unicode MS"/>
    </w:rPr>
  </w:style>
  <w:style w:type="character" w:styleId="ListLabel68">
    <w:name w:val="ListLabel 68"/>
    <w:qFormat/>
    <w:rPr>
      <w:rFonts w:cs="OpenSymbol;Arial Unicode MS"/>
    </w:rPr>
  </w:style>
  <w:style w:type="character" w:styleId="ListLabel69">
    <w:name w:val="ListLabel 69"/>
    <w:qFormat/>
    <w:rPr>
      <w:rFonts w:cs="OpenSymbol;Arial Unicode MS"/>
    </w:rPr>
  </w:style>
  <w:style w:type="character" w:styleId="ListLabel70">
    <w:name w:val="ListLabel 70"/>
    <w:qFormat/>
    <w:rPr>
      <w:rFonts w:cs="OpenSymbol;Arial Unicode MS"/>
    </w:rPr>
  </w:style>
  <w:style w:type="character" w:styleId="ListLabel71">
    <w:name w:val="ListLabel 71"/>
    <w:qFormat/>
    <w:rPr>
      <w:rFonts w:cs="OpenSymbol;Arial Unicode MS"/>
    </w:rPr>
  </w:style>
  <w:style w:type="character" w:styleId="ListLabel72">
    <w:name w:val="ListLabel 72"/>
    <w:qFormat/>
    <w:rPr>
      <w:rFonts w:cs="OpenSymbol;Arial Unicode MS"/>
    </w:rPr>
  </w:style>
  <w:style w:type="character" w:styleId="ListLabel73">
    <w:name w:val="ListLabel 73"/>
    <w:qFormat/>
    <w:rPr>
      <w:rFonts w:cs="OpenSymbol;Arial Unicode MS"/>
    </w:rPr>
  </w:style>
  <w:style w:type="character" w:styleId="ListLabel74">
    <w:name w:val="ListLabel 74"/>
    <w:qFormat/>
    <w:rPr>
      <w:rFonts w:cs="OpenSymbol;Arial Unicode MS"/>
    </w:rPr>
  </w:style>
  <w:style w:type="character" w:styleId="ListLabel75">
    <w:name w:val="ListLabel 75"/>
    <w:qFormat/>
    <w:rPr>
      <w:rFonts w:cs="OpenSymbol;Arial Unicode MS"/>
    </w:rPr>
  </w:style>
  <w:style w:type="character" w:styleId="ListLabel76">
    <w:name w:val="ListLabel 76"/>
    <w:qFormat/>
    <w:rPr>
      <w:rFonts w:cs="OpenSymbol;Arial Unicode MS"/>
    </w:rPr>
  </w:style>
  <w:style w:type="character" w:styleId="ListLabel77">
    <w:name w:val="ListLabel 77"/>
    <w:qFormat/>
    <w:rPr>
      <w:rFonts w:cs="OpenSymbol;Arial Unicode MS"/>
    </w:rPr>
  </w:style>
  <w:style w:type="character" w:styleId="ListLabel78">
    <w:name w:val="ListLabel 78"/>
    <w:qFormat/>
    <w:rPr>
      <w:rFonts w:cs="OpenSymbol;Arial Unicode MS"/>
    </w:rPr>
  </w:style>
  <w:style w:type="character" w:styleId="ListLabel79">
    <w:name w:val="ListLabel 79"/>
    <w:qFormat/>
    <w:rPr>
      <w:rFonts w:cs="OpenSymbol;Arial Unicode MS"/>
    </w:rPr>
  </w:style>
  <w:style w:type="character" w:styleId="ListLabel80">
    <w:name w:val="ListLabel 80"/>
    <w:qFormat/>
    <w:rPr>
      <w:rFonts w:cs="OpenSymbol;Arial Unicode MS"/>
    </w:rPr>
  </w:style>
  <w:style w:type="character" w:styleId="ListLabel81">
    <w:name w:val="ListLabel 81"/>
    <w:qFormat/>
    <w:rPr>
      <w:rFonts w:cs="OpenSymbol;Arial Unicode MS"/>
    </w:rPr>
  </w:style>
  <w:style w:type="character" w:styleId="ListLabel82">
    <w:name w:val="ListLabel 82"/>
    <w:qFormat/>
    <w:rPr>
      <w:rFonts w:cs="OpenSymbol;Arial Unicode MS"/>
    </w:rPr>
  </w:style>
  <w:style w:type="character" w:styleId="ListLabel83">
    <w:name w:val="ListLabel 83"/>
    <w:qFormat/>
    <w:rPr>
      <w:rFonts w:cs="OpenSymbol;Arial Unicode MS"/>
    </w:rPr>
  </w:style>
  <w:style w:type="character" w:styleId="ListLabel84">
    <w:name w:val="ListLabel 84"/>
    <w:qFormat/>
    <w:rPr>
      <w:rFonts w:cs="OpenSymbol;Arial Unicode MS"/>
    </w:rPr>
  </w:style>
  <w:style w:type="character" w:styleId="ListLabel85">
    <w:name w:val="ListLabel 85"/>
    <w:qFormat/>
    <w:rPr>
      <w:rFonts w:cs="OpenSymbol;Arial Unicode MS"/>
    </w:rPr>
  </w:style>
  <w:style w:type="character" w:styleId="ListLabel86">
    <w:name w:val="ListLabel 86"/>
    <w:qFormat/>
    <w:rPr>
      <w:rFonts w:cs="OpenSymbol;Arial Unicode MS"/>
    </w:rPr>
  </w:style>
  <w:style w:type="character" w:styleId="ListLabel87">
    <w:name w:val="ListLabel 87"/>
    <w:qFormat/>
    <w:rPr>
      <w:rFonts w:cs="OpenSymbol;Arial Unicode MS"/>
    </w:rPr>
  </w:style>
  <w:style w:type="character" w:styleId="ListLabel88">
    <w:name w:val="ListLabel 88"/>
    <w:qFormat/>
    <w:rPr>
      <w:rFonts w:cs="OpenSymbol;Arial Unicode MS"/>
    </w:rPr>
  </w:style>
  <w:style w:type="character" w:styleId="ListLabel89">
    <w:name w:val="ListLabel 89"/>
    <w:qFormat/>
    <w:rPr>
      <w:rFonts w:cs="OpenSymbol;Arial Unicode MS"/>
    </w:rPr>
  </w:style>
  <w:style w:type="character" w:styleId="ListLabel90">
    <w:name w:val="ListLabel 90"/>
    <w:qFormat/>
    <w:rPr>
      <w:rFonts w:cs="OpenSymbol;Arial Unicode MS"/>
    </w:rPr>
  </w:style>
  <w:style w:type="character" w:styleId="ListLabel91">
    <w:name w:val="ListLabel 91"/>
    <w:qFormat/>
    <w:rPr>
      <w:rFonts w:cs="OpenSymbol;Arial Unicode MS"/>
    </w:rPr>
  </w:style>
  <w:style w:type="character" w:styleId="ListLabel92">
    <w:name w:val="ListLabel 92"/>
    <w:qFormat/>
    <w:rPr>
      <w:rFonts w:cs="OpenSymbol;Arial Unicode MS"/>
    </w:rPr>
  </w:style>
  <w:style w:type="character" w:styleId="ListLabel93">
    <w:name w:val="ListLabel 93"/>
    <w:qFormat/>
    <w:rPr>
      <w:rFonts w:cs="OpenSymbol;Arial Unicode MS"/>
    </w:rPr>
  </w:style>
  <w:style w:type="character" w:styleId="ListLabel94">
    <w:name w:val="ListLabel 94"/>
    <w:qFormat/>
    <w:rPr>
      <w:rFonts w:cs="OpenSymbol;Arial Unicode MS"/>
    </w:rPr>
  </w:style>
  <w:style w:type="character" w:styleId="ListLabel95">
    <w:name w:val="ListLabel 95"/>
    <w:qFormat/>
    <w:rPr>
      <w:rFonts w:cs="OpenSymbol;Arial Unicode MS"/>
    </w:rPr>
  </w:style>
  <w:style w:type="character" w:styleId="ListLabel96">
    <w:name w:val="ListLabel 96"/>
    <w:qFormat/>
    <w:rPr>
      <w:rFonts w:cs="OpenSymbol;Arial Unicode MS"/>
    </w:rPr>
  </w:style>
  <w:style w:type="character" w:styleId="ListLabel97">
    <w:name w:val="ListLabel 97"/>
    <w:qFormat/>
    <w:rPr>
      <w:rFonts w:cs="OpenSymbol;Arial Unicode MS"/>
    </w:rPr>
  </w:style>
  <w:style w:type="character" w:styleId="ListLabel98">
    <w:name w:val="ListLabel 98"/>
    <w:qFormat/>
    <w:rPr>
      <w:rFonts w:cs="OpenSymbol;Arial Unicode MS"/>
    </w:rPr>
  </w:style>
  <w:style w:type="character" w:styleId="ListLabel99">
    <w:name w:val="ListLabel 99"/>
    <w:qFormat/>
    <w:rPr>
      <w:rFonts w:cs="OpenSymbol;Arial Unicode MS"/>
    </w:rPr>
  </w:style>
  <w:style w:type="character" w:styleId="ListLabel100">
    <w:name w:val="ListLabel 100"/>
    <w:qFormat/>
    <w:rPr>
      <w:rFonts w:cs="OpenSymbol;Arial Unicode MS"/>
    </w:rPr>
  </w:style>
  <w:style w:type="character" w:styleId="ListLabel101">
    <w:name w:val="ListLabel 101"/>
    <w:qFormat/>
    <w:rPr>
      <w:rFonts w:cs="OpenSymbol;Arial Unicode MS"/>
    </w:rPr>
  </w:style>
  <w:style w:type="character" w:styleId="ListLabel102">
    <w:name w:val="ListLabel 102"/>
    <w:qFormat/>
    <w:rPr>
      <w:rFonts w:cs="OpenSymbol;Arial Unicode MS"/>
    </w:rPr>
  </w:style>
  <w:style w:type="character" w:styleId="ListLabel103">
    <w:name w:val="ListLabel 103"/>
    <w:qFormat/>
    <w:rPr>
      <w:rFonts w:cs="OpenSymbol;Arial Unicode MS"/>
    </w:rPr>
  </w:style>
  <w:style w:type="character" w:styleId="ListLabel104">
    <w:name w:val="ListLabel 104"/>
    <w:qFormat/>
    <w:rPr>
      <w:rFonts w:cs="OpenSymbol;Arial Unicode MS"/>
    </w:rPr>
  </w:style>
  <w:style w:type="character" w:styleId="ListLabel105">
    <w:name w:val="ListLabel 105"/>
    <w:qFormat/>
    <w:rPr>
      <w:rFonts w:cs="OpenSymbol;Arial Unicode MS"/>
    </w:rPr>
  </w:style>
  <w:style w:type="character" w:styleId="ListLabel106">
    <w:name w:val="ListLabel 106"/>
    <w:qFormat/>
    <w:rPr>
      <w:rFonts w:cs="OpenSymbol;Arial Unicode MS"/>
    </w:rPr>
  </w:style>
  <w:style w:type="character" w:styleId="ListLabel107">
    <w:name w:val="ListLabel 107"/>
    <w:qFormat/>
    <w:rPr>
      <w:rFonts w:cs="OpenSymbol;Arial Unicode MS"/>
    </w:rPr>
  </w:style>
  <w:style w:type="character" w:styleId="ListLabel108">
    <w:name w:val="ListLabel 108"/>
    <w:qFormat/>
    <w:rPr>
      <w:rFonts w:cs="OpenSymbol;Arial Unicode MS"/>
    </w:rPr>
  </w:style>
  <w:style w:type="character" w:styleId="ListLabel109">
    <w:name w:val="ListLabel 109"/>
    <w:qFormat/>
    <w:rPr>
      <w:rFonts w:cs="OpenSymbol;Arial Unicode MS"/>
    </w:rPr>
  </w:style>
  <w:style w:type="character" w:styleId="ListLabel110">
    <w:name w:val="ListLabel 110"/>
    <w:qFormat/>
    <w:rPr>
      <w:rFonts w:cs="OpenSymbol;Arial Unicode MS"/>
    </w:rPr>
  </w:style>
  <w:style w:type="character" w:styleId="ListLabel111">
    <w:name w:val="ListLabel 111"/>
    <w:qFormat/>
    <w:rPr>
      <w:rFonts w:cs="OpenSymbol;Arial Unicode MS"/>
    </w:rPr>
  </w:style>
  <w:style w:type="character" w:styleId="ListLabel112">
    <w:name w:val="ListLabel 112"/>
    <w:qFormat/>
    <w:rPr>
      <w:rFonts w:cs="OpenSymbol;Arial Unicode MS"/>
    </w:rPr>
  </w:style>
  <w:style w:type="character" w:styleId="ListLabel113">
    <w:name w:val="ListLabel 113"/>
    <w:qFormat/>
    <w:rPr>
      <w:rFonts w:cs="OpenSymbol;Arial Unicode MS"/>
    </w:rPr>
  </w:style>
  <w:style w:type="character" w:styleId="ListLabel114">
    <w:name w:val="ListLabel 114"/>
    <w:qFormat/>
    <w:rPr>
      <w:rFonts w:cs="OpenSymbol;Arial Unicode MS"/>
    </w:rPr>
  </w:style>
  <w:style w:type="character" w:styleId="ListLabel115">
    <w:name w:val="ListLabel 115"/>
    <w:qFormat/>
    <w:rPr>
      <w:rFonts w:cs="OpenSymbol;Arial Unicode MS"/>
    </w:rPr>
  </w:style>
  <w:style w:type="character" w:styleId="ListLabel116">
    <w:name w:val="ListLabel 116"/>
    <w:qFormat/>
    <w:rPr>
      <w:rFonts w:cs="OpenSymbol;Arial Unicode MS"/>
    </w:rPr>
  </w:style>
  <w:style w:type="character" w:styleId="ListLabel117">
    <w:name w:val="ListLabel 117"/>
    <w:qFormat/>
    <w:rPr>
      <w:rFonts w:cs="OpenSymbol;Arial Unicode MS"/>
    </w:rPr>
  </w:style>
  <w:style w:type="character" w:styleId="ListLabel118">
    <w:name w:val="ListLabel 118"/>
    <w:qFormat/>
    <w:rPr>
      <w:rFonts w:cs="OpenSymbol;Arial Unicode MS"/>
    </w:rPr>
  </w:style>
  <w:style w:type="character" w:styleId="ListLabel119">
    <w:name w:val="ListLabel 119"/>
    <w:qFormat/>
    <w:rPr>
      <w:rFonts w:cs="OpenSymbol;Arial Unicode MS"/>
    </w:rPr>
  </w:style>
  <w:style w:type="character" w:styleId="ListLabel120">
    <w:name w:val="ListLabel 120"/>
    <w:qFormat/>
    <w:rPr>
      <w:rFonts w:cs="OpenSymbol;Arial Unicode MS"/>
    </w:rPr>
  </w:style>
  <w:style w:type="character" w:styleId="ListLabel121">
    <w:name w:val="ListLabel 121"/>
    <w:qFormat/>
    <w:rPr>
      <w:rFonts w:cs="OpenSymbol;Arial Unicode MS"/>
    </w:rPr>
  </w:style>
  <w:style w:type="character" w:styleId="ListLabel122">
    <w:name w:val="ListLabel 122"/>
    <w:qFormat/>
    <w:rPr>
      <w:rFonts w:cs="OpenSymbol;Arial Unicode MS"/>
    </w:rPr>
  </w:style>
  <w:style w:type="character" w:styleId="ListLabel123">
    <w:name w:val="ListLabel 123"/>
    <w:qFormat/>
    <w:rPr>
      <w:rFonts w:cs="OpenSymbol;Arial Unicode MS"/>
    </w:rPr>
  </w:style>
  <w:style w:type="character" w:styleId="ListLabel124">
    <w:name w:val="ListLabel 124"/>
    <w:qFormat/>
    <w:rPr>
      <w:rFonts w:cs="OpenSymbol;Arial Unicode MS"/>
    </w:rPr>
  </w:style>
  <w:style w:type="character" w:styleId="ListLabel125">
    <w:name w:val="ListLabel 125"/>
    <w:qFormat/>
    <w:rPr>
      <w:rFonts w:cs="OpenSymbol;Arial Unicode MS"/>
    </w:rPr>
  </w:style>
  <w:style w:type="character" w:styleId="ListLabel126">
    <w:name w:val="ListLabel 126"/>
    <w:qFormat/>
    <w:rPr>
      <w:rFonts w:cs="OpenSymbol;Arial Unicode MS"/>
    </w:rPr>
  </w:style>
  <w:style w:type="character" w:styleId="ListLabel127">
    <w:name w:val="ListLabel 127"/>
    <w:qFormat/>
    <w:rPr>
      <w:rFonts w:cs="OpenSymbol;Arial Unicode MS"/>
    </w:rPr>
  </w:style>
  <w:style w:type="character" w:styleId="ListLabel128">
    <w:name w:val="ListLabel 128"/>
    <w:qFormat/>
    <w:rPr>
      <w:rFonts w:cs="OpenSymbol;Arial Unicode MS"/>
    </w:rPr>
  </w:style>
  <w:style w:type="character" w:styleId="ListLabel129">
    <w:name w:val="ListLabel 129"/>
    <w:qFormat/>
    <w:rPr>
      <w:rFonts w:cs="OpenSymbol;Arial Unicode MS"/>
    </w:rPr>
  </w:style>
  <w:style w:type="character" w:styleId="ListLabel130">
    <w:name w:val="ListLabel 130"/>
    <w:qFormat/>
    <w:rPr>
      <w:rFonts w:cs="OpenSymbol;Arial Unicode MS"/>
    </w:rPr>
  </w:style>
  <w:style w:type="character" w:styleId="ListLabel131">
    <w:name w:val="ListLabel 131"/>
    <w:qFormat/>
    <w:rPr>
      <w:rFonts w:cs="OpenSymbol;Arial Unicode MS"/>
    </w:rPr>
  </w:style>
  <w:style w:type="character" w:styleId="ListLabel132">
    <w:name w:val="ListLabel 132"/>
    <w:qFormat/>
    <w:rPr>
      <w:rFonts w:cs="OpenSymbol;Arial Unicode MS"/>
    </w:rPr>
  </w:style>
  <w:style w:type="character" w:styleId="ListLabel133">
    <w:name w:val="ListLabel 133"/>
    <w:qFormat/>
    <w:rPr>
      <w:rFonts w:cs="OpenSymbol;Arial Unicode MS"/>
    </w:rPr>
  </w:style>
  <w:style w:type="character" w:styleId="ListLabel134">
    <w:name w:val="ListLabel 134"/>
    <w:qFormat/>
    <w:rPr>
      <w:rFonts w:cs="OpenSymbol;Arial Unicode MS"/>
    </w:rPr>
  </w:style>
  <w:style w:type="character" w:styleId="ListLabel135">
    <w:name w:val="ListLabel 135"/>
    <w:qFormat/>
    <w:rPr>
      <w:rFonts w:cs="OpenSymbol;Arial Unicode MS"/>
    </w:rPr>
  </w:style>
  <w:style w:type="character" w:styleId="ListLabel136">
    <w:name w:val="ListLabel 136"/>
    <w:qFormat/>
    <w:rPr>
      <w:rFonts w:cs="OpenSymbol;Arial Unicode MS"/>
    </w:rPr>
  </w:style>
  <w:style w:type="character" w:styleId="ListLabel137">
    <w:name w:val="ListLabel 137"/>
    <w:qFormat/>
    <w:rPr>
      <w:rFonts w:cs="OpenSymbol;Arial Unicode MS"/>
    </w:rPr>
  </w:style>
  <w:style w:type="character" w:styleId="ListLabel138">
    <w:name w:val="ListLabel 138"/>
    <w:qFormat/>
    <w:rPr>
      <w:rFonts w:cs="OpenSymbol;Arial Unicode MS"/>
    </w:rPr>
  </w:style>
  <w:style w:type="character" w:styleId="ListLabel139">
    <w:name w:val="ListLabel 139"/>
    <w:qFormat/>
    <w:rPr>
      <w:rFonts w:cs="OpenSymbol;Arial Unicode MS"/>
    </w:rPr>
  </w:style>
  <w:style w:type="character" w:styleId="ListLabel140">
    <w:name w:val="ListLabel 140"/>
    <w:qFormat/>
    <w:rPr>
      <w:rFonts w:cs="OpenSymbol;Arial Unicode MS"/>
    </w:rPr>
  </w:style>
  <w:style w:type="character" w:styleId="ListLabel141">
    <w:name w:val="ListLabel 141"/>
    <w:qFormat/>
    <w:rPr>
      <w:rFonts w:cs="OpenSymbol;Arial Unicode MS"/>
    </w:rPr>
  </w:style>
  <w:style w:type="character" w:styleId="ListLabel142">
    <w:name w:val="ListLabel 142"/>
    <w:qFormat/>
    <w:rPr>
      <w:rFonts w:cs="OpenSymbol;Arial Unicode MS"/>
    </w:rPr>
  </w:style>
  <w:style w:type="character" w:styleId="ListLabel143">
    <w:name w:val="ListLabel 143"/>
    <w:qFormat/>
    <w:rPr>
      <w:rFonts w:cs="OpenSymbol;Arial Unicode MS"/>
    </w:rPr>
  </w:style>
  <w:style w:type="character" w:styleId="ListLabel144">
    <w:name w:val="ListLabel 144"/>
    <w:qFormat/>
    <w:rPr>
      <w:rFonts w:cs="OpenSymbol;Arial Unicode MS"/>
    </w:rPr>
  </w:style>
  <w:style w:type="character" w:styleId="ListLabel145">
    <w:name w:val="ListLabel 145"/>
    <w:qFormat/>
    <w:rPr>
      <w:rFonts w:cs="OpenSymbol;Arial Unicode MS"/>
    </w:rPr>
  </w:style>
  <w:style w:type="character" w:styleId="ListLabel146">
    <w:name w:val="ListLabel 146"/>
    <w:qFormat/>
    <w:rPr>
      <w:rFonts w:cs="OpenSymbol;Arial Unicode MS"/>
    </w:rPr>
  </w:style>
  <w:style w:type="character" w:styleId="ListLabel147">
    <w:name w:val="ListLabel 147"/>
    <w:qFormat/>
    <w:rPr>
      <w:rFonts w:cs="OpenSymbol;Arial Unicode MS"/>
    </w:rPr>
  </w:style>
  <w:style w:type="character" w:styleId="ListLabel148">
    <w:name w:val="ListLabel 148"/>
    <w:qFormat/>
    <w:rPr>
      <w:rFonts w:cs="OpenSymbol;Arial Unicode MS"/>
    </w:rPr>
  </w:style>
  <w:style w:type="character" w:styleId="ListLabel149">
    <w:name w:val="ListLabel 149"/>
    <w:qFormat/>
    <w:rPr>
      <w:rFonts w:cs="OpenSymbol;Arial Unicode MS"/>
    </w:rPr>
  </w:style>
  <w:style w:type="character" w:styleId="ListLabel150">
    <w:name w:val="ListLabel 150"/>
    <w:qFormat/>
    <w:rPr>
      <w:rFonts w:cs="OpenSymbol;Arial Unicode MS"/>
    </w:rPr>
  </w:style>
  <w:style w:type="character" w:styleId="ListLabel151">
    <w:name w:val="ListLabel 151"/>
    <w:qFormat/>
    <w:rPr>
      <w:rFonts w:cs="OpenSymbol;Arial Unicode MS"/>
    </w:rPr>
  </w:style>
  <w:style w:type="character" w:styleId="ListLabel152">
    <w:name w:val="ListLabel 152"/>
    <w:qFormat/>
    <w:rPr>
      <w:rFonts w:cs="OpenSymbol;Arial Unicode MS"/>
    </w:rPr>
  </w:style>
  <w:style w:type="character" w:styleId="ListLabel153">
    <w:name w:val="ListLabel 153"/>
    <w:qFormat/>
    <w:rPr>
      <w:rFonts w:cs="OpenSymbol;Arial Unicode MS"/>
    </w:rPr>
  </w:style>
  <w:style w:type="character" w:styleId="ListLabel154">
    <w:name w:val="ListLabel 154"/>
    <w:qFormat/>
    <w:rPr>
      <w:rFonts w:cs="OpenSymbol;Arial Unicode MS"/>
    </w:rPr>
  </w:style>
  <w:style w:type="character" w:styleId="ListLabel155">
    <w:name w:val="ListLabel 155"/>
    <w:qFormat/>
    <w:rPr>
      <w:rFonts w:cs="OpenSymbol;Arial Unicode MS"/>
    </w:rPr>
  </w:style>
  <w:style w:type="character" w:styleId="ListLabel156">
    <w:name w:val="ListLabel 156"/>
    <w:qFormat/>
    <w:rPr>
      <w:rFonts w:cs="OpenSymbol;Arial Unicode MS"/>
    </w:rPr>
  </w:style>
  <w:style w:type="character" w:styleId="ListLabel157">
    <w:name w:val="ListLabel 157"/>
    <w:qFormat/>
    <w:rPr>
      <w:rFonts w:cs="OpenSymbol;Arial Unicode MS"/>
    </w:rPr>
  </w:style>
  <w:style w:type="character" w:styleId="ListLabel158">
    <w:name w:val="ListLabel 158"/>
    <w:qFormat/>
    <w:rPr>
      <w:rFonts w:cs="OpenSymbol;Arial Unicode MS"/>
    </w:rPr>
  </w:style>
  <w:style w:type="character" w:styleId="ListLabel159">
    <w:name w:val="ListLabel 159"/>
    <w:qFormat/>
    <w:rPr>
      <w:rFonts w:cs="OpenSymbol;Arial Unicode MS"/>
    </w:rPr>
  </w:style>
  <w:style w:type="character" w:styleId="ListLabel160">
    <w:name w:val="ListLabel 160"/>
    <w:qFormat/>
    <w:rPr>
      <w:rFonts w:cs="OpenSymbol;Arial Unicode MS"/>
    </w:rPr>
  </w:style>
  <w:style w:type="character" w:styleId="ListLabel161">
    <w:name w:val="ListLabel 161"/>
    <w:qFormat/>
    <w:rPr>
      <w:rFonts w:cs="OpenSymbol;Arial Unicode MS"/>
    </w:rPr>
  </w:style>
  <w:style w:type="character" w:styleId="ListLabel162">
    <w:name w:val="ListLabel 162"/>
    <w:qFormat/>
    <w:rPr>
      <w:rFonts w:cs="OpenSymbol;Arial Unicode MS"/>
    </w:rPr>
  </w:style>
  <w:style w:type="character" w:styleId="ListLabel163">
    <w:name w:val="ListLabel 163"/>
    <w:qFormat/>
    <w:rPr>
      <w:rFonts w:cs="OpenSymbol;Arial Unicode MS"/>
    </w:rPr>
  </w:style>
  <w:style w:type="character" w:styleId="ListLabel164">
    <w:name w:val="ListLabel 164"/>
    <w:qFormat/>
    <w:rPr>
      <w:rFonts w:cs="OpenSymbol;Arial Unicode MS"/>
    </w:rPr>
  </w:style>
  <w:style w:type="character" w:styleId="ListLabel165">
    <w:name w:val="ListLabel 165"/>
    <w:qFormat/>
    <w:rPr>
      <w:rFonts w:cs="OpenSymbol;Arial Unicode MS"/>
    </w:rPr>
  </w:style>
  <w:style w:type="character" w:styleId="ListLabel166">
    <w:name w:val="ListLabel 166"/>
    <w:qFormat/>
    <w:rPr>
      <w:rFonts w:cs="OpenSymbol;Arial Unicode MS"/>
    </w:rPr>
  </w:style>
  <w:style w:type="character" w:styleId="ListLabel167">
    <w:name w:val="ListLabel 167"/>
    <w:qFormat/>
    <w:rPr>
      <w:rFonts w:cs="OpenSymbol;Arial Unicode MS"/>
    </w:rPr>
  </w:style>
  <w:style w:type="character" w:styleId="ListLabel168">
    <w:name w:val="ListLabel 168"/>
    <w:qFormat/>
    <w:rPr>
      <w:rFonts w:cs="OpenSymbol;Arial Unicode MS"/>
    </w:rPr>
  </w:style>
  <w:style w:type="character" w:styleId="ListLabel169">
    <w:name w:val="ListLabel 169"/>
    <w:qFormat/>
    <w:rPr>
      <w:rFonts w:cs="OpenSymbol;Arial Unicode MS"/>
    </w:rPr>
  </w:style>
  <w:style w:type="character" w:styleId="ListLabel170">
    <w:name w:val="ListLabel 170"/>
    <w:qFormat/>
    <w:rPr>
      <w:rFonts w:cs="OpenSymbol;Arial Unicode MS"/>
    </w:rPr>
  </w:style>
  <w:style w:type="character" w:styleId="ListLabel171">
    <w:name w:val="ListLabel 171"/>
    <w:qFormat/>
    <w:rPr>
      <w:rFonts w:cs="OpenSymbol;Arial Unicode MS"/>
    </w:rPr>
  </w:style>
  <w:style w:type="character" w:styleId="ListLabel172">
    <w:name w:val="ListLabel 172"/>
    <w:qFormat/>
    <w:rPr>
      <w:rFonts w:cs="OpenSymbol;Arial Unicode MS"/>
    </w:rPr>
  </w:style>
  <w:style w:type="character" w:styleId="ListLabel173">
    <w:name w:val="ListLabel 173"/>
    <w:qFormat/>
    <w:rPr>
      <w:rFonts w:cs="OpenSymbol;Arial Unicode MS"/>
    </w:rPr>
  </w:style>
  <w:style w:type="character" w:styleId="ListLabel174">
    <w:name w:val="ListLabel 174"/>
    <w:qFormat/>
    <w:rPr>
      <w:rFonts w:cs="OpenSymbol;Arial Unicode MS"/>
    </w:rPr>
  </w:style>
  <w:style w:type="character" w:styleId="ListLabel175">
    <w:name w:val="ListLabel 175"/>
    <w:qFormat/>
    <w:rPr>
      <w:rFonts w:cs="OpenSymbol;Arial Unicode MS"/>
    </w:rPr>
  </w:style>
  <w:style w:type="character" w:styleId="ListLabel176">
    <w:name w:val="ListLabel 176"/>
    <w:qFormat/>
    <w:rPr>
      <w:rFonts w:cs="OpenSymbol;Arial Unicode MS"/>
    </w:rPr>
  </w:style>
  <w:style w:type="character" w:styleId="ListLabel177">
    <w:name w:val="ListLabel 177"/>
    <w:qFormat/>
    <w:rPr>
      <w:rFonts w:cs="OpenSymbol;Arial Unicode MS"/>
    </w:rPr>
  </w:style>
  <w:style w:type="character" w:styleId="ListLabel178">
    <w:name w:val="ListLabel 178"/>
    <w:qFormat/>
    <w:rPr>
      <w:rFonts w:cs="OpenSymbol;Arial Unicode MS"/>
    </w:rPr>
  </w:style>
  <w:style w:type="character" w:styleId="ListLabel179">
    <w:name w:val="ListLabel 179"/>
    <w:qFormat/>
    <w:rPr>
      <w:rFonts w:cs="OpenSymbol;Arial Unicode MS"/>
    </w:rPr>
  </w:style>
  <w:style w:type="character" w:styleId="ListLabel180">
    <w:name w:val="ListLabel 180"/>
    <w:qFormat/>
    <w:rPr>
      <w:rFonts w:cs="OpenSymbol;Arial Unicode MS"/>
    </w:rPr>
  </w:style>
  <w:style w:type="character" w:styleId="ListLabel181">
    <w:name w:val="ListLabel 181"/>
    <w:qFormat/>
    <w:rPr>
      <w:rFonts w:cs="OpenSymbol;Arial Unicode MS"/>
    </w:rPr>
  </w:style>
  <w:style w:type="character" w:styleId="ListLabel182">
    <w:name w:val="ListLabel 182"/>
    <w:qFormat/>
    <w:rPr>
      <w:rFonts w:cs="OpenSymbol;Arial Unicode MS"/>
    </w:rPr>
  </w:style>
  <w:style w:type="character" w:styleId="ListLabel183">
    <w:name w:val="ListLabel 183"/>
    <w:qFormat/>
    <w:rPr>
      <w:rFonts w:cs="OpenSymbol;Arial Unicode MS"/>
    </w:rPr>
  </w:style>
  <w:style w:type="character" w:styleId="ListLabel184">
    <w:name w:val="ListLabel 184"/>
    <w:qFormat/>
    <w:rPr>
      <w:rFonts w:cs="OpenSymbol;Arial Unicode MS"/>
    </w:rPr>
  </w:style>
  <w:style w:type="character" w:styleId="ListLabel185">
    <w:name w:val="ListLabel 185"/>
    <w:qFormat/>
    <w:rPr>
      <w:rFonts w:cs="OpenSymbol;Arial Unicode MS"/>
    </w:rPr>
  </w:style>
  <w:style w:type="character" w:styleId="ListLabel186">
    <w:name w:val="ListLabel 186"/>
    <w:qFormat/>
    <w:rPr>
      <w:rFonts w:cs="OpenSymbol;Arial Unicode MS"/>
    </w:rPr>
  </w:style>
  <w:style w:type="character" w:styleId="ListLabel187">
    <w:name w:val="ListLabel 187"/>
    <w:qFormat/>
    <w:rPr>
      <w:rFonts w:cs="OpenSymbol;Arial Unicode MS"/>
    </w:rPr>
  </w:style>
  <w:style w:type="character" w:styleId="ListLabel188">
    <w:name w:val="ListLabel 188"/>
    <w:qFormat/>
    <w:rPr>
      <w:rFonts w:cs="OpenSymbol;Arial Unicode MS"/>
    </w:rPr>
  </w:style>
  <w:style w:type="character" w:styleId="ListLabel189">
    <w:name w:val="ListLabel 189"/>
    <w:qFormat/>
    <w:rPr>
      <w:rFonts w:cs="OpenSymbol;Arial Unicode MS"/>
    </w:rPr>
  </w:style>
  <w:style w:type="character" w:styleId="ListLabel190">
    <w:name w:val="ListLabel 190"/>
    <w:qFormat/>
    <w:rPr>
      <w:rFonts w:cs="OpenSymbol;Arial Unicode MS"/>
    </w:rPr>
  </w:style>
  <w:style w:type="character" w:styleId="ListLabel191">
    <w:name w:val="ListLabel 191"/>
    <w:qFormat/>
    <w:rPr>
      <w:rFonts w:cs="OpenSymbol;Arial Unicode MS"/>
    </w:rPr>
  </w:style>
  <w:style w:type="character" w:styleId="ListLabel192">
    <w:name w:val="ListLabel 192"/>
    <w:qFormat/>
    <w:rPr>
      <w:rFonts w:cs="OpenSymbol;Arial Unicode MS"/>
    </w:rPr>
  </w:style>
  <w:style w:type="character" w:styleId="ListLabel193">
    <w:name w:val="ListLabel 193"/>
    <w:qFormat/>
    <w:rPr>
      <w:rFonts w:cs="OpenSymbol;Arial Unicode MS"/>
    </w:rPr>
  </w:style>
  <w:style w:type="character" w:styleId="ListLabel194">
    <w:name w:val="ListLabel 194"/>
    <w:qFormat/>
    <w:rPr>
      <w:rFonts w:cs="OpenSymbol;Arial Unicode MS"/>
    </w:rPr>
  </w:style>
  <w:style w:type="character" w:styleId="ListLabel195">
    <w:name w:val="ListLabel 195"/>
    <w:qFormat/>
    <w:rPr>
      <w:rFonts w:cs="OpenSymbol;Arial Unicode MS"/>
    </w:rPr>
  </w:style>
  <w:style w:type="character" w:styleId="ListLabel196">
    <w:name w:val="ListLabel 196"/>
    <w:qFormat/>
    <w:rPr>
      <w:rFonts w:cs="OpenSymbol;Arial Unicode MS"/>
    </w:rPr>
  </w:style>
  <w:style w:type="character" w:styleId="ListLabel197">
    <w:name w:val="ListLabel 197"/>
    <w:qFormat/>
    <w:rPr>
      <w:rFonts w:cs="OpenSymbol;Arial Unicode MS"/>
    </w:rPr>
  </w:style>
  <w:style w:type="character" w:styleId="ListLabel198">
    <w:name w:val="ListLabel 198"/>
    <w:qFormat/>
    <w:rPr>
      <w:rFonts w:cs="OpenSymbol;Arial Unicode MS"/>
    </w:rPr>
  </w:style>
  <w:style w:type="character" w:styleId="ListLabel199">
    <w:name w:val="ListLabel 199"/>
    <w:qFormat/>
    <w:rPr>
      <w:rFonts w:cs="OpenSymbol;Arial Unicode MS"/>
    </w:rPr>
  </w:style>
  <w:style w:type="character" w:styleId="ListLabel200">
    <w:name w:val="ListLabel 200"/>
    <w:qFormat/>
    <w:rPr>
      <w:rFonts w:cs="OpenSymbol;Arial Unicode MS"/>
    </w:rPr>
  </w:style>
  <w:style w:type="character" w:styleId="ListLabel201">
    <w:name w:val="ListLabel 201"/>
    <w:qFormat/>
    <w:rPr>
      <w:rFonts w:cs="OpenSymbol;Arial Unicode MS"/>
    </w:rPr>
  </w:style>
  <w:style w:type="character" w:styleId="ListLabel202">
    <w:name w:val="ListLabel 202"/>
    <w:qFormat/>
    <w:rPr>
      <w:rFonts w:cs="OpenSymbol;Arial Unicode MS"/>
    </w:rPr>
  </w:style>
  <w:style w:type="character" w:styleId="ListLabel203">
    <w:name w:val="ListLabel 203"/>
    <w:qFormat/>
    <w:rPr>
      <w:rFonts w:cs="OpenSymbol;Arial Unicode MS"/>
    </w:rPr>
  </w:style>
  <w:style w:type="character" w:styleId="ListLabel204">
    <w:name w:val="ListLabel 204"/>
    <w:qFormat/>
    <w:rPr>
      <w:rFonts w:cs="OpenSymbol;Arial Unicode MS"/>
    </w:rPr>
  </w:style>
  <w:style w:type="character" w:styleId="ListLabel205">
    <w:name w:val="ListLabel 205"/>
    <w:qFormat/>
    <w:rPr>
      <w:rFonts w:cs="OpenSymbol;Arial Unicode MS"/>
    </w:rPr>
  </w:style>
  <w:style w:type="character" w:styleId="ListLabel206">
    <w:name w:val="ListLabel 206"/>
    <w:qFormat/>
    <w:rPr>
      <w:rFonts w:cs="OpenSymbol;Arial Unicode MS"/>
    </w:rPr>
  </w:style>
  <w:style w:type="character" w:styleId="ListLabel207">
    <w:name w:val="ListLabel 207"/>
    <w:qFormat/>
    <w:rPr>
      <w:rFonts w:cs="OpenSymbol;Arial Unicode MS"/>
    </w:rPr>
  </w:style>
  <w:style w:type="character" w:styleId="ListLabel208">
    <w:name w:val="ListLabel 208"/>
    <w:qFormat/>
    <w:rPr>
      <w:rFonts w:cs="OpenSymbol;Arial Unicode MS"/>
    </w:rPr>
  </w:style>
  <w:style w:type="character" w:styleId="ListLabel209">
    <w:name w:val="ListLabel 209"/>
    <w:qFormat/>
    <w:rPr>
      <w:rFonts w:cs="OpenSymbol;Arial Unicode MS"/>
    </w:rPr>
  </w:style>
  <w:style w:type="character" w:styleId="ListLabel210">
    <w:name w:val="ListLabel 210"/>
    <w:qFormat/>
    <w:rPr>
      <w:rFonts w:cs="OpenSymbol;Arial Unicode MS"/>
    </w:rPr>
  </w:style>
  <w:style w:type="character" w:styleId="ListLabel211">
    <w:name w:val="ListLabel 211"/>
    <w:qFormat/>
    <w:rPr>
      <w:rFonts w:cs="OpenSymbol;Arial Unicode MS"/>
    </w:rPr>
  </w:style>
  <w:style w:type="character" w:styleId="ListLabel212">
    <w:name w:val="ListLabel 212"/>
    <w:qFormat/>
    <w:rPr>
      <w:rFonts w:cs="OpenSymbol;Arial Unicode MS"/>
    </w:rPr>
  </w:style>
  <w:style w:type="character" w:styleId="ListLabel213">
    <w:name w:val="ListLabel 213"/>
    <w:qFormat/>
    <w:rPr>
      <w:rFonts w:cs="OpenSymbol;Arial Unicode MS"/>
    </w:rPr>
  </w:style>
  <w:style w:type="character" w:styleId="ListLabel214">
    <w:name w:val="ListLabel 214"/>
    <w:qFormat/>
    <w:rPr>
      <w:rFonts w:cs="OpenSymbol;Arial Unicode MS"/>
    </w:rPr>
  </w:style>
  <w:style w:type="character" w:styleId="ListLabel215">
    <w:name w:val="ListLabel 215"/>
    <w:qFormat/>
    <w:rPr>
      <w:rFonts w:cs="OpenSymbol;Arial Unicode MS"/>
    </w:rPr>
  </w:style>
  <w:style w:type="character" w:styleId="ListLabel216">
    <w:name w:val="ListLabel 216"/>
    <w:qFormat/>
    <w:rPr>
      <w:rFonts w:cs="OpenSymbol;Arial Unicode MS"/>
    </w:rPr>
  </w:style>
  <w:style w:type="character" w:styleId="ListLabel217">
    <w:name w:val="ListLabel 217"/>
    <w:qFormat/>
    <w:rPr>
      <w:rFonts w:cs="OpenSymbol;Arial Unicode MS"/>
    </w:rPr>
  </w:style>
  <w:style w:type="character" w:styleId="ListLabel218">
    <w:name w:val="ListLabel 218"/>
    <w:qFormat/>
    <w:rPr>
      <w:rFonts w:cs="OpenSymbol;Arial Unicode MS"/>
    </w:rPr>
  </w:style>
  <w:style w:type="character" w:styleId="ListLabel219">
    <w:name w:val="ListLabel 219"/>
    <w:qFormat/>
    <w:rPr>
      <w:rFonts w:cs="OpenSymbol;Arial Unicode MS"/>
    </w:rPr>
  </w:style>
  <w:style w:type="character" w:styleId="ListLabel220">
    <w:name w:val="ListLabel 220"/>
    <w:qFormat/>
    <w:rPr>
      <w:rFonts w:cs="OpenSymbol;Arial Unicode MS"/>
    </w:rPr>
  </w:style>
  <w:style w:type="character" w:styleId="ListLabel221">
    <w:name w:val="ListLabel 221"/>
    <w:qFormat/>
    <w:rPr>
      <w:rFonts w:cs="OpenSymbol;Arial Unicode MS"/>
    </w:rPr>
  </w:style>
  <w:style w:type="character" w:styleId="ListLabel222">
    <w:name w:val="ListLabel 222"/>
    <w:qFormat/>
    <w:rPr>
      <w:rFonts w:cs="OpenSymbol;Arial Unicode MS"/>
    </w:rPr>
  </w:style>
  <w:style w:type="character" w:styleId="ListLabel223">
    <w:name w:val="ListLabel 223"/>
    <w:qFormat/>
    <w:rPr>
      <w:rFonts w:cs="OpenSymbol;Arial Unicode MS"/>
    </w:rPr>
  </w:style>
  <w:style w:type="character" w:styleId="ListLabel224">
    <w:name w:val="ListLabel 224"/>
    <w:qFormat/>
    <w:rPr>
      <w:rFonts w:cs="OpenSymbol;Arial Unicode MS"/>
    </w:rPr>
  </w:style>
  <w:style w:type="character" w:styleId="ListLabel225">
    <w:name w:val="ListLabel 225"/>
    <w:qFormat/>
    <w:rPr>
      <w:rFonts w:cs="OpenSymbol;Arial Unicode MS"/>
    </w:rPr>
  </w:style>
  <w:style w:type="character" w:styleId="ListLabel226">
    <w:name w:val="ListLabel 226"/>
    <w:qFormat/>
    <w:rPr>
      <w:rFonts w:cs="OpenSymbol;Arial Unicode MS"/>
    </w:rPr>
  </w:style>
  <w:style w:type="character" w:styleId="ListLabel227">
    <w:name w:val="ListLabel 227"/>
    <w:qFormat/>
    <w:rPr>
      <w:rFonts w:cs="OpenSymbol;Arial Unicode MS"/>
    </w:rPr>
  </w:style>
  <w:style w:type="character" w:styleId="ListLabel228">
    <w:name w:val="ListLabel 228"/>
    <w:qFormat/>
    <w:rPr>
      <w:rFonts w:cs="OpenSymbol;Arial Unicode MS"/>
    </w:rPr>
  </w:style>
  <w:style w:type="character" w:styleId="ListLabel229">
    <w:name w:val="ListLabel 229"/>
    <w:qFormat/>
    <w:rPr>
      <w:rFonts w:cs="OpenSymbol;Arial Unicode MS"/>
    </w:rPr>
  </w:style>
  <w:style w:type="character" w:styleId="ListLabel230">
    <w:name w:val="ListLabel 230"/>
    <w:qFormat/>
    <w:rPr>
      <w:rFonts w:cs="OpenSymbol;Arial Unicode MS"/>
    </w:rPr>
  </w:style>
  <w:style w:type="character" w:styleId="ListLabel231">
    <w:name w:val="ListLabel 231"/>
    <w:qFormat/>
    <w:rPr>
      <w:rFonts w:cs="OpenSymbol;Arial Unicode MS"/>
    </w:rPr>
  </w:style>
  <w:style w:type="character" w:styleId="ListLabel232">
    <w:name w:val="ListLabel 232"/>
    <w:qFormat/>
    <w:rPr>
      <w:rFonts w:cs="OpenSymbol;Arial Unicode MS"/>
    </w:rPr>
  </w:style>
  <w:style w:type="character" w:styleId="ListLabel233">
    <w:name w:val="ListLabel 233"/>
    <w:qFormat/>
    <w:rPr>
      <w:rFonts w:cs="OpenSymbol;Arial Unicode MS"/>
    </w:rPr>
  </w:style>
  <w:style w:type="character" w:styleId="ListLabel234">
    <w:name w:val="ListLabel 234"/>
    <w:qFormat/>
    <w:rPr>
      <w:rFonts w:cs="OpenSymbol;Arial Unicode MS"/>
    </w:rPr>
  </w:style>
  <w:style w:type="character" w:styleId="ListLabel235">
    <w:name w:val="ListLabel 235"/>
    <w:qFormat/>
    <w:rPr>
      <w:rFonts w:cs="OpenSymbol;Arial Unicode MS"/>
    </w:rPr>
  </w:style>
  <w:style w:type="character" w:styleId="ListLabel236">
    <w:name w:val="ListLabel 236"/>
    <w:qFormat/>
    <w:rPr>
      <w:rFonts w:cs="OpenSymbol;Arial Unicode MS"/>
    </w:rPr>
  </w:style>
  <w:style w:type="character" w:styleId="ListLabel237">
    <w:name w:val="ListLabel 237"/>
    <w:qFormat/>
    <w:rPr>
      <w:rFonts w:cs="OpenSymbol;Arial Unicode MS"/>
    </w:rPr>
  </w:style>
  <w:style w:type="character" w:styleId="ListLabel238">
    <w:name w:val="ListLabel 238"/>
    <w:qFormat/>
    <w:rPr>
      <w:rFonts w:cs="OpenSymbol;Arial Unicode MS"/>
    </w:rPr>
  </w:style>
  <w:style w:type="character" w:styleId="ListLabel239">
    <w:name w:val="ListLabel 239"/>
    <w:qFormat/>
    <w:rPr>
      <w:rFonts w:cs="OpenSymbol;Arial Unicode MS"/>
    </w:rPr>
  </w:style>
  <w:style w:type="character" w:styleId="ListLabel240">
    <w:name w:val="ListLabel 240"/>
    <w:qFormat/>
    <w:rPr>
      <w:rFonts w:cs="OpenSymbol;Arial Unicode MS"/>
    </w:rPr>
  </w:style>
  <w:style w:type="character" w:styleId="ListLabel241">
    <w:name w:val="ListLabel 241"/>
    <w:qFormat/>
    <w:rPr>
      <w:rFonts w:cs="OpenSymbol;Arial Unicode MS"/>
    </w:rPr>
  </w:style>
  <w:style w:type="character" w:styleId="ListLabel242">
    <w:name w:val="ListLabel 242"/>
    <w:qFormat/>
    <w:rPr>
      <w:rFonts w:cs="OpenSymbol;Arial Unicode MS"/>
    </w:rPr>
  </w:style>
  <w:style w:type="character" w:styleId="ListLabel243">
    <w:name w:val="ListLabel 243"/>
    <w:qFormat/>
    <w:rPr>
      <w:rFonts w:cs="OpenSymbol;Arial Unicode MS"/>
    </w:rPr>
  </w:style>
  <w:style w:type="character" w:styleId="ListLabel244">
    <w:name w:val="ListLabel 244"/>
    <w:qFormat/>
    <w:rPr>
      <w:rFonts w:cs="OpenSymbol;Arial Unicode MS"/>
    </w:rPr>
  </w:style>
  <w:style w:type="character" w:styleId="ListLabel245">
    <w:name w:val="ListLabel 245"/>
    <w:qFormat/>
    <w:rPr>
      <w:rFonts w:cs="OpenSymbol;Arial Unicode MS"/>
    </w:rPr>
  </w:style>
  <w:style w:type="character" w:styleId="ListLabel246">
    <w:name w:val="ListLabel 246"/>
    <w:qFormat/>
    <w:rPr>
      <w:rFonts w:cs="OpenSymbol;Arial Unicode MS"/>
    </w:rPr>
  </w:style>
  <w:style w:type="character" w:styleId="ListLabel247">
    <w:name w:val="ListLabel 247"/>
    <w:qFormat/>
    <w:rPr>
      <w:rFonts w:cs="OpenSymbol;Arial Unicode MS"/>
    </w:rPr>
  </w:style>
  <w:style w:type="character" w:styleId="ListLabel248">
    <w:name w:val="ListLabel 248"/>
    <w:qFormat/>
    <w:rPr>
      <w:rFonts w:cs="OpenSymbol;Arial Unicode MS"/>
    </w:rPr>
  </w:style>
  <w:style w:type="character" w:styleId="ListLabel249">
    <w:name w:val="ListLabel 249"/>
    <w:qFormat/>
    <w:rPr>
      <w:rFonts w:cs="OpenSymbol;Arial Unicode MS"/>
    </w:rPr>
  </w:style>
  <w:style w:type="character" w:styleId="ListLabel250">
    <w:name w:val="ListLabel 250"/>
    <w:qFormat/>
    <w:rPr>
      <w:rFonts w:cs="OpenSymbol;Arial Unicode MS"/>
    </w:rPr>
  </w:style>
  <w:style w:type="character" w:styleId="ListLabel251">
    <w:name w:val="ListLabel 251"/>
    <w:qFormat/>
    <w:rPr>
      <w:rFonts w:cs="OpenSymbol;Arial Unicode MS"/>
    </w:rPr>
  </w:style>
  <w:style w:type="character" w:styleId="ListLabel252">
    <w:name w:val="ListLabel 252"/>
    <w:qFormat/>
    <w:rPr>
      <w:rFonts w:cs="OpenSymbol;Arial Unicode MS"/>
    </w:rPr>
  </w:style>
  <w:style w:type="character" w:styleId="ListLabel253">
    <w:name w:val="ListLabel 253"/>
    <w:qFormat/>
    <w:rPr>
      <w:rFonts w:cs="OpenSymbol;Arial Unicode MS"/>
    </w:rPr>
  </w:style>
  <w:style w:type="character" w:styleId="ListLabel254">
    <w:name w:val="ListLabel 254"/>
    <w:qFormat/>
    <w:rPr>
      <w:rFonts w:cs="OpenSymbol;Arial Unicode MS"/>
    </w:rPr>
  </w:style>
  <w:style w:type="character" w:styleId="ListLabel255">
    <w:name w:val="ListLabel 255"/>
    <w:qFormat/>
    <w:rPr>
      <w:rFonts w:cs="OpenSymbol;Arial Unicode MS"/>
    </w:rPr>
  </w:style>
  <w:style w:type="character" w:styleId="ListLabel256">
    <w:name w:val="ListLabel 256"/>
    <w:qFormat/>
    <w:rPr>
      <w:rFonts w:cs="OpenSymbol;Arial Unicode MS"/>
    </w:rPr>
  </w:style>
  <w:style w:type="character" w:styleId="ListLabel257">
    <w:name w:val="ListLabel 257"/>
    <w:qFormat/>
    <w:rPr>
      <w:rFonts w:cs="OpenSymbol;Arial Unicode MS"/>
    </w:rPr>
  </w:style>
  <w:style w:type="character" w:styleId="ListLabel258">
    <w:name w:val="ListLabel 258"/>
    <w:qFormat/>
    <w:rPr>
      <w:rFonts w:cs="OpenSymbol;Arial Unicode MS"/>
    </w:rPr>
  </w:style>
  <w:style w:type="character" w:styleId="ListLabel259">
    <w:name w:val="ListLabel 259"/>
    <w:qFormat/>
    <w:rPr>
      <w:rFonts w:cs="OpenSymbol;Arial Unicode MS"/>
    </w:rPr>
  </w:style>
  <w:style w:type="character" w:styleId="ListLabel260">
    <w:name w:val="ListLabel 260"/>
    <w:qFormat/>
    <w:rPr>
      <w:rFonts w:cs="OpenSymbol;Arial Unicode MS"/>
    </w:rPr>
  </w:style>
  <w:style w:type="character" w:styleId="ListLabel261">
    <w:name w:val="ListLabel 261"/>
    <w:qFormat/>
    <w:rPr>
      <w:rFonts w:cs="OpenSymbol;Arial Unicode MS"/>
    </w:rPr>
  </w:style>
  <w:style w:type="character" w:styleId="ListLabel262">
    <w:name w:val="ListLabel 262"/>
    <w:qFormat/>
    <w:rPr>
      <w:rFonts w:cs="OpenSymbol;Arial Unicode MS"/>
    </w:rPr>
  </w:style>
  <w:style w:type="character" w:styleId="ListLabel263">
    <w:name w:val="ListLabel 263"/>
    <w:qFormat/>
    <w:rPr>
      <w:rFonts w:cs="OpenSymbol;Arial Unicode MS"/>
    </w:rPr>
  </w:style>
  <w:style w:type="character" w:styleId="ListLabel264">
    <w:name w:val="ListLabel 264"/>
    <w:qFormat/>
    <w:rPr>
      <w:rFonts w:cs="OpenSymbol;Arial Unicode MS"/>
    </w:rPr>
  </w:style>
  <w:style w:type="character" w:styleId="ListLabel265">
    <w:name w:val="ListLabel 265"/>
    <w:qFormat/>
    <w:rPr>
      <w:rFonts w:cs="OpenSymbol;Arial Unicode MS"/>
    </w:rPr>
  </w:style>
  <w:style w:type="character" w:styleId="ListLabel266">
    <w:name w:val="ListLabel 266"/>
    <w:qFormat/>
    <w:rPr>
      <w:rFonts w:cs="OpenSymbol;Arial Unicode MS"/>
    </w:rPr>
  </w:style>
  <w:style w:type="character" w:styleId="ListLabel267">
    <w:name w:val="ListLabel 267"/>
    <w:qFormat/>
    <w:rPr>
      <w:rFonts w:cs="OpenSymbol;Arial Unicode MS"/>
    </w:rPr>
  </w:style>
  <w:style w:type="character" w:styleId="ListLabel268">
    <w:name w:val="ListLabel 268"/>
    <w:qFormat/>
    <w:rPr>
      <w:rFonts w:cs="OpenSymbol;Arial Unicode MS"/>
    </w:rPr>
  </w:style>
  <w:style w:type="character" w:styleId="ListLabel269">
    <w:name w:val="ListLabel 269"/>
    <w:qFormat/>
    <w:rPr>
      <w:rFonts w:cs="OpenSymbol;Arial Unicode MS"/>
    </w:rPr>
  </w:style>
  <w:style w:type="character" w:styleId="ListLabel270">
    <w:name w:val="ListLabel 270"/>
    <w:qFormat/>
    <w:rPr>
      <w:rFonts w:cs="OpenSymbol;Arial Unicode MS"/>
    </w:rPr>
  </w:style>
  <w:style w:type="character" w:styleId="ListLabel271">
    <w:name w:val="ListLabel 271"/>
    <w:qFormat/>
    <w:rPr>
      <w:rFonts w:cs="OpenSymbol;Arial Unicode MS"/>
    </w:rPr>
  </w:style>
  <w:style w:type="character" w:styleId="ListLabel272">
    <w:name w:val="ListLabel 272"/>
    <w:qFormat/>
    <w:rPr>
      <w:rFonts w:cs="OpenSymbol;Arial Unicode MS"/>
    </w:rPr>
  </w:style>
  <w:style w:type="character" w:styleId="ListLabel273">
    <w:name w:val="ListLabel 273"/>
    <w:qFormat/>
    <w:rPr>
      <w:rFonts w:cs="OpenSymbol;Arial Unicode MS"/>
    </w:rPr>
  </w:style>
  <w:style w:type="character" w:styleId="ListLabel274">
    <w:name w:val="ListLabel 274"/>
    <w:qFormat/>
    <w:rPr>
      <w:rFonts w:cs="OpenSymbol;Arial Unicode MS"/>
    </w:rPr>
  </w:style>
  <w:style w:type="character" w:styleId="ListLabel275">
    <w:name w:val="ListLabel 275"/>
    <w:qFormat/>
    <w:rPr>
      <w:rFonts w:cs="OpenSymbol;Arial Unicode MS"/>
    </w:rPr>
  </w:style>
  <w:style w:type="character" w:styleId="ListLabel276">
    <w:name w:val="ListLabel 276"/>
    <w:qFormat/>
    <w:rPr>
      <w:rFonts w:cs="OpenSymbol;Arial Unicode MS"/>
    </w:rPr>
  </w:style>
  <w:style w:type="character" w:styleId="ListLabel277">
    <w:name w:val="ListLabel 277"/>
    <w:qFormat/>
    <w:rPr>
      <w:rFonts w:cs="OpenSymbol;Arial Unicode MS"/>
    </w:rPr>
  </w:style>
  <w:style w:type="character" w:styleId="ListLabel278">
    <w:name w:val="ListLabel 278"/>
    <w:qFormat/>
    <w:rPr>
      <w:rFonts w:cs="OpenSymbol;Arial Unicode MS"/>
    </w:rPr>
  </w:style>
  <w:style w:type="character" w:styleId="ListLabel279">
    <w:name w:val="ListLabel 279"/>
    <w:qFormat/>
    <w:rPr>
      <w:rFonts w:cs="OpenSymbol;Arial Unicode MS"/>
    </w:rPr>
  </w:style>
  <w:style w:type="character" w:styleId="ListLabel280">
    <w:name w:val="ListLabel 280"/>
    <w:qFormat/>
    <w:rPr>
      <w:rFonts w:cs="OpenSymbol;Arial Unicode MS"/>
    </w:rPr>
  </w:style>
  <w:style w:type="character" w:styleId="ListLabel281">
    <w:name w:val="ListLabel 281"/>
    <w:qFormat/>
    <w:rPr>
      <w:rFonts w:cs="OpenSymbol;Arial Unicode MS"/>
    </w:rPr>
  </w:style>
  <w:style w:type="character" w:styleId="ListLabel282">
    <w:name w:val="ListLabel 282"/>
    <w:qFormat/>
    <w:rPr>
      <w:rFonts w:cs="OpenSymbol;Arial Unicode MS"/>
    </w:rPr>
  </w:style>
  <w:style w:type="character" w:styleId="ListLabel283">
    <w:name w:val="ListLabel 283"/>
    <w:qFormat/>
    <w:rPr>
      <w:rFonts w:cs="OpenSymbol;Arial Unicode MS"/>
    </w:rPr>
  </w:style>
  <w:style w:type="character" w:styleId="ListLabel284">
    <w:name w:val="ListLabel 284"/>
    <w:qFormat/>
    <w:rPr>
      <w:rFonts w:cs="OpenSymbol;Arial Unicode MS"/>
    </w:rPr>
  </w:style>
  <w:style w:type="character" w:styleId="ListLabel285">
    <w:name w:val="ListLabel 285"/>
    <w:qFormat/>
    <w:rPr>
      <w:rFonts w:cs="OpenSymbol;Arial Unicode MS"/>
    </w:rPr>
  </w:style>
  <w:style w:type="character" w:styleId="ListLabel286">
    <w:name w:val="ListLabel 286"/>
    <w:qFormat/>
    <w:rPr>
      <w:rFonts w:cs="OpenSymbol;Arial Unicode MS"/>
    </w:rPr>
  </w:style>
  <w:style w:type="character" w:styleId="ListLabel287">
    <w:name w:val="ListLabel 287"/>
    <w:qFormat/>
    <w:rPr>
      <w:rFonts w:cs="OpenSymbol;Arial Unicode MS"/>
    </w:rPr>
  </w:style>
  <w:style w:type="character" w:styleId="ListLabel288">
    <w:name w:val="ListLabel 288"/>
    <w:qFormat/>
    <w:rPr>
      <w:rFonts w:cs="OpenSymbol;Arial Unicode MS"/>
    </w:rPr>
  </w:style>
  <w:style w:type="character" w:styleId="ListLabel289">
    <w:name w:val="ListLabel 289"/>
    <w:qFormat/>
    <w:rPr>
      <w:rFonts w:cs="OpenSymbol;Arial Unicode MS"/>
    </w:rPr>
  </w:style>
  <w:style w:type="character" w:styleId="ListLabel290">
    <w:name w:val="ListLabel 290"/>
    <w:qFormat/>
    <w:rPr>
      <w:rFonts w:cs="OpenSymbol;Arial Unicode MS"/>
    </w:rPr>
  </w:style>
  <w:style w:type="character" w:styleId="ListLabel291">
    <w:name w:val="ListLabel 291"/>
    <w:qFormat/>
    <w:rPr>
      <w:rFonts w:cs="OpenSymbol;Arial Unicode MS"/>
    </w:rPr>
  </w:style>
  <w:style w:type="character" w:styleId="ListLabel292">
    <w:name w:val="ListLabel 292"/>
    <w:qFormat/>
    <w:rPr>
      <w:rFonts w:cs="OpenSymbol;Arial Unicode MS"/>
    </w:rPr>
  </w:style>
  <w:style w:type="character" w:styleId="ListLabel293">
    <w:name w:val="ListLabel 293"/>
    <w:qFormat/>
    <w:rPr>
      <w:rFonts w:cs="OpenSymbol;Arial Unicode MS"/>
    </w:rPr>
  </w:style>
  <w:style w:type="character" w:styleId="ListLabel294">
    <w:name w:val="ListLabel 294"/>
    <w:qFormat/>
    <w:rPr>
      <w:rFonts w:cs="OpenSymbol;Arial Unicode MS"/>
    </w:rPr>
  </w:style>
  <w:style w:type="character" w:styleId="ListLabel295">
    <w:name w:val="ListLabel 295"/>
    <w:qFormat/>
    <w:rPr>
      <w:rFonts w:cs="OpenSymbol;Arial Unicode MS"/>
    </w:rPr>
  </w:style>
  <w:style w:type="character" w:styleId="ListLabel296">
    <w:name w:val="ListLabel 296"/>
    <w:qFormat/>
    <w:rPr>
      <w:rFonts w:cs="OpenSymbol;Arial Unicode MS"/>
    </w:rPr>
  </w:style>
  <w:style w:type="character" w:styleId="ListLabel297">
    <w:name w:val="ListLabel 297"/>
    <w:qFormat/>
    <w:rPr>
      <w:rFonts w:cs="OpenSymbol;Arial Unicode MS"/>
    </w:rPr>
  </w:style>
  <w:style w:type="character" w:styleId="ListLabel298">
    <w:name w:val="ListLabel 298"/>
    <w:qFormat/>
    <w:rPr>
      <w:rFonts w:cs="OpenSymbol;Arial Unicode MS"/>
    </w:rPr>
  </w:style>
  <w:style w:type="character" w:styleId="ListLabel299">
    <w:name w:val="ListLabel 299"/>
    <w:qFormat/>
    <w:rPr>
      <w:rFonts w:cs="OpenSymbol;Arial Unicode MS"/>
    </w:rPr>
  </w:style>
  <w:style w:type="character" w:styleId="ListLabel300">
    <w:name w:val="ListLabel 300"/>
    <w:qFormat/>
    <w:rPr>
      <w:rFonts w:cs="OpenSymbol;Arial Unicode MS"/>
    </w:rPr>
  </w:style>
  <w:style w:type="character" w:styleId="ListLabel301">
    <w:name w:val="ListLabel 301"/>
    <w:qFormat/>
    <w:rPr>
      <w:rFonts w:cs="OpenSymbol;Arial Unicode MS"/>
    </w:rPr>
  </w:style>
  <w:style w:type="character" w:styleId="ListLabel302">
    <w:name w:val="ListLabel 302"/>
    <w:qFormat/>
    <w:rPr>
      <w:rFonts w:cs="OpenSymbol;Arial Unicode MS"/>
    </w:rPr>
  </w:style>
  <w:style w:type="paragraph" w:styleId="Nadpis">
    <w:name w:val="Nadpis"/>
    <w:basedOn w:val="Normal"/>
    <w:next w:val="Tlotextu"/>
    <w:qFormat/>
    <w:pPr>
      <w:keepNext w:val="true"/>
      <w:spacing w:before="240" w:after="120"/>
    </w:pPr>
    <w:rPr>
      <w:rFonts w:ascii="Arial" w:hAnsi="Arial"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Annotationtext">
    <w:name w:val="annotation text"/>
    <w:basedOn w:val="Normal"/>
    <w:qFormat/>
    <w:pPr/>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spacing w:before="0" w:after="0"/>
    </w:pPr>
    <w:rPr>
      <w:rFonts w:ascii="Segoe UI" w:hAnsi="Segoe UI" w:cs="Segoe UI"/>
      <w:sz w:val="18"/>
      <w:szCs w:val="18"/>
    </w:rPr>
  </w:style>
  <w:style w:type="paragraph" w:styleId="ListParagraph">
    <w:name w:val="List Paragraph"/>
    <w:basedOn w:val="Normal"/>
    <w:qFormat/>
    <w:pPr>
      <w:spacing w:before="0" w:after="160"/>
      <w:ind w:left="720" w:right="0" w:hanging="0"/>
      <w:contextualSpacing/>
    </w:pPr>
    <w:rPr/>
  </w:style>
  <w:style w:type="paragraph" w:styleId="Nzev">
    <w:name w:val="Title"/>
    <w:basedOn w:val="Normal"/>
    <w:next w:val="Normal"/>
    <w:qFormat/>
    <w:pPr>
      <w:spacing w:before="0" w:after="0"/>
      <w:contextualSpacing/>
    </w:pPr>
    <w:rPr>
      <w:rFonts w:ascii="Calibri Light" w:hAnsi="Calibri Light" w:eastAsia="" w:cs=""/>
      <w:spacing w:val="-10"/>
      <w:kern w:val="2"/>
      <w:sz w:val="56"/>
      <w:szCs w:val="56"/>
    </w:rPr>
  </w:style>
  <w:style w:type="paragraph" w:styleId="Podtitul">
    <w:name w:val="Subtitle"/>
    <w:basedOn w:val="Nzev"/>
    <w:next w:val="Normal"/>
    <w:qFormat/>
    <w:pPr/>
    <w:rPr>
      <w:sz w:val="40"/>
      <w:szCs w:val="40"/>
    </w:rPr>
  </w:style>
  <w:style w:type="paragraph" w:styleId="Obsahtabulky">
    <w:name w:val="Obsah tabulky"/>
    <w:basedOn w:val="Normal"/>
    <w:qFormat/>
    <w:pPr>
      <w:suppressLineNumbers/>
    </w:pPr>
    <w:rPr/>
  </w:style>
  <w:style w:type="paragraph" w:styleId="Nadpistabulky">
    <w:name w:val="Nadpis tabulky"/>
    <w:basedOn w:val="Obsahtabulky"/>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6007</TotalTime>
  <Application>Trio_Office/6.2.8.2$Windows_x86 LibreOffice_project/</Application>
  <Pages>16</Pages>
  <Words>4601</Words>
  <Characters>24719</Characters>
  <CharactersWithSpaces>29148</CharactersWithSpaces>
  <Paragraphs>260</Paragraphs>
  <Company>Masarykova univerzita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2020-12-09T08:02:00Z</dcterms:created>
  <dc:creator>Marek Picha</dc:creator>
  <dc:description/>
  <dc:language>cs-CZ</dc:language>
  <cp:lastModifiedBy/>
  <cp:lastPrinted>1995-11-21T17:41:00Z</cp:lastPrinted>
  <dcterms:modified xsi:type="dcterms:W3CDTF">2021-02-19T14:04:35Z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Masarykova univerzita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