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01507" w14:textId="77777777" w:rsidR="001F14D6" w:rsidRDefault="001F14D6" w:rsidP="001F14D6">
      <w:pPr>
        <w:pStyle w:val="Nadpis1"/>
      </w:pPr>
      <w:r>
        <w:t xml:space="preserve">I.  Základní pracovní </w:t>
      </w:r>
      <w:r w:rsidR="00E6620E">
        <w:t>metodické postupy k přednášce</w:t>
      </w:r>
      <w:r>
        <w:t xml:space="preserve"> </w:t>
      </w:r>
    </w:p>
    <w:p w14:paraId="30E397DE" w14:textId="77777777" w:rsidR="00D2091D" w:rsidRPr="00D2091D" w:rsidRDefault="00D2091D" w:rsidP="000D69DF">
      <w:pPr>
        <w:rPr>
          <w:rFonts w:eastAsia="MS Mincho" w:cs="Times New Roman"/>
          <w:kern w:val="0"/>
          <w:lang w:val="en-US" w:eastAsia="cs-CZ" w:bidi="ar-SA"/>
        </w:rPr>
      </w:pPr>
      <w:r w:rsidRPr="00F67F45">
        <w:rPr>
          <w:rFonts w:eastAsia="MS Mincho" w:cs="Times New Roman"/>
          <w:kern w:val="0"/>
          <w:lang w:eastAsia="cs-CZ" w:bidi="ar-SA"/>
        </w:rPr>
        <w:t>Skutečnost svatosti však předchází</w:t>
      </w:r>
      <w:r w:rsidRPr="000C73C2">
        <w:rPr>
          <w:rFonts w:eastAsia="MS Mincho" w:cs="Times New Roman"/>
          <w:kern w:val="0"/>
          <w:lang w:eastAsia="cs-CZ" w:bidi="ar-SA"/>
        </w:rPr>
        <w:t xml:space="preserve"> vyznání víry i úctě ke svatým.</w:t>
      </w:r>
      <w:r>
        <w:rPr>
          <w:rFonts w:eastAsia="MS Mincho" w:cs="Times New Roman"/>
          <w:kern w:val="0"/>
          <w:lang w:eastAsia="cs-CZ" w:bidi="ar-SA"/>
        </w:rPr>
        <w:t xml:space="preserve"> Z této zkušenosti víry se rodí historická podoba svatosti. Křesťanské společenství rozeznává ve smrti mučedníků, později v životě svatých (konkrétně v jejich heroických ctnostech potvrzené historickým bádáním, teologickým soudem</w:t>
      </w:r>
      <w:r w:rsidR="00F67F45">
        <w:rPr>
          <w:rFonts w:eastAsia="MS Mincho" w:cs="Times New Roman"/>
          <w:kern w:val="0"/>
          <w:lang w:eastAsia="cs-CZ" w:bidi="ar-SA"/>
        </w:rPr>
        <w:t xml:space="preserve"> nad dějinnými projevy svatosti</w:t>
      </w:r>
      <w:r>
        <w:rPr>
          <w:rFonts w:eastAsia="MS Mincho" w:cs="Times New Roman"/>
          <w:kern w:val="0"/>
          <w:lang w:eastAsia="cs-CZ" w:bidi="ar-SA"/>
        </w:rPr>
        <w:t xml:space="preserve"> a zázrakem</w:t>
      </w:r>
      <w:r w:rsidR="00F67F45">
        <w:rPr>
          <w:rFonts w:eastAsia="MS Mincho" w:cs="Times New Roman"/>
          <w:kern w:val="0"/>
          <w:lang w:eastAsia="cs-CZ" w:bidi="ar-SA"/>
        </w:rPr>
        <w:t xml:space="preserve"> [na jeho přímluvu]</w:t>
      </w:r>
      <w:r>
        <w:rPr>
          <w:rFonts w:eastAsia="MS Mincho" w:cs="Times New Roman"/>
          <w:kern w:val="0"/>
          <w:lang w:eastAsia="cs-CZ" w:bidi="ar-SA"/>
        </w:rPr>
        <w:t xml:space="preserve">), konkrétní ujištění víry celé církve, že v životě a smrti jednotlivého světce nebo světice došlo k dovršení Kristova díla spásy, tedy ke vzkříšení celého člověka ze smrti a darování účasti na životě slávy Boží. Jinak řečeno: to, co církev vidí na údělu, životě, smrti, zmrtvýchvstání a oslavy Krista, můžeme </w:t>
      </w:r>
      <w:r w:rsidR="00F67F45">
        <w:rPr>
          <w:rFonts w:eastAsia="MS Mincho" w:cs="Times New Roman"/>
          <w:kern w:val="0"/>
          <w:lang w:eastAsia="cs-CZ" w:bidi="ar-SA"/>
        </w:rPr>
        <w:t>nacházet v konkrétních lidských osobnostech světců. Metaforicky řečeno: žijí v nebi. Tato duchovní událost víry (dynamice spjaté s tím, že tomu věříme [</w:t>
      </w:r>
      <w:proofErr w:type="spellStart"/>
      <w:r w:rsidR="00F67F45" w:rsidRPr="00F67F45">
        <w:rPr>
          <w:rFonts w:eastAsia="MS Mincho" w:cs="Times New Roman"/>
          <w:b/>
          <w:kern w:val="0"/>
          <w:lang w:eastAsia="cs-CZ" w:bidi="ar-SA"/>
        </w:rPr>
        <w:t>fides</w:t>
      </w:r>
      <w:proofErr w:type="spellEnd"/>
      <w:r w:rsidR="00F67F45" w:rsidRPr="00F67F45">
        <w:rPr>
          <w:rFonts w:eastAsia="MS Mincho" w:cs="Times New Roman"/>
          <w:b/>
          <w:kern w:val="0"/>
          <w:lang w:eastAsia="cs-CZ" w:bidi="ar-SA"/>
        </w:rPr>
        <w:t xml:space="preserve"> </w:t>
      </w:r>
      <w:proofErr w:type="spellStart"/>
      <w:r w:rsidR="00F67F45" w:rsidRPr="00F67F45">
        <w:rPr>
          <w:rFonts w:eastAsia="MS Mincho" w:cs="Times New Roman"/>
          <w:b/>
          <w:kern w:val="0"/>
          <w:lang w:eastAsia="cs-CZ" w:bidi="ar-SA"/>
        </w:rPr>
        <w:t>quae</w:t>
      </w:r>
      <w:proofErr w:type="spellEnd"/>
      <w:r w:rsidR="00F67F45">
        <w:rPr>
          <w:rFonts w:eastAsia="MS Mincho" w:cs="Times New Roman"/>
          <w:kern w:val="0"/>
          <w:lang w:eastAsia="cs-CZ" w:bidi="ar-SA"/>
        </w:rPr>
        <w:t>: víra ve smyslu věřená víra; co věříme] a že v to důvěřujeme [</w:t>
      </w:r>
      <w:proofErr w:type="spellStart"/>
      <w:r w:rsidR="00F67F45" w:rsidRPr="00F67F45">
        <w:rPr>
          <w:rFonts w:eastAsia="MS Mincho" w:cs="Times New Roman"/>
          <w:b/>
          <w:kern w:val="0"/>
          <w:lang w:eastAsia="cs-CZ" w:bidi="ar-SA"/>
        </w:rPr>
        <w:t>fides</w:t>
      </w:r>
      <w:proofErr w:type="spellEnd"/>
      <w:r w:rsidR="00F67F45" w:rsidRPr="00F67F45">
        <w:rPr>
          <w:rFonts w:eastAsia="MS Mincho" w:cs="Times New Roman"/>
          <w:b/>
          <w:kern w:val="0"/>
          <w:lang w:eastAsia="cs-CZ" w:bidi="ar-SA"/>
        </w:rPr>
        <w:t xml:space="preserve"> </w:t>
      </w:r>
      <w:proofErr w:type="spellStart"/>
      <w:r w:rsidR="00F67F45" w:rsidRPr="00F67F45">
        <w:rPr>
          <w:rFonts w:eastAsia="MS Mincho" w:cs="Times New Roman"/>
          <w:b/>
          <w:kern w:val="0"/>
          <w:lang w:eastAsia="cs-CZ" w:bidi="ar-SA"/>
        </w:rPr>
        <w:t>qua</w:t>
      </w:r>
      <w:proofErr w:type="spellEnd"/>
      <w:r w:rsidR="00F67F45">
        <w:rPr>
          <w:rFonts w:eastAsia="MS Mincho" w:cs="Times New Roman"/>
          <w:kern w:val="0"/>
          <w:lang w:eastAsia="cs-CZ" w:bidi="ar-SA"/>
        </w:rPr>
        <w:t xml:space="preserve">: naše víra, moje víra ve smyslu: je mým rozhodnutím, že tomu důvěřuji nebo nedůvěřuji]). </w:t>
      </w:r>
      <w:r w:rsidR="006A1912">
        <w:rPr>
          <w:rFonts w:eastAsia="MS Mincho" w:cs="Times New Roman"/>
          <w:kern w:val="0"/>
          <w:lang w:eastAsia="cs-CZ" w:bidi="ar-SA"/>
        </w:rPr>
        <w:t xml:space="preserve">Celý proces je veden s odkazem na historické, teologické a především právní postupy. Chápe se jako vyjádření víry právně závazné (na způsob platnosti smluv). </w:t>
      </w:r>
    </w:p>
    <w:p w14:paraId="2645EFD3" w14:textId="77777777" w:rsidR="00D87789" w:rsidRDefault="00843EEF" w:rsidP="002377AA">
      <w:pPr>
        <w:pStyle w:val="Nadpis1"/>
      </w:pPr>
      <w:r>
        <w:t xml:space="preserve">1. </w:t>
      </w:r>
      <w:r w:rsidR="00D87789">
        <w:t>Co znamená svatý?</w:t>
      </w:r>
    </w:p>
    <w:p w14:paraId="640E32C3" w14:textId="77777777" w:rsidR="00DD733E" w:rsidRDefault="000C73C2" w:rsidP="000C73C2">
      <w:pPr>
        <w:widowControl/>
        <w:suppressAutoHyphens w:val="0"/>
        <w:adjustRightInd/>
        <w:textAlignment w:val="auto"/>
        <w:rPr>
          <w:rFonts w:eastAsia="Times New Roman" w:cs="Times New Roman"/>
          <w:kern w:val="0"/>
          <w:szCs w:val="20"/>
          <w:lang w:eastAsia="cs-CZ" w:bidi="ar-SA"/>
        </w:rPr>
      </w:pPr>
      <w:r w:rsidRPr="000C73C2">
        <w:rPr>
          <w:rFonts w:eastAsia="MS Mincho" w:cs="Times New Roman"/>
          <w:kern w:val="0"/>
          <w:lang w:eastAsia="cs-CZ" w:bidi="ar-SA"/>
        </w:rPr>
        <w:t>„Kanonizovaná svatost“, tzn. slavnostně vyhlásit a zařadit do seznamu svatých  universální církve neomylným učitelským úřadem církve (papežským dekretem)</w:t>
      </w:r>
      <w:r w:rsidRPr="000C73C2">
        <w:rPr>
          <w:rFonts w:eastAsia="MS Mincho" w:cs="Times New Roman"/>
          <w:kern w:val="0"/>
          <w:vertAlign w:val="superscript"/>
          <w:lang w:eastAsia="cs-CZ" w:bidi="ar-SA"/>
        </w:rPr>
        <w:footnoteReference w:id="1"/>
      </w:r>
      <w:r w:rsidRPr="000C73C2">
        <w:rPr>
          <w:rFonts w:eastAsia="MS Mincho" w:cs="Times New Roman"/>
          <w:kern w:val="0"/>
          <w:lang w:eastAsia="cs-CZ" w:bidi="ar-SA"/>
        </w:rPr>
        <w:t>, se týká na prvním místě mučedníků. Mučednictví můžeme chápat jako vnitřní akt nadpřirozeného života v člověku, kterým křesťan přijímá smrt, případně všechno to, co k jisté smrti vede, z lásky k víře v Ježíše Krista nebo k dílu, které z víry v Krista vyrůstá.</w:t>
      </w:r>
      <w:r w:rsidRPr="000C73C2">
        <w:rPr>
          <w:rFonts w:eastAsia="MS Mincho" w:cs="Times New Roman"/>
          <w:kern w:val="0"/>
          <w:vertAlign w:val="superscript"/>
          <w:lang w:eastAsia="cs-CZ" w:bidi="ar-SA"/>
        </w:rPr>
        <w:footnoteReference w:id="2"/>
      </w:r>
      <w:r w:rsidRPr="000C73C2">
        <w:rPr>
          <w:rFonts w:eastAsia="MS Mincho" w:cs="Times New Roman"/>
          <w:kern w:val="0"/>
          <w:lang w:eastAsia="cs-CZ" w:bidi="ar-SA"/>
        </w:rPr>
        <w:t xml:space="preserve"> </w:t>
      </w:r>
      <w:r w:rsidR="00EC63F7" w:rsidRPr="000C73C2">
        <w:rPr>
          <w:rFonts w:eastAsia="Times New Roman" w:cs="Times New Roman"/>
          <w:kern w:val="0"/>
          <w:szCs w:val="20"/>
          <w:lang w:eastAsia="cs-CZ" w:bidi="ar-SA"/>
        </w:rPr>
        <w:t xml:space="preserve">Spolu se sv. Augustinem můžeme říci: </w:t>
      </w:r>
      <w:r w:rsidR="00EC63F7">
        <w:rPr>
          <w:rFonts w:eastAsia="Times New Roman" w:cs="Times New Roman"/>
          <w:b/>
          <w:kern w:val="0"/>
          <w:szCs w:val="20"/>
          <w:lang w:eastAsia="cs-CZ" w:bidi="ar-SA"/>
        </w:rPr>
        <w:t>Mučedníka dělá příčina, ne smrt</w:t>
      </w:r>
      <w:r w:rsidR="00EC63F7">
        <w:rPr>
          <w:rFonts w:eastAsia="Times New Roman" w:cs="Times New Roman"/>
          <w:kern w:val="0"/>
          <w:szCs w:val="20"/>
          <w:lang w:eastAsia="cs-CZ" w:bidi="ar-SA"/>
        </w:rPr>
        <w:t>.</w:t>
      </w:r>
      <w:r w:rsidR="00EC63F7" w:rsidRPr="000C73C2">
        <w:rPr>
          <w:rFonts w:eastAsia="Times New Roman" w:cs="Times New Roman"/>
          <w:kern w:val="0"/>
          <w:szCs w:val="20"/>
          <w:vertAlign w:val="superscript"/>
          <w:lang w:eastAsia="cs-CZ" w:bidi="ar-SA"/>
        </w:rPr>
        <w:footnoteReference w:id="3"/>
      </w:r>
      <w:r w:rsidR="00EC63F7" w:rsidRPr="000C73C2">
        <w:rPr>
          <w:rFonts w:eastAsia="Times New Roman" w:cs="Times New Roman"/>
          <w:kern w:val="0"/>
          <w:szCs w:val="20"/>
          <w:lang w:eastAsia="cs-CZ" w:bidi="ar-SA"/>
        </w:rPr>
        <w:t xml:space="preserve"> Mučedník se nebrání smrti, jejíž příčinou je </w:t>
      </w:r>
      <w:r w:rsidR="00EC63F7" w:rsidRPr="00EC63F7">
        <w:rPr>
          <w:rFonts w:eastAsia="Times New Roman" w:cs="Times New Roman"/>
          <w:b/>
          <w:kern w:val="0"/>
          <w:szCs w:val="20"/>
          <w:lang w:eastAsia="cs-CZ" w:bidi="ar-SA"/>
        </w:rPr>
        <w:t>nenávist vůči jeho víře</w:t>
      </w:r>
      <w:r w:rsidR="00EC63F7" w:rsidRPr="000C73C2">
        <w:rPr>
          <w:rFonts w:eastAsia="Times New Roman" w:cs="Times New Roman"/>
          <w:kern w:val="0"/>
          <w:szCs w:val="20"/>
          <w:lang w:eastAsia="cs-CZ" w:bidi="ar-SA"/>
        </w:rPr>
        <w:t xml:space="preserve"> (</w:t>
      </w:r>
      <w:r w:rsidR="00EC63F7" w:rsidRPr="000C73C2">
        <w:rPr>
          <w:rFonts w:eastAsia="Times New Roman" w:cs="Times New Roman"/>
          <w:i/>
          <w:color w:val="FF0000"/>
          <w:kern w:val="0"/>
          <w:szCs w:val="20"/>
          <w:lang w:eastAsia="cs-CZ" w:bidi="ar-SA"/>
        </w:rPr>
        <w:t xml:space="preserve">in </w:t>
      </w:r>
      <w:proofErr w:type="spellStart"/>
      <w:r w:rsidR="00EC63F7" w:rsidRPr="000C73C2">
        <w:rPr>
          <w:rFonts w:eastAsia="Times New Roman" w:cs="Times New Roman"/>
          <w:i/>
          <w:color w:val="FF0000"/>
          <w:kern w:val="0"/>
          <w:szCs w:val="20"/>
          <w:lang w:eastAsia="cs-CZ" w:bidi="ar-SA"/>
        </w:rPr>
        <w:t>odium</w:t>
      </w:r>
      <w:proofErr w:type="spellEnd"/>
      <w:r w:rsidR="00EC63F7" w:rsidRPr="000C73C2">
        <w:rPr>
          <w:rFonts w:eastAsia="Times New Roman" w:cs="Times New Roman"/>
          <w:i/>
          <w:color w:val="FF0000"/>
          <w:kern w:val="0"/>
          <w:szCs w:val="20"/>
          <w:lang w:eastAsia="cs-CZ" w:bidi="ar-SA"/>
        </w:rPr>
        <w:t xml:space="preserve"> </w:t>
      </w:r>
      <w:proofErr w:type="spellStart"/>
      <w:r w:rsidR="00EC63F7" w:rsidRPr="000C73C2">
        <w:rPr>
          <w:rFonts w:eastAsia="Times New Roman" w:cs="Times New Roman"/>
          <w:i/>
          <w:color w:val="FF0000"/>
          <w:kern w:val="0"/>
          <w:szCs w:val="20"/>
          <w:lang w:eastAsia="cs-CZ" w:bidi="ar-SA"/>
        </w:rPr>
        <w:t>fidei</w:t>
      </w:r>
      <w:proofErr w:type="spellEnd"/>
      <w:r w:rsidR="00EC63F7" w:rsidRPr="000C73C2">
        <w:rPr>
          <w:rFonts w:eastAsia="Times New Roman" w:cs="Times New Roman"/>
          <w:kern w:val="0"/>
          <w:szCs w:val="20"/>
          <w:lang w:eastAsia="cs-CZ" w:bidi="ar-SA"/>
        </w:rPr>
        <w:t xml:space="preserve">), volí smrt, </w:t>
      </w:r>
      <w:r w:rsidR="00EC63F7" w:rsidRPr="00EC63F7">
        <w:rPr>
          <w:rFonts w:eastAsia="Times New Roman" w:cs="Times New Roman"/>
          <w:b/>
          <w:kern w:val="0"/>
          <w:szCs w:val="20"/>
          <w:lang w:eastAsia="cs-CZ" w:bidi="ar-SA"/>
        </w:rPr>
        <w:t>protože nechce zapřít své vyznání víry</w:t>
      </w:r>
      <w:r w:rsidR="00EC63F7" w:rsidRPr="000C73C2">
        <w:rPr>
          <w:rFonts w:eastAsia="Times New Roman" w:cs="Times New Roman"/>
          <w:kern w:val="0"/>
          <w:szCs w:val="20"/>
          <w:lang w:eastAsia="cs-CZ" w:bidi="ar-SA"/>
        </w:rPr>
        <w:t xml:space="preserve"> (</w:t>
      </w:r>
      <w:proofErr w:type="spellStart"/>
      <w:r w:rsidR="00EC63F7" w:rsidRPr="000C73C2">
        <w:rPr>
          <w:rFonts w:eastAsia="Times New Roman" w:cs="Times New Roman"/>
          <w:i/>
          <w:color w:val="FF0000"/>
          <w:kern w:val="0"/>
          <w:szCs w:val="20"/>
          <w:lang w:eastAsia="cs-CZ" w:bidi="ar-SA"/>
        </w:rPr>
        <w:t>propter</w:t>
      </w:r>
      <w:proofErr w:type="spellEnd"/>
      <w:r w:rsidR="00EC63F7" w:rsidRPr="000C73C2">
        <w:rPr>
          <w:rFonts w:eastAsia="Times New Roman" w:cs="Times New Roman"/>
          <w:i/>
          <w:color w:val="FF0000"/>
          <w:kern w:val="0"/>
          <w:szCs w:val="20"/>
          <w:lang w:eastAsia="cs-CZ" w:bidi="ar-SA"/>
        </w:rPr>
        <w:t xml:space="preserve"> </w:t>
      </w:r>
      <w:proofErr w:type="spellStart"/>
      <w:r w:rsidR="00EC63F7" w:rsidRPr="000C73C2">
        <w:rPr>
          <w:rFonts w:eastAsia="Times New Roman" w:cs="Times New Roman"/>
          <w:i/>
          <w:color w:val="FF0000"/>
          <w:kern w:val="0"/>
          <w:szCs w:val="20"/>
          <w:lang w:eastAsia="cs-CZ" w:bidi="ar-SA"/>
        </w:rPr>
        <w:t>fidem</w:t>
      </w:r>
      <w:proofErr w:type="spellEnd"/>
      <w:r w:rsidR="00EC63F7" w:rsidRPr="000C73C2">
        <w:rPr>
          <w:rFonts w:eastAsia="Times New Roman" w:cs="Times New Roman"/>
          <w:kern w:val="0"/>
          <w:szCs w:val="20"/>
          <w:lang w:eastAsia="cs-CZ" w:bidi="ar-SA"/>
        </w:rPr>
        <w:t xml:space="preserve">), nebo jde </w:t>
      </w:r>
      <w:r w:rsidR="00EC63F7" w:rsidRPr="00EC63F7">
        <w:rPr>
          <w:rFonts w:eastAsia="Times New Roman" w:cs="Times New Roman"/>
          <w:b/>
          <w:kern w:val="0"/>
          <w:szCs w:val="20"/>
          <w:lang w:eastAsia="cs-CZ" w:bidi="ar-SA"/>
        </w:rPr>
        <w:t>smrti vstříc, protože jí dovršuje své následování Krista</w:t>
      </w:r>
      <w:r w:rsidR="00EC63F7" w:rsidRPr="000C73C2">
        <w:rPr>
          <w:rFonts w:eastAsia="Times New Roman" w:cs="Times New Roman"/>
          <w:kern w:val="0"/>
          <w:szCs w:val="20"/>
          <w:lang w:eastAsia="cs-CZ" w:bidi="ar-SA"/>
        </w:rPr>
        <w:t xml:space="preserve"> (</w:t>
      </w:r>
      <w:proofErr w:type="spellStart"/>
      <w:r w:rsidR="00EC63F7" w:rsidRPr="000C73C2">
        <w:rPr>
          <w:rFonts w:eastAsia="Times New Roman" w:cs="Times New Roman"/>
          <w:i/>
          <w:color w:val="FF0000"/>
          <w:kern w:val="0"/>
          <w:szCs w:val="20"/>
          <w:lang w:eastAsia="cs-CZ" w:bidi="ar-SA"/>
        </w:rPr>
        <w:t>propter</w:t>
      </w:r>
      <w:proofErr w:type="spellEnd"/>
      <w:r w:rsidR="00EC63F7" w:rsidRPr="000C73C2">
        <w:rPr>
          <w:rFonts w:eastAsia="Times New Roman" w:cs="Times New Roman"/>
          <w:i/>
          <w:color w:val="FF0000"/>
          <w:kern w:val="0"/>
          <w:szCs w:val="20"/>
          <w:lang w:eastAsia="cs-CZ" w:bidi="ar-SA"/>
        </w:rPr>
        <w:t xml:space="preserve"> </w:t>
      </w:r>
      <w:proofErr w:type="spellStart"/>
      <w:r w:rsidR="00EC63F7" w:rsidRPr="000C73C2">
        <w:rPr>
          <w:rFonts w:eastAsia="Times New Roman" w:cs="Times New Roman"/>
          <w:i/>
          <w:color w:val="FF0000"/>
          <w:kern w:val="0"/>
          <w:szCs w:val="20"/>
          <w:lang w:eastAsia="cs-CZ" w:bidi="ar-SA"/>
        </w:rPr>
        <w:t>Christum</w:t>
      </w:r>
      <w:proofErr w:type="spellEnd"/>
      <w:r w:rsidR="00EC63F7" w:rsidRPr="000C73C2">
        <w:rPr>
          <w:rFonts w:eastAsia="Times New Roman" w:cs="Times New Roman"/>
          <w:kern w:val="0"/>
          <w:szCs w:val="20"/>
          <w:lang w:eastAsia="cs-CZ" w:bidi="ar-SA"/>
        </w:rPr>
        <w:t>). Tato klasická nauka o mučednictví</w:t>
      </w:r>
      <w:r w:rsidR="00DD733E">
        <w:rPr>
          <w:rFonts w:eastAsia="Times New Roman" w:cs="Times New Roman"/>
          <w:kern w:val="0"/>
          <w:szCs w:val="20"/>
          <w:lang w:eastAsia="cs-CZ" w:bidi="ar-SA"/>
        </w:rPr>
        <w:t xml:space="preserve"> a svatosti je </w:t>
      </w:r>
      <w:r w:rsidR="00EC63F7" w:rsidRPr="000C73C2">
        <w:rPr>
          <w:rFonts w:eastAsia="Times New Roman" w:cs="Times New Roman"/>
          <w:kern w:val="0"/>
          <w:szCs w:val="20"/>
          <w:lang w:eastAsia="cs-CZ" w:bidi="ar-SA"/>
        </w:rPr>
        <w:t xml:space="preserve">vyjádřená </w:t>
      </w:r>
      <w:r w:rsidR="00DD733E">
        <w:rPr>
          <w:rFonts w:eastAsia="Times New Roman" w:cs="Times New Roman"/>
          <w:kern w:val="0"/>
          <w:szCs w:val="20"/>
          <w:lang w:eastAsia="cs-CZ" w:bidi="ar-SA"/>
        </w:rPr>
        <w:t>magisterium tímto axiomatem</w:t>
      </w:r>
      <w:r w:rsidR="007309AF">
        <w:rPr>
          <w:rFonts w:eastAsia="Times New Roman" w:cs="Times New Roman"/>
          <w:kern w:val="0"/>
          <w:szCs w:val="20"/>
          <w:lang w:eastAsia="cs-CZ" w:bidi="ar-SA"/>
        </w:rPr>
        <w:t>: „</w:t>
      </w:r>
      <w:r w:rsidR="000518A8">
        <w:rPr>
          <w:rFonts w:eastAsia="Times New Roman" w:cs="Times New Roman"/>
          <w:kern w:val="0"/>
          <w:szCs w:val="20"/>
          <w:lang w:eastAsia="cs-CZ" w:bidi="ar-SA"/>
        </w:rPr>
        <w:t>Dobrovolné [=</w:t>
      </w:r>
      <w:r w:rsidR="00D2091D">
        <w:rPr>
          <w:rFonts w:eastAsia="Times New Roman" w:cs="Times New Roman"/>
          <w:kern w:val="0"/>
          <w:szCs w:val="20"/>
          <w:lang w:eastAsia="cs-CZ" w:bidi="ar-SA"/>
        </w:rPr>
        <w:t xml:space="preserve"> zvolené</w:t>
      </w:r>
      <w:r w:rsidR="000518A8">
        <w:rPr>
          <w:rFonts w:eastAsia="Times New Roman" w:cs="Times New Roman"/>
          <w:kern w:val="0"/>
          <w:szCs w:val="20"/>
          <w:lang w:eastAsia="cs-CZ" w:bidi="ar-SA"/>
        </w:rPr>
        <w:t>]</w:t>
      </w:r>
      <w:r w:rsidR="00D2091D">
        <w:rPr>
          <w:rFonts w:eastAsia="Times New Roman" w:cs="Times New Roman"/>
          <w:kern w:val="0"/>
          <w:szCs w:val="20"/>
          <w:lang w:eastAsia="cs-CZ" w:bidi="ar-SA"/>
        </w:rPr>
        <w:t xml:space="preserve"> </w:t>
      </w:r>
      <w:r w:rsidR="000518A8">
        <w:rPr>
          <w:rFonts w:eastAsia="Times New Roman" w:cs="Times New Roman"/>
          <w:kern w:val="0"/>
          <w:szCs w:val="20"/>
          <w:lang w:eastAsia="cs-CZ" w:bidi="ar-SA"/>
        </w:rPr>
        <w:t>vytrpě</w:t>
      </w:r>
      <w:r w:rsidR="00D2091D">
        <w:rPr>
          <w:rFonts w:eastAsia="Times New Roman" w:cs="Times New Roman"/>
          <w:kern w:val="0"/>
          <w:szCs w:val="20"/>
          <w:lang w:eastAsia="cs-CZ" w:bidi="ar-SA"/>
        </w:rPr>
        <w:t>ní</w:t>
      </w:r>
      <w:r w:rsidR="007309AF">
        <w:rPr>
          <w:rFonts w:eastAsia="Times New Roman" w:cs="Times New Roman"/>
          <w:kern w:val="0"/>
          <w:szCs w:val="20"/>
          <w:lang w:eastAsia="cs-CZ" w:bidi="ar-SA"/>
        </w:rPr>
        <w:t xml:space="preserve"> </w:t>
      </w:r>
      <w:r w:rsidR="00DD733E">
        <w:rPr>
          <w:rFonts w:eastAsia="Times New Roman" w:cs="Times New Roman"/>
          <w:kern w:val="0"/>
          <w:szCs w:val="20"/>
          <w:lang w:eastAsia="cs-CZ" w:bidi="ar-SA"/>
        </w:rPr>
        <w:t xml:space="preserve">smrti </w:t>
      </w:r>
      <w:r w:rsidR="000518A8">
        <w:rPr>
          <w:rFonts w:eastAsia="Times New Roman" w:cs="Times New Roman"/>
          <w:kern w:val="0"/>
          <w:szCs w:val="20"/>
          <w:lang w:eastAsia="cs-CZ" w:bidi="ar-SA"/>
        </w:rPr>
        <w:t xml:space="preserve">nebo </w:t>
      </w:r>
      <w:r w:rsidR="00DD733E">
        <w:rPr>
          <w:rFonts w:eastAsia="Times New Roman" w:cs="Times New Roman"/>
          <w:kern w:val="0"/>
          <w:szCs w:val="20"/>
          <w:lang w:eastAsia="cs-CZ" w:bidi="ar-SA"/>
        </w:rPr>
        <w:t xml:space="preserve">její </w:t>
      </w:r>
      <w:r w:rsidR="000518A8">
        <w:rPr>
          <w:rFonts w:eastAsia="Times New Roman" w:cs="Times New Roman"/>
          <w:kern w:val="0"/>
          <w:szCs w:val="20"/>
          <w:lang w:eastAsia="cs-CZ" w:bidi="ar-SA"/>
        </w:rPr>
        <w:t>snášení</w:t>
      </w:r>
      <w:r w:rsidR="00DD733E">
        <w:rPr>
          <w:rFonts w:eastAsia="Times New Roman" w:cs="Times New Roman"/>
          <w:kern w:val="0"/>
          <w:szCs w:val="20"/>
          <w:lang w:eastAsia="cs-CZ" w:bidi="ar-SA"/>
        </w:rPr>
        <w:t xml:space="preserve"> [přijetí]</w:t>
      </w:r>
      <w:r w:rsidR="000518A8">
        <w:rPr>
          <w:rFonts w:eastAsia="Times New Roman" w:cs="Times New Roman"/>
          <w:kern w:val="0"/>
          <w:szCs w:val="20"/>
          <w:lang w:eastAsia="cs-CZ" w:bidi="ar-SA"/>
        </w:rPr>
        <w:t xml:space="preserve"> nebo </w:t>
      </w:r>
      <w:r w:rsidR="00DD733E">
        <w:rPr>
          <w:rFonts w:eastAsia="Times New Roman" w:cs="Times New Roman"/>
          <w:kern w:val="0"/>
          <w:szCs w:val="20"/>
          <w:lang w:eastAsia="cs-CZ" w:bidi="ar-SA"/>
        </w:rPr>
        <w:t xml:space="preserve">jiný úkon </w:t>
      </w:r>
      <w:r w:rsidR="000518A8">
        <w:rPr>
          <w:rFonts w:eastAsia="Times New Roman" w:cs="Times New Roman"/>
          <w:kern w:val="0"/>
          <w:szCs w:val="20"/>
          <w:lang w:eastAsia="cs-CZ" w:bidi="ar-SA"/>
        </w:rPr>
        <w:t xml:space="preserve">ctností </w:t>
      </w:r>
      <w:r w:rsidR="00DD733E">
        <w:rPr>
          <w:rFonts w:eastAsia="Times New Roman" w:cs="Times New Roman"/>
          <w:kern w:val="0"/>
          <w:szCs w:val="20"/>
          <w:lang w:eastAsia="cs-CZ" w:bidi="ar-SA"/>
        </w:rPr>
        <w:t>vztahující se k </w:t>
      </w:r>
      <w:r w:rsidR="000518A8">
        <w:rPr>
          <w:rFonts w:eastAsia="Times New Roman" w:cs="Times New Roman"/>
          <w:kern w:val="0"/>
          <w:szCs w:val="20"/>
          <w:lang w:eastAsia="cs-CZ" w:bidi="ar-SA"/>
        </w:rPr>
        <w:t>Bohu</w:t>
      </w:r>
      <w:r w:rsidR="00DD733E">
        <w:rPr>
          <w:rFonts w:eastAsia="Times New Roman" w:cs="Times New Roman"/>
          <w:kern w:val="0"/>
          <w:szCs w:val="20"/>
          <w:lang w:eastAsia="cs-CZ" w:bidi="ar-SA"/>
        </w:rPr>
        <w:t>“</w:t>
      </w:r>
      <w:r w:rsidR="00EC63F7" w:rsidRPr="000C73C2">
        <w:rPr>
          <w:rFonts w:eastAsia="Times New Roman" w:cs="Times New Roman"/>
          <w:kern w:val="0"/>
          <w:szCs w:val="20"/>
          <w:vertAlign w:val="superscript"/>
          <w:lang w:eastAsia="cs-CZ" w:bidi="ar-SA"/>
        </w:rPr>
        <w:footnoteReference w:id="4"/>
      </w:r>
      <w:r w:rsidR="006A1912">
        <w:rPr>
          <w:rFonts w:eastAsia="Times New Roman" w:cs="Times New Roman"/>
          <w:kern w:val="0"/>
          <w:szCs w:val="20"/>
          <w:lang w:eastAsia="cs-CZ" w:bidi="ar-SA"/>
        </w:rPr>
        <w:t xml:space="preserve"> můžeme považovat za projev svatosti.</w:t>
      </w:r>
      <w:r w:rsidR="00DD733E">
        <w:rPr>
          <w:rFonts w:eastAsia="Times New Roman" w:cs="Times New Roman"/>
          <w:kern w:val="0"/>
          <w:szCs w:val="20"/>
          <w:lang w:eastAsia="cs-CZ" w:bidi="ar-SA"/>
        </w:rPr>
        <w:t xml:space="preserve"> Opírá se o pohled sv. Tomáše Akvinského: </w:t>
      </w:r>
    </w:p>
    <w:p w14:paraId="0FBE5D20" w14:textId="77777777" w:rsidR="006A1912" w:rsidRDefault="006A1912" w:rsidP="000C73C2">
      <w:pPr>
        <w:widowControl/>
        <w:suppressAutoHyphens w:val="0"/>
        <w:adjustRightInd/>
        <w:textAlignment w:val="auto"/>
        <w:rPr>
          <w:rFonts w:eastAsia="Times New Roman" w:cs="Times New Roman"/>
          <w:kern w:val="0"/>
          <w:szCs w:val="20"/>
          <w:lang w:eastAsia="cs-CZ" w:bidi="ar-SA"/>
        </w:rPr>
      </w:pPr>
    </w:p>
    <w:p w14:paraId="150758E3" w14:textId="77777777" w:rsidR="006A1912" w:rsidRDefault="006A1912" w:rsidP="006A1912">
      <w:pPr>
        <w:widowControl/>
        <w:suppressAutoHyphens w:val="0"/>
        <w:adjustRightInd/>
        <w:ind w:left="708"/>
        <w:textAlignment w:val="auto"/>
        <w:rPr>
          <w:rFonts w:eastAsia="Times New Roman" w:cs="Times New Roman"/>
          <w:kern w:val="0"/>
          <w:szCs w:val="20"/>
          <w:lang w:eastAsia="cs-CZ" w:bidi="ar-SA"/>
        </w:rPr>
      </w:pPr>
      <w:r w:rsidRPr="006A1912">
        <w:rPr>
          <w:rFonts w:eastAsia="Times New Roman" w:cs="Times New Roman"/>
          <w:i/>
          <w:kern w:val="0"/>
          <w:szCs w:val="20"/>
          <w:lang w:eastAsia="cs-CZ" w:bidi="ar-SA"/>
        </w:rPr>
        <w:t>Křesťan</w:t>
      </w:r>
      <w:r w:rsidRPr="006A1912">
        <w:rPr>
          <w:rFonts w:eastAsia="Times New Roman" w:cs="Times New Roman"/>
          <w:kern w:val="0"/>
          <w:szCs w:val="20"/>
          <w:lang w:eastAsia="cs-CZ" w:bidi="ar-SA"/>
        </w:rPr>
        <w:t xml:space="preserve"> znamená ten, kdo patří Kristu. O někom se však říká, že patří Kristu nejen proto, že má víru v Krista, ale také proto, že se z Kristova Ducha</w:t>
      </w:r>
      <w:r>
        <w:rPr>
          <w:rFonts w:eastAsia="Times New Roman" w:cs="Times New Roman"/>
          <w:kern w:val="0"/>
          <w:szCs w:val="20"/>
          <w:lang w:eastAsia="cs-CZ" w:bidi="ar-SA"/>
        </w:rPr>
        <w:t xml:space="preserve"> zapojuje do ctnostných skutků –</w:t>
      </w:r>
      <w:r w:rsidRPr="006A1912">
        <w:rPr>
          <w:rFonts w:eastAsia="Times New Roman" w:cs="Times New Roman"/>
          <w:kern w:val="0"/>
          <w:szCs w:val="20"/>
          <w:lang w:eastAsia="cs-CZ" w:bidi="ar-SA"/>
        </w:rPr>
        <w:t xml:space="preserve"> to je podle </w:t>
      </w:r>
      <w:r w:rsidRPr="006A1912">
        <w:rPr>
          <w:rFonts w:eastAsia="Times New Roman" w:cs="Times New Roman"/>
          <w:i/>
          <w:kern w:val="0"/>
          <w:szCs w:val="20"/>
          <w:lang w:eastAsia="cs-CZ" w:bidi="ar-SA"/>
        </w:rPr>
        <w:t>Řím</w:t>
      </w:r>
      <w:r>
        <w:rPr>
          <w:rFonts w:eastAsia="Times New Roman" w:cs="Times New Roman"/>
          <w:kern w:val="0"/>
          <w:szCs w:val="20"/>
          <w:lang w:eastAsia="cs-CZ" w:bidi="ar-SA"/>
        </w:rPr>
        <w:t xml:space="preserve"> </w:t>
      </w:r>
      <w:r w:rsidRPr="006A1912">
        <w:rPr>
          <w:rFonts w:eastAsia="Times New Roman" w:cs="Times New Roman"/>
          <w:kern w:val="0"/>
          <w:szCs w:val="20"/>
          <w:lang w:eastAsia="cs-CZ" w:bidi="ar-SA"/>
        </w:rPr>
        <w:t>8,9 (</w:t>
      </w:r>
      <w:r>
        <w:rPr>
          <w:rFonts w:eastAsia="Times New Roman" w:cs="Times New Roman"/>
          <w:kern w:val="0"/>
          <w:szCs w:val="20"/>
          <w:lang w:eastAsia="cs-CZ" w:bidi="ar-SA"/>
        </w:rPr>
        <w:t>„</w:t>
      </w:r>
      <w:r w:rsidRPr="006A1912">
        <w:rPr>
          <w:rFonts w:eastAsia="Times New Roman" w:cs="Times New Roman"/>
          <w:kern w:val="0"/>
          <w:szCs w:val="20"/>
          <w:lang w:eastAsia="cs-CZ" w:bidi="ar-SA"/>
        </w:rPr>
        <w:t>Kdo totiž nemá Kristova Ducha, ten není jeho.</w:t>
      </w:r>
      <w:r>
        <w:rPr>
          <w:rFonts w:eastAsia="Times New Roman" w:cs="Times New Roman"/>
          <w:kern w:val="0"/>
          <w:szCs w:val="20"/>
          <w:lang w:eastAsia="cs-CZ" w:bidi="ar-SA"/>
        </w:rPr>
        <w:t>“</w:t>
      </w:r>
      <w:r w:rsidRPr="006A1912">
        <w:rPr>
          <w:rFonts w:eastAsia="Times New Roman" w:cs="Times New Roman"/>
          <w:kern w:val="0"/>
          <w:szCs w:val="20"/>
          <w:lang w:eastAsia="cs-CZ" w:bidi="ar-SA"/>
        </w:rPr>
        <w:t xml:space="preserve">) a také podle listu </w:t>
      </w:r>
      <w:r w:rsidRPr="006A1912">
        <w:rPr>
          <w:rFonts w:eastAsia="Times New Roman" w:cs="Times New Roman"/>
          <w:i/>
          <w:kern w:val="0"/>
          <w:szCs w:val="20"/>
          <w:lang w:eastAsia="cs-CZ" w:bidi="ar-SA"/>
        </w:rPr>
        <w:t>Gal</w:t>
      </w:r>
      <w:r>
        <w:rPr>
          <w:rFonts w:eastAsia="Times New Roman" w:cs="Times New Roman"/>
          <w:kern w:val="0"/>
          <w:szCs w:val="20"/>
          <w:lang w:eastAsia="cs-CZ" w:bidi="ar-SA"/>
        </w:rPr>
        <w:t xml:space="preserve"> </w:t>
      </w:r>
      <w:r w:rsidRPr="006A1912">
        <w:rPr>
          <w:rFonts w:eastAsia="Times New Roman" w:cs="Times New Roman"/>
          <w:kern w:val="0"/>
          <w:szCs w:val="20"/>
          <w:lang w:eastAsia="cs-CZ" w:bidi="ar-SA"/>
        </w:rPr>
        <w:t>5,24 (</w:t>
      </w:r>
      <w:r>
        <w:rPr>
          <w:rFonts w:eastAsia="Times New Roman" w:cs="Times New Roman"/>
          <w:kern w:val="0"/>
          <w:szCs w:val="20"/>
          <w:lang w:eastAsia="cs-CZ" w:bidi="ar-SA"/>
        </w:rPr>
        <w:t>„</w:t>
      </w:r>
      <w:r w:rsidRPr="006A1912">
        <w:rPr>
          <w:rFonts w:eastAsia="Times New Roman" w:cs="Times New Roman"/>
          <w:kern w:val="0"/>
          <w:szCs w:val="20"/>
          <w:lang w:eastAsia="cs-CZ" w:bidi="ar-SA"/>
        </w:rPr>
        <w:t>Ti, kdo náležejí Kristu Ježíši, ukřižovali svoje tělo i s jeho vášněmi a žádostmi.</w:t>
      </w:r>
      <w:r>
        <w:rPr>
          <w:rFonts w:eastAsia="Times New Roman" w:cs="Times New Roman"/>
          <w:kern w:val="0"/>
          <w:szCs w:val="20"/>
          <w:lang w:eastAsia="cs-CZ" w:bidi="ar-SA"/>
        </w:rPr>
        <w:t>“</w:t>
      </w:r>
      <w:r w:rsidRPr="006A1912">
        <w:rPr>
          <w:rFonts w:eastAsia="Times New Roman" w:cs="Times New Roman"/>
          <w:kern w:val="0"/>
          <w:szCs w:val="20"/>
          <w:lang w:eastAsia="cs-CZ" w:bidi="ar-SA"/>
        </w:rPr>
        <w:t>). A tak člověk trpí jako křesťan nejen do té míry, do jaké trpí za vyznání víry, které se děje slovy, ale také do té míry, do jaké trpí za konání jakéhokoli dobrého skutku nebo za vyhýbání se jakémukoli hříchu kvůli Kristu, protože vyznání víry zahrnuje toto všechno</w:t>
      </w:r>
      <w:r>
        <w:rPr>
          <w:rFonts w:eastAsia="Times New Roman" w:cs="Times New Roman"/>
          <w:kern w:val="0"/>
          <w:szCs w:val="20"/>
          <w:lang w:eastAsia="cs-CZ" w:bidi="ar-SA"/>
        </w:rPr>
        <w:t>.</w:t>
      </w:r>
      <w:r>
        <w:rPr>
          <w:rStyle w:val="Znakapoznpodarou"/>
          <w:rFonts w:eastAsia="Times New Roman" w:cs="Times New Roman"/>
          <w:kern w:val="0"/>
          <w:szCs w:val="20"/>
          <w:lang w:eastAsia="cs-CZ" w:bidi="ar-SA"/>
        </w:rPr>
        <w:footnoteReference w:id="5"/>
      </w:r>
    </w:p>
    <w:p w14:paraId="55E9C226" w14:textId="77777777" w:rsidR="00DD733E" w:rsidRDefault="00DD733E" w:rsidP="000C73C2">
      <w:pPr>
        <w:widowControl/>
        <w:suppressAutoHyphens w:val="0"/>
        <w:adjustRightInd/>
        <w:textAlignment w:val="auto"/>
        <w:rPr>
          <w:rFonts w:eastAsia="Times New Roman" w:cs="Times New Roman"/>
          <w:kern w:val="0"/>
          <w:szCs w:val="20"/>
          <w:lang w:eastAsia="cs-CZ" w:bidi="ar-SA"/>
        </w:rPr>
      </w:pPr>
    </w:p>
    <w:p w14:paraId="03CA02CD" w14:textId="77777777" w:rsidR="00EC63F7" w:rsidRDefault="006A1912" w:rsidP="000C73C2">
      <w:pPr>
        <w:widowControl/>
        <w:suppressAutoHyphens w:val="0"/>
        <w:adjustRightInd/>
        <w:textAlignment w:val="auto"/>
        <w:rPr>
          <w:rFonts w:eastAsia="MS Mincho" w:cs="Times New Roman"/>
          <w:kern w:val="0"/>
          <w:lang w:eastAsia="cs-CZ" w:bidi="ar-SA"/>
        </w:rPr>
      </w:pPr>
      <w:r>
        <w:rPr>
          <w:rFonts w:eastAsia="Times New Roman" w:cs="Times New Roman"/>
          <w:kern w:val="0"/>
          <w:szCs w:val="20"/>
          <w:lang w:eastAsia="cs-CZ" w:bidi="ar-SA"/>
        </w:rPr>
        <w:t xml:space="preserve">Pojetí toho, co přesně znamená smrt a heroické ctnosti byly postupně rozpracovávány na základě praxe zkoumání  jednotlivých osob. Tak například </w:t>
      </w:r>
      <w:r w:rsidR="00EC63F7" w:rsidRPr="000C73C2">
        <w:rPr>
          <w:rFonts w:eastAsia="Times New Roman" w:cs="Times New Roman"/>
          <w:kern w:val="0"/>
          <w:szCs w:val="20"/>
          <w:lang w:eastAsia="cs-CZ" w:bidi="ar-SA"/>
        </w:rPr>
        <w:t xml:space="preserve">byla ve 20. století postupně rozšiřována: Maxmilián </w:t>
      </w:r>
      <w:proofErr w:type="spellStart"/>
      <w:r w:rsidR="00EC63F7" w:rsidRPr="000C73C2">
        <w:rPr>
          <w:rFonts w:eastAsia="Times New Roman" w:cs="Times New Roman"/>
          <w:kern w:val="0"/>
          <w:szCs w:val="20"/>
          <w:lang w:eastAsia="cs-CZ" w:bidi="ar-SA"/>
        </w:rPr>
        <w:t>Kolbe</w:t>
      </w:r>
      <w:proofErr w:type="spellEnd"/>
      <w:r w:rsidR="00EC63F7" w:rsidRPr="000C73C2">
        <w:rPr>
          <w:rFonts w:eastAsia="Times New Roman" w:cs="Times New Roman"/>
          <w:kern w:val="0"/>
          <w:szCs w:val="20"/>
          <w:lang w:eastAsia="cs-CZ" w:bidi="ar-SA"/>
        </w:rPr>
        <w:t xml:space="preserve"> vyměnil svůj život za život otce rodiny. Stal se mučedníkem lásky k bližnímu</w:t>
      </w:r>
    </w:p>
    <w:p w14:paraId="77DA2186" w14:textId="77777777" w:rsidR="000C73C2" w:rsidRPr="000C73C2" w:rsidRDefault="000C73C2" w:rsidP="000C73C2">
      <w:pPr>
        <w:widowControl/>
        <w:suppressAutoHyphens w:val="0"/>
        <w:adjustRightInd/>
        <w:textAlignment w:val="auto"/>
        <w:rPr>
          <w:rFonts w:eastAsia="MS Mincho" w:cs="Times New Roman"/>
          <w:kern w:val="0"/>
          <w:lang w:eastAsia="cs-CZ" w:bidi="ar-SA"/>
        </w:rPr>
      </w:pPr>
      <w:r w:rsidRPr="000C73C2">
        <w:rPr>
          <w:rFonts w:eastAsia="MS Mincho" w:cs="Times New Roman"/>
          <w:kern w:val="0"/>
          <w:lang w:eastAsia="cs-CZ" w:bidi="ar-SA"/>
        </w:rPr>
        <w:t>Dále se kanonizace týká vyznavačů, tj. křesťanů, u nichž se projevil heroický stupeň ctností potvrzený zázrakem. V dnešním pojetí se zjištění kanonické svatosti děje ve třech procedurálních krocích:</w:t>
      </w:r>
    </w:p>
    <w:p w14:paraId="06451495" w14:textId="77777777" w:rsidR="000C73C2" w:rsidRPr="000C73C2" w:rsidRDefault="000C73C2" w:rsidP="000C73C2">
      <w:pPr>
        <w:widowControl/>
        <w:suppressAutoHyphens w:val="0"/>
        <w:adjustRightInd/>
        <w:textAlignment w:val="auto"/>
        <w:rPr>
          <w:rFonts w:eastAsia="MS Mincho" w:cs="Times New Roman"/>
          <w:kern w:val="0"/>
          <w:lang w:eastAsia="cs-CZ" w:bidi="ar-SA"/>
        </w:rPr>
      </w:pPr>
      <w:r w:rsidRPr="000C73C2">
        <w:rPr>
          <w:rFonts w:eastAsia="MS Mincho" w:cs="Times New Roman"/>
          <w:kern w:val="0"/>
          <w:lang w:eastAsia="cs-CZ" w:bidi="ar-SA"/>
        </w:rPr>
        <w:t>a) shromáždění všech důkazových prostředků o životě, činnosti, smrti, pověsti svatosti nebo mučednictví a základu informací o heroických ctnostech nebo mučednictví,</w:t>
      </w:r>
    </w:p>
    <w:p w14:paraId="23335832" w14:textId="77777777" w:rsidR="000C73C2" w:rsidRPr="000C73C2" w:rsidRDefault="000C73C2" w:rsidP="000C73C2">
      <w:pPr>
        <w:widowControl/>
        <w:suppressAutoHyphens w:val="0"/>
        <w:adjustRightInd/>
        <w:textAlignment w:val="auto"/>
        <w:rPr>
          <w:rFonts w:eastAsia="MS Mincho" w:cs="Times New Roman"/>
          <w:kern w:val="0"/>
          <w:lang w:eastAsia="cs-CZ" w:bidi="ar-SA"/>
        </w:rPr>
      </w:pPr>
      <w:r w:rsidRPr="000C73C2">
        <w:rPr>
          <w:rFonts w:eastAsia="MS Mincho" w:cs="Times New Roman"/>
          <w:kern w:val="0"/>
          <w:lang w:eastAsia="cs-CZ" w:bidi="ar-SA"/>
        </w:rPr>
        <w:t xml:space="preserve">b) studium takto nashromážděných dokumentů komisemi </w:t>
      </w:r>
      <w:r w:rsidRPr="000C73C2">
        <w:rPr>
          <w:rFonts w:eastAsia="MS Mincho" w:cs="Times New Roman"/>
          <w:i/>
          <w:kern w:val="0"/>
          <w:lang w:eastAsia="cs-CZ" w:bidi="ar-SA"/>
        </w:rPr>
        <w:t>Kongregace pro blahořečení a svatořečení</w:t>
      </w:r>
      <w:r w:rsidRPr="000C73C2">
        <w:rPr>
          <w:rFonts w:eastAsia="MS Mincho" w:cs="Times New Roman"/>
          <w:kern w:val="0"/>
          <w:lang w:eastAsia="cs-CZ" w:bidi="ar-SA"/>
        </w:rPr>
        <w:t xml:space="preserve">, která zpracovává vyčerpávající pozici o životě, ctnostech nebo mučednictví, následně o zázracích pod vedením kvalifikovaných </w:t>
      </w:r>
      <w:proofErr w:type="spellStart"/>
      <w:r w:rsidRPr="000C73C2">
        <w:rPr>
          <w:rFonts w:eastAsia="MS Mincho" w:cs="Times New Roman"/>
          <w:kern w:val="0"/>
          <w:lang w:eastAsia="cs-CZ" w:bidi="ar-SA"/>
        </w:rPr>
        <w:t>relátorů</w:t>
      </w:r>
      <w:proofErr w:type="spellEnd"/>
      <w:r w:rsidRPr="000C73C2">
        <w:rPr>
          <w:rFonts w:eastAsia="MS Mincho" w:cs="Times New Roman"/>
          <w:kern w:val="0"/>
          <w:lang w:eastAsia="cs-CZ" w:bidi="ar-SA"/>
        </w:rPr>
        <w:t xml:space="preserve"> (pozice o životě a ctnostech, pozice o mučednictví, pozice o zázracích, posudky historiků o historické a vědecké hodnotě pozicí a posudky teologů o meritu věci</w:t>
      </w:r>
    </w:p>
    <w:p w14:paraId="03CB3542" w14:textId="77777777" w:rsidR="000C73C2" w:rsidRPr="000C73C2" w:rsidRDefault="000C73C2" w:rsidP="000C73C2">
      <w:pPr>
        <w:widowControl/>
        <w:suppressAutoHyphens w:val="0"/>
        <w:adjustRightInd/>
        <w:textAlignment w:val="auto"/>
        <w:rPr>
          <w:rFonts w:eastAsia="MS Mincho" w:cs="Times New Roman"/>
          <w:kern w:val="0"/>
          <w:lang w:eastAsia="cs-CZ" w:bidi="ar-SA"/>
        </w:rPr>
      </w:pPr>
      <w:r w:rsidRPr="000C73C2">
        <w:rPr>
          <w:rFonts w:eastAsia="MS Mincho" w:cs="Times New Roman"/>
          <w:kern w:val="0"/>
          <w:lang w:eastAsia="cs-CZ" w:bidi="ar-SA"/>
        </w:rPr>
        <w:t>c) práce teologické komise je završena hlasováním kardinálů a biskupů, členů kongregace, která předkládá písemnou relaci pro papeže, který sám rozhodne o vyhlášení heroičnosti ctností nebo mučednictví,</w:t>
      </w:r>
    </w:p>
    <w:p w14:paraId="25C6D635" w14:textId="77777777" w:rsidR="000C73C2" w:rsidRPr="000C73C2" w:rsidRDefault="000C73C2" w:rsidP="000C73C2">
      <w:pPr>
        <w:widowControl/>
        <w:suppressAutoHyphens w:val="0"/>
        <w:adjustRightInd/>
        <w:textAlignment w:val="auto"/>
        <w:rPr>
          <w:rFonts w:eastAsia="MS Mincho" w:cs="Times New Roman"/>
          <w:kern w:val="0"/>
          <w:lang w:eastAsia="cs-CZ" w:bidi="ar-SA"/>
        </w:rPr>
      </w:pPr>
      <w:r w:rsidRPr="000C73C2">
        <w:rPr>
          <w:rFonts w:eastAsia="MS Mincho" w:cs="Times New Roman"/>
          <w:kern w:val="0"/>
          <w:lang w:eastAsia="cs-CZ" w:bidi="ar-SA"/>
        </w:rPr>
        <w:t>d) potvrzení zázraku.</w:t>
      </w:r>
      <w:r w:rsidRPr="000C73C2">
        <w:rPr>
          <w:rFonts w:eastAsia="MS Mincho" w:cs="Times New Roman"/>
          <w:kern w:val="0"/>
          <w:vertAlign w:val="superscript"/>
          <w:lang w:eastAsia="cs-CZ" w:bidi="ar-SA"/>
        </w:rPr>
        <w:footnoteReference w:id="6"/>
      </w:r>
    </w:p>
    <w:p w14:paraId="58146FB1" w14:textId="77777777" w:rsidR="000C73C2" w:rsidRDefault="000C73C2" w:rsidP="000D69DF"/>
    <w:p w14:paraId="230DBB3C" w14:textId="77777777" w:rsidR="00D87789" w:rsidRDefault="00D87789" w:rsidP="000D69DF">
      <w:r>
        <w:t xml:space="preserve">Co jsou kritéria svatosti? </w:t>
      </w:r>
    </w:p>
    <w:p w14:paraId="60D4AFC8" w14:textId="77777777" w:rsidR="00236424" w:rsidRDefault="000C73C2" w:rsidP="000C73C2">
      <w:pPr>
        <w:widowControl/>
        <w:suppressAutoHyphens w:val="0"/>
        <w:adjustRightInd/>
        <w:textAlignment w:val="auto"/>
        <w:rPr>
          <w:rFonts w:eastAsia="MS Mincho" w:cs="Times New Roman"/>
          <w:kern w:val="0"/>
          <w:lang w:eastAsia="cs-CZ" w:bidi="ar-SA"/>
        </w:rPr>
      </w:pPr>
      <w:r w:rsidRPr="000C73C2">
        <w:rPr>
          <w:rFonts w:eastAsia="MS Mincho" w:cs="Times New Roman"/>
          <w:b/>
          <w:kern w:val="0"/>
          <w:lang w:eastAsia="cs-CZ" w:bidi="ar-SA"/>
        </w:rPr>
        <w:t>Skutečnost svatosti</w:t>
      </w:r>
      <w:r w:rsidRPr="000C73C2">
        <w:rPr>
          <w:rFonts w:eastAsia="MS Mincho" w:cs="Times New Roman"/>
          <w:kern w:val="0"/>
          <w:lang w:eastAsia="cs-CZ" w:bidi="ar-SA"/>
        </w:rPr>
        <w:t xml:space="preserve"> však předchází vyznání víry i úctě ke svatým. Tato skutečnost svatosti církve nám říká, že navzdory tomu, že k církvi patří i hříšníci, že je církví hříšníků a potřebuje stále obnovu a očišťování (UR 4,6), se však z ní nikdy nevytratilo působení Ducha a Duch se nepřestal projevovat v dějinách viditelných a vnímatelných projevech. Svatost církve je naplněním Kristova zaslíbení</w:t>
      </w:r>
      <w:r w:rsidR="00CC7F73">
        <w:rPr>
          <w:rFonts w:eastAsia="MS Mincho" w:cs="Times New Roman"/>
          <w:kern w:val="0"/>
          <w:lang w:eastAsia="cs-CZ" w:bidi="ar-SA"/>
        </w:rPr>
        <w:t xml:space="preserve"> </w:t>
      </w:r>
      <w:r w:rsidRPr="000C73C2">
        <w:rPr>
          <w:rFonts w:eastAsia="MS Mincho" w:cs="Times New Roman"/>
          <w:kern w:val="0"/>
          <w:lang w:eastAsia="cs-CZ" w:bidi="ar-SA"/>
        </w:rPr>
        <w:t>(</w:t>
      </w:r>
      <w:r w:rsidR="00CC7F73">
        <w:rPr>
          <w:rFonts w:eastAsia="MS Mincho" w:cs="Times New Roman"/>
          <w:kern w:val="0"/>
          <w:lang w:eastAsia="cs-CZ" w:bidi="ar-SA"/>
        </w:rPr>
        <w:t xml:space="preserve">srv. </w:t>
      </w:r>
      <w:r w:rsidRPr="006D056C">
        <w:rPr>
          <w:rFonts w:eastAsia="MS Mincho" w:cs="Times New Roman"/>
          <w:i/>
          <w:kern w:val="0"/>
          <w:lang w:eastAsia="cs-CZ" w:bidi="ar-SA"/>
        </w:rPr>
        <w:t>Mt</w:t>
      </w:r>
      <w:r w:rsidRPr="000C73C2">
        <w:rPr>
          <w:rFonts w:eastAsia="MS Mincho" w:cs="Times New Roman"/>
          <w:kern w:val="0"/>
          <w:lang w:eastAsia="cs-CZ" w:bidi="ar-SA"/>
        </w:rPr>
        <w:t xml:space="preserve"> 16,18) Svatost církve má své dějiny a musí být světu stále znovu dosvědčována množstvím svatých (srv. </w:t>
      </w:r>
      <w:proofErr w:type="spellStart"/>
      <w:r w:rsidRPr="0031171B">
        <w:rPr>
          <w:rFonts w:eastAsia="MS Mincho" w:cs="Times New Roman"/>
          <w:i/>
          <w:kern w:val="0"/>
          <w:lang w:eastAsia="cs-CZ" w:bidi="ar-SA"/>
        </w:rPr>
        <w:t>Žd</w:t>
      </w:r>
      <w:proofErr w:type="spellEnd"/>
      <w:r w:rsidRPr="000C73C2">
        <w:rPr>
          <w:rFonts w:eastAsia="MS Mincho" w:cs="Times New Roman"/>
          <w:kern w:val="0"/>
          <w:lang w:eastAsia="cs-CZ" w:bidi="ar-SA"/>
        </w:rPr>
        <w:t xml:space="preserve"> 12,1). Podoba této viditelnosti a transparentnosti se však v průběhu dějin mění, její podstata však zůstává tatáž. </w:t>
      </w:r>
      <w:r w:rsidRPr="001914DA">
        <w:rPr>
          <w:rFonts w:eastAsia="MS Mincho" w:cs="Times New Roman"/>
          <w:b/>
          <w:kern w:val="0"/>
          <w:lang w:eastAsia="cs-CZ" w:bidi="ar-SA"/>
        </w:rPr>
        <w:t>Benedikt XIV.</w:t>
      </w:r>
      <w:r w:rsidRPr="000C73C2">
        <w:rPr>
          <w:rFonts w:eastAsia="MS Mincho" w:cs="Times New Roman"/>
          <w:kern w:val="0"/>
          <w:lang w:eastAsia="cs-CZ" w:bidi="ar-SA"/>
        </w:rPr>
        <w:t xml:space="preserve"> (1740-1758) definoval povahu heroické ctnosti svatosti sedmi znaky</w:t>
      </w:r>
      <w:r w:rsidR="00236424">
        <w:rPr>
          <w:rFonts w:eastAsia="MS Mincho" w:cs="Times New Roman"/>
          <w:kern w:val="0"/>
          <w:lang w:eastAsia="cs-CZ" w:bidi="ar-SA"/>
        </w:rPr>
        <w:t xml:space="preserve">: </w:t>
      </w:r>
    </w:p>
    <w:p w14:paraId="5A687454" w14:textId="77777777" w:rsidR="00CC7F73" w:rsidRDefault="00CC7F73" w:rsidP="000C73C2">
      <w:pPr>
        <w:widowControl/>
        <w:suppressAutoHyphens w:val="0"/>
        <w:adjustRightInd/>
        <w:textAlignment w:val="auto"/>
        <w:rPr>
          <w:rFonts w:eastAsia="MS Mincho" w:cs="Times New Roman"/>
          <w:kern w:val="0"/>
          <w:lang w:eastAsia="cs-CZ" w:bidi="ar-SA"/>
        </w:rPr>
      </w:pPr>
    </w:p>
    <w:p w14:paraId="7443B133" w14:textId="77777777" w:rsidR="00236424" w:rsidRDefault="00236424" w:rsidP="000C73C2">
      <w:pPr>
        <w:widowControl/>
        <w:suppressAutoHyphens w:val="0"/>
        <w:adjustRightInd/>
        <w:textAlignment w:val="auto"/>
        <w:rPr>
          <w:rFonts w:eastAsia="MS Mincho" w:cs="Times New Roman"/>
          <w:kern w:val="0"/>
          <w:lang w:eastAsia="cs-CZ" w:bidi="ar-SA"/>
        </w:rPr>
      </w:pPr>
      <w:r>
        <w:rPr>
          <w:rFonts w:eastAsia="MS Mincho" w:cs="Times New Roman"/>
          <w:kern w:val="0"/>
          <w:lang w:eastAsia="cs-CZ" w:bidi="ar-SA"/>
        </w:rPr>
        <w:t>1. křesťanské, nejen sociální, civilní;</w:t>
      </w:r>
    </w:p>
    <w:p w14:paraId="63F1E6F0" w14:textId="77777777" w:rsidR="00236424" w:rsidRDefault="00236424" w:rsidP="000C73C2">
      <w:pPr>
        <w:widowControl/>
        <w:suppressAutoHyphens w:val="0"/>
        <w:adjustRightInd/>
        <w:textAlignment w:val="auto"/>
        <w:rPr>
          <w:rFonts w:eastAsia="MS Mincho" w:cs="Times New Roman"/>
          <w:kern w:val="0"/>
          <w:lang w:eastAsia="cs-CZ" w:bidi="ar-SA"/>
        </w:rPr>
      </w:pPr>
      <w:r>
        <w:rPr>
          <w:rFonts w:eastAsia="MS Mincho" w:cs="Times New Roman"/>
          <w:kern w:val="0"/>
          <w:lang w:eastAsia="cs-CZ" w:bidi="ar-SA"/>
        </w:rPr>
        <w:t>2. heroické;</w:t>
      </w:r>
    </w:p>
    <w:p w14:paraId="5235774D" w14:textId="77777777" w:rsidR="00236424" w:rsidRDefault="00236424" w:rsidP="000C73C2">
      <w:pPr>
        <w:widowControl/>
        <w:suppressAutoHyphens w:val="0"/>
        <w:adjustRightInd/>
        <w:textAlignment w:val="auto"/>
        <w:rPr>
          <w:rFonts w:eastAsia="MS Mincho" w:cs="Times New Roman"/>
          <w:kern w:val="0"/>
          <w:lang w:eastAsia="cs-CZ" w:bidi="ar-SA"/>
        </w:rPr>
      </w:pPr>
      <w:r>
        <w:rPr>
          <w:rFonts w:eastAsia="MS Mincho" w:cs="Times New Roman"/>
          <w:kern w:val="0"/>
          <w:lang w:eastAsia="cs-CZ" w:bidi="ar-SA"/>
        </w:rPr>
        <w:t>3. výjimečné nebo vynikající;</w:t>
      </w:r>
    </w:p>
    <w:p w14:paraId="682EB750" w14:textId="77777777" w:rsidR="00236424" w:rsidRDefault="00236424" w:rsidP="000C73C2">
      <w:pPr>
        <w:widowControl/>
        <w:suppressAutoHyphens w:val="0"/>
        <w:adjustRightInd/>
        <w:textAlignment w:val="auto"/>
        <w:rPr>
          <w:rFonts w:eastAsia="MS Mincho" w:cs="Times New Roman"/>
          <w:kern w:val="0"/>
          <w:lang w:eastAsia="cs-CZ" w:bidi="ar-SA"/>
        </w:rPr>
      </w:pPr>
      <w:r>
        <w:rPr>
          <w:rFonts w:eastAsia="MS Mincho" w:cs="Times New Roman"/>
          <w:kern w:val="0"/>
          <w:lang w:eastAsia="cs-CZ" w:bidi="ar-SA"/>
        </w:rPr>
        <w:t>4. projevující se v konkrétních okolnostech života;</w:t>
      </w:r>
    </w:p>
    <w:p w14:paraId="633B58F1" w14:textId="77777777" w:rsidR="00236424" w:rsidRDefault="00236424" w:rsidP="000C73C2">
      <w:pPr>
        <w:widowControl/>
        <w:suppressAutoHyphens w:val="0"/>
        <w:adjustRightInd/>
        <w:textAlignment w:val="auto"/>
        <w:rPr>
          <w:rFonts w:eastAsia="MS Mincho" w:cs="Times New Roman"/>
          <w:kern w:val="0"/>
          <w:lang w:eastAsia="cs-CZ" w:bidi="ar-SA"/>
        </w:rPr>
      </w:pPr>
      <w:r>
        <w:rPr>
          <w:rFonts w:eastAsia="MS Mincho" w:cs="Times New Roman"/>
          <w:kern w:val="0"/>
          <w:lang w:eastAsia="cs-CZ" w:bidi="ar-SA"/>
        </w:rPr>
        <w:t>5. praktikování delší dobu;</w:t>
      </w:r>
    </w:p>
    <w:p w14:paraId="76D0106E" w14:textId="77777777" w:rsidR="00236424" w:rsidRDefault="00236424" w:rsidP="000C73C2">
      <w:pPr>
        <w:widowControl/>
        <w:suppressAutoHyphens w:val="0"/>
        <w:adjustRightInd/>
        <w:textAlignment w:val="auto"/>
        <w:rPr>
          <w:rFonts w:eastAsia="MS Mincho" w:cs="Times New Roman"/>
          <w:kern w:val="0"/>
          <w:lang w:eastAsia="cs-CZ" w:bidi="ar-SA"/>
        </w:rPr>
      </w:pPr>
      <w:r>
        <w:rPr>
          <w:rFonts w:eastAsia="MS Mincho" w:cs="Times New Roman"/>
          <w:kern w:val="0"/>
          <w:lang w:eastAsia="cs-CZ" w:bidi="ar-SA"/>
        </w:rPr>
        <w:t>6. zahrnující celý duchovní život;</w:t>
      </w:r>
    </w:p>
    <w:p w14:paraId="271347F8" w14:textId="77777777" w:rsidR="00AE30CD" w:rsidRDefault="00236424" w:rsidP="000C73C2">
      <w:pPr>
        <w:widowControl/>
        <w:suppressAutoHyphens w:val="0"/>
        <w:adjustRightInd/>
        <w:textAlignment w:val="auto"/>
        <w:rPr>
          <w:rFonts w:eastAsia="MS Mincho" w:cs="Times New Roman"/>
          <w:kern w:val="0"/>
          <w:lang w:eastAsia="cs-CZ" w:bidi="ar-SA"/>
        </w:rPr>
      </w:pPr>
      <w:r>
        <w:rPr>
          <w:rFonts w:eastAsia="MS Mincho" w:cs="Times New Roman"/>
          <w:kern w:val="0"/>
          <w:lang w:eastAsia="cs-CZ" w:bidi="ar-SA"/>
        </w:rPr>
        <w:t xml:space="preserve">7. praktikování ochotně, ihned a s láskou. </w:t>
      </w:r>
    </w:p>
    <w:p w14:paraId="29BCC040" w14:textId="77777777" w:rsidR="00CE2533" w:rsidRDefault="00AE30CD" w:rsidP="000C73C2">
      <w:pPr>
        <w:widowControl/>
        <w:suppressAutoHyphens w:val="0"/>
        <w:adjustRightInd/>
        <w:textAlignment w:val="auto"/>
        <w:rPr>
          <w:rFonts w:eastAsia="MS Mincho" w:cs="Times New Roman"/>
          <w:kern w:val="0"/>
          <w:lang w:eastAsia="cs-CZ" w:bidi="ar-SA"/>
        </w:rPr>
      </w:pPr>
      <w:r>
        <w:rPr>
          <w:rFonts w:eastAsia="MS Mincho" w:cs="Times New Roman"/>
          <w:kern w:val="0"/>
          <w:lang w:eastAsia="cs-CZ" w:bidi="ar-SA"/>
        </w:rPr>
        <w:t xml:space="preserve">V čem spočívá jejich heroický stupeň? </w:t>
      </w:r>
      <w:r w:rsidR="000C73C2" w:rsidRPr="000C73C2">
        <w:rPr>
          <w:rFonts w:eastAsia="MS Mincho" w:cs="Times New Roman"/>
          <w:kern w:val="0"/>
          <w:lang w:eastAsia="cs-CZ" w:bidi="ar-SA"/>
        </w:rPr>
        <w:t>Jsou to ctnosti konané ochotně</w:t>
      </w:r>
      <w:r w:rsidR="00236424">
        <w:rPr>
          <w:rFonts w:eastAsia="MS Mincho" w:cs="Times New Roman"/>
          <w:kern w:val="0"/>
          <w:lang w:eastAsia="cs-CZ" w:bidi="ar-SA"/>
        </w:rPr>
        <w:t xml:space="preserve"> [</w:t>
      </w:r>
      <w:r w:rsidR="00236424" w:rsidRPr="00236424">
        <w:rPr>
          <w:rFonts w:eastAsia="MS Mincho" w:cs="Times New Roman"/>
          <w:i/>
          <w:kern w:val="0"/>
          <w:lang w:eastAsia="cs-CZ" w:bidi="ar-SA"/>
        </w:rPr>
        <w:t>expedite</w:t>
      </w:r>
      <w:r w:rsidR="00236424">
        <w:rPr>
          <w:rFonts w:eastAsia="MS Mincho" w:cs="Times New Roman"/>
          <w:kern w:val="0"/>
          <w:lang w:eastAsia="cs-CZ" w:bidi="ar-SA"/>
        </w:rPr>
        <w:t>]</w:t>
      </w:r>
      <w:r w:rsidR="000C73C2" w:rsidRPr="000C73C2">
        <w:rPr>
          <w:rFonts w:eastAsia="MS Mincho" w:cs="Times New Roman"/>
          <w:kern w:val="0"/>
          <w:lang w:eastAsia="cs-CZ" w:bidi="ar-SA"/>
        </w:rPr>
        <w:t>, ihned</w:t>
      </w:r>
      <w:r w:rsidR="00236424">
        <w:rPr>
          <w:rFonts w:eastAsia="MS Mincho" w:cs="Times New Roman"/>
          <w:kern w:val="0"/>
          <w:lang w:eastAsia="cs-CZ" w:bidi="ar-SA"/>
        </w:rPr>
        <w:t xml:space="preserve"> [</w:t>
      </w:r>
      <w:r w:rsidR="00236424" w:rsidRPr="00236424">
        <w:rPr>
          <w:rFonts w:eastAsia="MS Mincho" w:cs="Times New Roman"/>
          <w:i/>
          <w:kern w:val="0"/>
          <w:lang w:eastAsia="cs-CZ" w:bidi="ar-SA"/>
        </w:rPr>
        <w:t>prompte</w:t>
      </w:r>
      <w:r w:rsidR="00236424">
        <w:rPr>
          <w:rFonts w:eastAsia="MS Mincho" w:cs="Times New Roman"/>
          <w:kern w:val="0"/>
          <w:lang w:eastAsia="cs-CZ" w:bidi="ar-SA"/>
        </w:rPr>
        <w:t>]</w:t>
      </w:r>
      <w:r w:rsidR="000C73C2" w:rsidRPr="000C73C2">
        <w:rPr>
          <w:rFonts w:eastAsia="MS Mincho" w:cs="Times New Roman"/>
          <w:kern w:val="0"/>
          <w:lang w:eastAsia="cs-CZ" w:bidi="ar-SA"/>
        </w:rPr>
        <w:t>, radostně</w:t>
      </w:r>
      <w:r w:rsidR="00236424">
        <w:rPr>
          <w:rFonts w:eastAsia="MS Mincho" w:cs="Times New Roman"/>
          <w:kern w:val="0"/>
          <w:lang w:eastAsia="cs-CZ" w:bidi="ar-SA"/>
        </w:rPr>
        <w:t xml:space="preserve"> [</w:t>
      </w:r>
      <w:proofErr w:type="spellStart"/>
      <w:r w:rsidR="00236424" w:rsidRPr="00236424">
        <w:rPr>
          <w:rFonts w:eastAsia="MS Mincho" w:cs="Times New Roman"/>
          <w:i/>
          <w:kern w:val="0"/>
          <w:lang w:eastAsia="cs-CZ" w:bidi="ar-SA"/>
        </w:rPr>
        <w:t>delectabiliter</w:t>
      </w:r>
      <w:proofErr w:type="spellEnd"/>
      <w:r w:rsidR="00236424">
        <w:rPr>
          <w:rFonts w:eastAsia="MS Mincho" w:cs="Times New Roman"/>
          <w:kern w:val="0"/>
          <w:lang w:eastAsia="cs-CZ" w:bidi="ar-SA"/>
        </w:rPr>
        <w:t>]</w:t>
      </w:r>
      <w:r w:rsidR="000C73C2" w:rsidRPr="000C73C2">
        <w:rPr>
          <w:rFonts w:eastAsia="MS Mincho" w:cs="Times New Roman"/>
          <w:kern w:val="0"/>
          <w:lang w:eastAsia="cs-CZ" w:bidi="ar-SA"/>
        </w:rPr>
        <w:t xml:space="preserve">, </w:t>
      </w:r>
      <w:r w:rsidR="000C73C2" w:rsidRPr="00AE30CD">
        <w:rPr>
          <w:rFonts w:eastAsia="MS Mincho" w:cs="Times New Roman"/>
          <w:b/>
          <w:kern w:val="0"/>
          <w:lang w:eastAsia="cs-CZ" w:bidi="ar-SA"/>
        </w:rPr>
        <w:t>výjimečným způsobem nad jakoukoliv běžnost</w:t>
      </w:r>
      <w:r w:rsidR="00236424">
        <w:rPr>
          <w:rFonts w:eastAsia="MS Mincho" w:cs="Times New Roman"/>
          <w:kern w:val="0"/>
          <w:lang w:eastAsia="cs-CZ" w:bidi="ar-SA"/>
        </w:rPr>
        <w:t xml:space="preserve"> [</w:t>
      </w:r>
      <w:r w:rsidR="00236424" w:rsidRPr="00236424">
        <w:rPr>
          <w:rFonts w:eastAsia="MS Mincho" w:cs="Times New Roman"/>
          <w:i/>
          <w:kern w:val="0"/>
          <w:lang w:eastAsia="cs-CZ" w:bidi="ar-SA"/>
        </w:rPr>
        <w:t>supra</w:t>
      </w:r>
      <w:r w:rsidR="00236424">
        <w:rPr>
          <w:rFonts w:eastAsia="MS Mincho" w:cs="Times New Roman"/>
          <w:kern w:val="0"/>
          <w:lang w:eastAsia="cs-CZ" w:bidi="ar-SA"/>
        </w:rPr>
        <w:t xml:space="preserve"> </w:t>
      </w:r>
      <w:proofErr w:type="spellStart"/>
      <w:r w:rsidR="00236424" w:rsidRPr="00914544">
        <w:rPr>
          <w:rFonts w:eastAsia="MS Mincho" w:cs="Times New Roman"/>
          <w:i/>
          <w:kern w:val="0"/>
          <w:lang w:eastAsia="cs-CZ" w:bidi="ar-SA"/>
        </w:rPr>
        <w:t>humanum</w:t>
      </w:r>
      <w:proofErr w:type="spellEnd"/>
      <w:r w:rsidR="00236424" w:rsidRPr="00914544">
        <w:rPr>
          <w:rFonts w:eastAsia="MS Mincho" w:cs="Times New Roman"/>
          <w:i/>
          <w:kern w:val="0"/>
          <w:lang w:eastAsia="cs-CZ" w:bidi="ar-SA"/>
        </w:rPr>
        <w:t xml:space="preserve"> </w:t>
      </w:r>
      <w:proofErr w:type="spellStart"/>
      <w:r w:rsidR="00236424" w:rsidRPr="00914544">
        <w:rPr>
          <w:rFonts w:eastAsia="MS Mincho" w:cs="Times New Roman"/>
          <w:i/>
          <w:kern w:val="0"/>
          <w:lang w:eastAsia="cs-CZ" w:bidi="ar-SA"/>
        </w:rPr>
        <w:t>modum</w:t>
      </w:r>
      <w:proofErr w:type="spellEnd"/>
      <w:r w:rsidR="00236424">
        <w:rPr>
          <w:rFonts w:eastAsia="MS Mincho" w:cs="Times New Roman"/>
          <w:kern w:val="0"/>
          <w:lang w:eastAsia="cs-CZ" w:bidi="ar-SA"/>
        </w:rPr>
        <w:t>]</w:t>
      </w:r>
      <w:r w:rsidR="000C73C2" w:rsidRPr="000C73C2">
        <w:rPr>
          <w:rFonts w:eastAsia="MS Mincho" w:cs="Times New Roman"/>
          <w:kern w:val="0"/>
          <w:lang w:eastAsia="cs-CZ" w:bidi="ar-SA"/>
        </w:rPr>
        <w:t xml:space="preserve">, </w:t>
      </w:r>
      <w:r w:rsidR="00236424">
        <w:rPr>
          <w:rFonts w:eastAsia="MS Mincho" w:cs="Times New Roman"/>
          <w:kern w:val="0"/>
          <w:lang w:eastAsia="cs-CZ" w:bidi="ar-SA"/>
        </w:rPr>
        <w:t xml:space="preserve">totiž </w:t>
      </w:r>
      <w:r w:rsidR="000C73C2" w:rsidRPr="000C73C2">
        <w:rPr>
          <w:rFonts w:eastAsia="MS Mincho" w:cs="Times New Roman"/>
          <w:kern w:val="0"/>
          <w:lang w:eastAsia="cs-CZ" w:bidi="ar-SA"/>
        </w:rPr>
        <w:t xml:space="preserve">bez lidské vypočítavosti, pro dosažení nadpřirozeného cíle. </w:t>
      </w:r>
    </w:p>
    <w:p w14:paraId="492811D8" w14:textId="77777777" w:rsidR="00AE30CD" w:rsidRDefault="00AE30CD" w:rsidP="000C73C2">
      <w:pPr>
        <w:widowControl/>
        <w:suppressAutoHyphens w:val="0"/>
        <w:adjustRightInd/>
        <w:textAlignment w:val="auto"/>
        <w:rPr>
          <w:rFonts w:eastAsia="MS Mincho" w:cs="Times New Roman"/>
          <w:kern w:val="0"/>
          <w:lang w:eastAsia="cs-CZ" w:bidi="ar-SA"/>
        </w:rPr>
      </w:pPr>
    </w:p>
    <w:p w14:paraId="214166F5" w14:textId="77777777" w:rsidR="00CE2533" w:rsidRDefault="000C73C2" w:rsidP="000C73C2">
      <w:pPr>
        <w:widowControl/>
        <w:suppressAutoHyphens w:val="0"/>
        <w:adjustRightInd/>
        <w:textAlignment w:val="auto"/>
        <w:rPr>
          <w:rFonts w:eastAsia="MS Mincho" w:cs="Times New Roman"/>
          <w:kern w:val="0"/>
          <w:lang w:eastAsia="cs-CZ" w:bidi="ar-SA"/>
        </w:rPr>
      </w:pPr>
      <w:r w:rsidRPr="001914DA">
        <w:rPr>
          <w:rFonts w:eastAsia="MS Mincho" w:cs="Times New Roman"/>
          <w:b/>
          <w:kern w:val="0"/>
          <w:lang w:eastAsia="cs-CZ" w:bidi="ar-SA"/>
        </w:rPr>
        <w:t xml:space="preserve">Dnešní </w:t>
      </w:r>
      <w:r w:rsidR="00AE30CD" w:rsidRPr="001914DA">
        <w:rPr>
          <w:rFonts w:eastAsia="MS Mincho" w:cs="Times New Roman"/>
          <w:b/>
          <w:kern w:val="0"/>
          <w:lang w:eastAsia="cs-CZ" w:bidi="ar-SA"/>
        </w:rPr>
        <w:t>kanonizační</w:t>
      </w:r>
      <w:r w:rsidR="00AE30CD">
        <w:rPr>
          <w:rFonts w:eastAsia="MS Mincho" w:cs="Times New Roman"/>
          <w:kern w:val="0"/>
          <w:lang w:eastAsia="cs-CZ" w:bidi="ar-SA"/>
        </w:rPr>
        <w:t xml:space="preserve"> </w:t>
      </w:r>
      <w:r w:rsidRPr="000C73C2">
        <w:rPr>
          <w:rFonts w:eastAsia="MS Mincho" w:cs="Times New Roman"/>
          <w:kern w:val="0"/>
          <w:lang w:eastAsia="cs-CZ" w:bidi="ar-SA"/>
        </w:rPr>
        <w:t>praxe určuje heroičnost ctnosti podle jiných kritérií</w:t>
      </w:r>
      <w:r w:rsidR="00CE2533">
        <w:rPr>
          <w:rFonts w:eastAsia="MS Mincho" w:cs="Times New Roman"/>
          <w:kern w:val="0"/>
          <w:lang w:eastAsia="cs-CZ" w:bidi="ar-SA"/>
        </w:rPr>
        <w:t>. Základem je LG 39:</w:t>
      </w:r>
    </w:p>
    <w:p w14:paraId="65179686" w14:textId="77777777" w:rsidR="00CE2533" w:rsidRDefault="00CE2533" w:rsidP="000C73C2">
      <w:pPr>
        <w:widowControl/>
        <w:suppressAutoHyphens w:val="0"/>
        <w:adjustRightInd/>
        <w:textAlignment w:val="auto"/>
        <w:rPr>
          <w:rFonts w:eastAsia="MS Mincho" w:cs="Times New Roman"/>
          <w:kern w:val="0"/>
          <w:lang w:eastAsia="cs-CZ" w:bidi="ar-SA"/>
        </w:rPr>
      </w:pPr>
    </w:p>
    <w:p w14:paraId="54F6847F" w14:textId="77777777" w:rsidR="00CE2533" w:rsidRDefault="00CE2533" w:rsidP="00CE2533">
      <w:pPr>
        <w:widowControl/>
        <w:suppressAutoHyphens w:val="0"/>
        <w:adjustRightInd/>
        <w:ind w:left="708"/>
        <w:textAlignment w:val="auto"/>
        <w:rPr>
          <w:rFonts w:eastAsia="MS Mincho" w:cs="Times New Roman"/>
          <w:kern w:val="0"/>
          <w:lang w:eastAsia="cs-CZ" w:bidi="ar-SA"/>
        </w:rPr>
      </w:pPr>
      <w:r w:rsidRPr="00CE2533">
        <w:rPr>
          <w:rFonts w:eastAsia="MS Mincho" w:cs="Times New Roman"/>
          <w:kern w:val="0"/>
          <w:lang w:eastAsia="cs-CZ" w:bidi="ar-SA"/>
        </w:rPr>
        <w:t>Církev, jejíž tajemství posvátný sněm předkládá, je podle naší víry nezrušitelně svatá. Kristus totiž, Boží syn – který je oslavován zároveň s Otce</w:t>
      </w:r>
      <w:r>
        <w:rPr>
          <w:rFonts w:eastAsia="MS Mincho" w:cs="Times New Roman"/>
          <w:kern w:val="0"/>
          <w:lang w:eastAsia="cs-CZ" w:bidi="ar-SA"/>
        </w:rPr>
        <w:t xml:space="preserve">m i Duchem jako „jediný svatý“ </w:t>
      </w:r>
      <w:r w:rsidRPr="00CE2533">
        <w:rPr>
          <w:rFonts w:eastAsia="MS Mincho" w:cs="Times New Roman"/>
          <w:kern w:val="0"/>
          <w:lang w:eastAsia="cs-CZ" w:bidi="ar-SA"/>
        </w:rPr>
        <w:t>miloval církev jako svou snoubenku a obětova</w:t>
      </w:r>
      <w:r>
        <w:rPr>
          <w:rFonts w:eastAsia="MS Mincho" w:cs="Times New Roman"/>
          <w:kern w:val="0"/>
          <w:lang w:eastAsia="cs-CZ" w:bidi="ar-SA"/>
        </w:rPr>
        <w:t>l se za ni, aby ji posvětil (sr</w:t>
      </w:r>
      <w:r w:rsidRPr="00CE2533">
        <w:rPr>
          <w:rFonts w:eastAsia="MS Mincho" w:cs="Times New Roman"/>
          <w:kern w:val="0"/>
          <w:lang w:eastAsia="cs-CZ" w:bidi="ar-SA"/>
        </w:rPr>
        <w:t xml:space="preserve">v. </w:t>
      </w:r>
      <w:proofErr w:type="spellStart"/>
      <w:r w:rsidRPr="00CE2533">
        <w:rPr>
          <w:rFonts w:eastAsia="MS Mincho" w:cs="Times New Roman"/>
          <w:i/>
          <w:kern w:val="0"/>
          <w:lang w:eastAsia="cs-CZ" w:bidi="ar-SA"/>
        </w:rPr>
        <w:t>Ef</w:t>
      </w:r>
      <w:proofErr w:type="spellEnd"/>
      <w:r w:rsidRPr="00CE2533">
        <w:rPr>
          <w:rFonts w:eastAsia="MS Mincho" w:cs="Times New Roman"/>
          <w:kern w:val="0"/>
          <w:lang w:eastAsia="cs-CZ" w:bidi="ar-SA"/>
        </w:rPr>
        <w:t xml:space="preserve"> 5,25-26). Spojil ji se sebou jako své tělo a vrchovatě ji obdařil darem Ducha svatého k Boží slávě. Proto všichni v církvi, ať náleží k hierarchii nebo jsou jí vedeni, jsou povoláni ke svatosti podle apoštolských slov: „Neboť toto je vůle Boží: vaše posvěcení“ (</w:t>
      </w:r>
      <w:r w:rsidRPr="00CE2533">
        <w:rPr>
          <w:rFonts w:eastAsia="MS Mincho" w:cs="Times New Roman"/>
          <w:i/>
          <w:kern w:val="0"/>
          <w:lang w:eastAsia="cs-CZ" w:bidi="ar-SA"/>
        </w:rPr>
        <w:t>1Sol</w:t>
      </w:r>
      <w:r w:rsidRPr="00CE2533">
        <w:rPr>
          <w:rFonts w:eastAsia="MS Mincho" w:cs="Times New Roman"/>
          <w:kern w:val="0"/>
          <w:lang w:eastAsia="cs-CZ" w:bidi="ar-SA"/>
        </w:rPr>
        <w:t xml:space="preserve"> 4,3; srv. </w:t>
      </w:r>
      <w:proofErr w:type="spellStart"/>
      <w:r w:rsidRPr="00CE2533">
        <w:rPr>
          <w:rFonts w:eastAsia="MS Mincho" w:cs="Times New Roman"/>
          <w:i/>
          <w:kern w:val="0"/>
          <w:lang w:eastAsia="cs-CZ" w:bidi="ar-SA"/>
        </w:rPr>
        <w:t>Ef</w:t>
      </w:r>
      <w:proofErr w:type="spellEnd"/>
      <w:r w:rsidRPr="00CE2533">
        <w:rPr>
          <w:rFonts w:eastAsia="MS Mincho" w:cs="Times New Roman"/>
          <w:kern w:val="0"/>
          <w:lang w:eastAsia="cs-CZ" w:bidi="ar-SA"/>
        </w:rPr>
        <w:t xml:space="preserve"> 1,4). Tato svatost církve se však stále projevuje a má se </w:t>
      </w:r>
      <w:r w:rsidRPr="00CE2533">
        <w:rPr>
          <w:rFonts w:eastAsia="MS Mincho" w:cs="Times New Roman"/>
          <w:b/>
          <w:kern w:val="0"/>
          <w:lang w:eastAsia="cs-CZ" w:bidi="ar-SA"/>
        </w:rPr>
        <w:t>projevovat v plodech milosti</w:t>
      </w:r>
      <w:r w:rsidRPr="00CE2533">
        <w:rPr>
          <w:rFonts w:eastAsia="MS Mincho" w:cs="Times New Roman"/>
          <w:kern w:val="0"/>
          <w:lang w:eastAsia="cs-CZ" w:bidi="ar-SA"/>
        </w:rPr>
        <w:t xml:space="preserve">, kterým dává Duch zrát ve věřících; </w:t>
      </w:r>
      <w:r w:rsidRPr="00CE2533">
        <w:rPr>
          <w:rFonts w:eastAsia="MS Mincho" w:cs="Times New Roman"/>
          <w:b/>
          <w:kern w:val="0"/>
          <w:lang w:eastAsia="cs-CZ" w:bidi="ar-SA"/>
        </w:rPr>
        <w:t>vyjadřuje se mnohotvárně u jednotlivců</w:t>
      </w:r>
      <w:r w:rsidRPr="00CE2533">
        <w:rPr>
          <w:rFonts w:eastAsia="MS Mincho" w:cs="Times New Roman"/>
          <w:kern w:val="0"/>
          <w:lang w:eastAsia="cs-CZ" w:bidi="ar-SA"/>
        </w:rPr>
        <w:t>, kteří ve svém uspořádání života směřují k dokonalé lásce a vzdělávají druhé. Osobitým způsobem se projevuje v uskutečňování evangelijních rad, které pod vlivem Ducha svatého přijali mnozí křesťané buď soukromě, nebo v životním způsobu či stavu, který církev schválila, vydává a musí vydávat ve světě krásné svědectví a příklad této svatosti.</w:t>
      </w:r>
    </w:p>
    <w:p w14:paraId="1045D29B" w14:textId="77777777" w:rsidR="00C57564" w:rsidRPr="00C57564" w:rsidRDefault="00C57564" w:rsidP="000C73C2">
      <w:pPr>
        <w:widowControl/>
        <w:suppressAutoHyphens w:val="0"/>
        <w:adjustRightInd/>
        <w:textAlignment w:val="auto"/>
        <w:rPr>
          <w:rFonts w:eastAsia="MS Mincho" w:cs="Times New Roman"/>
          <w:kern w:val="0"/>
          <w:lang w:eastAsia="cs-CZ" w:bidi="ar-SA"/>
        </w:rPr>
      </w:pPr>
    </w:p>
    <w:p w14:paraId="61AD4F4F" w14:textId="77777777" w:rsidR="00CE2533" w:rsidRDefault="00CE2533" w:rsidP="000C73C2">
      <w:pPr>
        <w:widowControl/>
        <w:suppressAutoHyphens w:val="0"/>
        <w:adjustRightInd/>
        <w:textAlignment w:val="auto"/>
        <w:rPr>
          <w:rFonts w:eastAsia="MS Mincho" w:cs="Times New Roman"/>
          <w:kern w:val="0"/>
          <w:lang w:eastAsia="cs-CZ" w:bidi="ar-SA"/>
        </w:rPr>
      </w:pPr>
      <w:r>
        <w:rPr>
          <w:rFonts w:eastAsia="MS Mincho" w:cs="Times New Roman"/>
          <w:kern w:val="0"/>
          <w:lang w:eastAsia="cs-CZ" w:bidi="ar-SA"/>
        </w:rPr>
        <w:t xml:space="preserve">Jsou tedy třemi základní kritéria: </w:t>
      </w:r>
    </w:p>
    <w:p w14:paraId="50C88315" w14:textId="77777777" w:rsidR="00CE2533" w:rsidRDefault="00CE2533" w:rsidP="000C73C2">
      <w:pPr>
        <w:widowControl/>
        <w:suppressAutoHyphens w:val="0"/>
        <w:adjustRightInd/>
        <w:textAlignment w:val="auto"/>
        <w:rPr>
          <w:rFonts w:eastAsia="MS Mincho" w:cs="Times New Roman"/>
          <w:kern w:val="0"/>
          <w:lang w:eastAsia="cs-CZ" w:bidi="ar-SA"/>
        </w:rPr>
      </w:pPr>
      <w:r>
        <w:rPr>
          <w:rFonts w:eastAsia="MS Mincho" w:cs="Times New Roman"/>
          <w:kern w:val="0"/>
          <w:lang w:eastAsia="cs-CZ" w:bidi="ar-SA"/>
        </w:rPr>
        <w:t>1. d</w:t>
      </w:r>
      <w:r w:rsidR="000C73C2" w:rsidRPr="00CE2533">
        <w:rPr>
          <w:rFonts w:eastAsia="MS Mincho" w:cs="Times New Roman"/>
          <w:kern w:val="0"/>
          <w:lang w:eastAsia="cs-CZ" w:bidi="ar-SA"/>
        </w:rPr>
        <w:t>okonalé plnění povinností stavu v celkové shodě s vůlí Boží</w:t>
      </w:r>
      <w:r>
        <w:rPr>
          <w:rFonts w:eastAsia="MS Mincho" w:cs="Times New Roman"/>
          <w:kern w:val="0"/>
          <w:lang w:eastAsia="cs-CZ" w:bidi="ar-SA"/>
        </w:rPr>
        <w:t>;</w:t>
      </w:r>
    </w:p>
    <w:p w14:paraId="3759A05C" w14:textId="77777777" w:rsidR="00CE2533" w:rsidRPr="00CE2533" w:rsidRDefault="006D056C" w:rsidP="000C73C2">
      <w:pPr>
        <w:widowControl/>
        <w:suppressAutoHyphens w:val="0"/>
        <w:adjustRightInd/>
        <w:textAlignment w:val="auto"/>
        <w:rPr>
          <w:rFonts w:eastAsia="MS Mincho" w:cs="Times New Roman"/>
          <w:kern w:val="0"/>
          <w:lang w:eastAsia="cs-CZ" w:bidi="ar-SA"/>
        </w:rPr>
      </w:pPr>
      <w:r>
        <w:rPr>
          <w:rFonts w:eastAsia="MS Mincho" w:cs="Times New Roman"/>
          <w:kern w:val="0"/>
          <w:lang w:eastAsia="cs-CZ" w:bidi="ar-SA"/>
        </w:rPr>
        <w:t>2. apoštolát</w:t>
      </w:r>
      <w:r w:rsidR="00CE2533">
        <w:rPr>
          <w:rFonts w:eastAsia="MS Mincho" w:cs="Times New Roman"/>
          <w:kern w:val="0"/>
          <w:lang w:eastAsia="cs-CZ" w:bidi="ar-SA"/>
        </w:rPr>
        <w:t xml:space="preserve"> jako cestou ke svatosti;</w:t>
      </w:r>
    </w:p>
    <w:p w14:paraId="0469BA33" w14:textId="77777777" w:rsidR="000C73C2" w:rsidRPr="00236424" w:rsidRDefault="00CE2533" w:rsidP="000C73C2">
      <w:pPr>
        <w:widowControl/>
        <w:suppressAutoHyphens w:val="0"/>
        <w:adjustRightInd/>
        <w:textAlignment w:val="auto"/>
        <w:rPr>
          <w:rFonts w:eastAsia="MS Mincho" w:cs="Times New Roman"/>
          <w:kern w:val="0"/>
          <w:lang w:eastAsia="cs-CZ" w:bidi="ar-SA"/>
        </w:rPr>
      </w:pPr>
      <w:r>
        <w:rPr>
          <w:rFonts w:eastAsia="MS Mincho" w:cs="Times New Roman"/>
          <w:kern w:val="0"/>
          <w:lang w:eastAsia="cs-CZ" w:bidi="ar-SA"/>
        </w:rPr>
        <w:t xml:space="preserve">2. </w:t>
      </w:r>
      <w:r w:rsidR="000C73C2" w:rsidRPr="00CE2533">
        <w:rPr>
          <w:rFonts w:eastAsia="MS Mincho" w:cs="Times New Roman"/>
          <w:kern w:val="0"/>
          <w:lang w:eastAsia="cs-CZ" w:bidi="ar-SA"/>
        </w:rPr>
        <w:t>intenzivní angažovanost, v plné shodě s vůlí Boží, s celkovým důvěrným odevzdáním se do vůle Boží</w:t>
      </w:r>
      <w:r w:rsidR="000C73C2" w:rsidRPr="000C73C2">
        <w:rPr>
          <w:rFonts w:eastAsia="MS Mincho" w:cs="Times New Roman"/>
          <w:i/>
          <w:kern w:val="0"/>
          <w:lang w:eastAsia="cs-CZ" w:bidi="ar-SA"/>
        </w:rPr>
        <w:t>.</w:t>
      </w:r>
      <w:r w:rsidR="000C73C2" w:rsidRPr="000C73C2">
        <w:rPr>
          <w:rFonts w:eastAsia="MS Mincho" w:cs="Times New Roman"/>
          <w:kern w:val="0"/>
          <w:vertAlign w:val="superscript"/>
          <w:lang w:eastAsia="cs-CZ" w:bidi="ar-SA"/>
        </w:rPr>
        <w:footnoteReference w:id="7"/>
      </w:r>
      <w:r w:rsidR="000C73C2" w:rsidRPr="000C73C2">
        <w:rPr>
          <w:rFonts w:eastAsia="MS Mincho" w:cs="Times New Roman"/>
          <w:i/>
          <w:kern w:val="0"/>
          <w:lang w:eastAsia="cs-CZ" w:bidi="ar-SA"/>
        </w:rPr>
        <w:t xml:space="preserve"> </w:t>
      </w:r>
    </w:p>
    <w:p w14:paraId="6718E2A8" w14:textId="77777777" w:rsidR="00ED7653" w:rsidRDefault="00ED7653" w:rsidP="000D69DF">
      <w:pPr>
        <w:rPr>
          <w:rFonts w:eastAsia="Times New Roman" w:cs="Times New Roman"/>
          <w:kern w:val="0"/>
          <w:szCs w:val="20"/>
          <w:lang w:eastAsia="cs-CZ" w:bidi="ar-SA"/>
        </w:rPr>
      </w:pPr>
    </w:p>
    <w:p w14:paraId="40BC46B6" w14:textId="77777777" w:rsidR="000C73C2" w:rsidRDefault="00404EA4" w:rsidP="000D69DF">
      <w:pPr>
        <w:rPr>
          <w:rFonts w:eastAsia="Times New Roman" w:cs="Times New Roman"/>
          <w:kern w:val="0"/>
          <w:szCs w:val="20"/>
          <w:lang w:eastAsia="cs-CZ" w:bidi="ar-SA"/>
        </w:rPr>
      </w:pPr>
      <w:r>
        <w:rPr>
          <w:rFonts w:eastAsia="Times New Roman" w:cs="Times New Roman"/>
          <w:kern w:val="0"/>
          <w:szCs w:val="20"/>
          <w:lang w:eastAsia="cs-CZ" w:bidi="ar-SA"/>
        </w:rPr>
        <w:t>Důraz je kladen na nová východiska, jak v kanonickém procesu zachytit podoby mučednictví i heroických ctností:</w:t>
      </w:r>
    </w:p>
    <w:p w14:paraId="11F17B61" w14:textId="77777777" w:rsidR="00404EA4" w:rsidRDefault="00404EA4" w:rsidP="000D69DF">
      <w:pPr>
        <w:rPr>
          <w:rFonts w:eastAsia="Times New Roman" w:cs="Times New Roman"/>
          <w:kern w:val="0"/>
          <w:szCs w:val="20"/>
          <w:lang w:eastAsia="cs-CZ" w:bidi="ar-SA"/>
        </w:rPr>
      </w:pPr>
      <w:r>
        <w:rPr>
          <w:rFonts w:eastAsia="Times New Roman" w:cs="Times New Roman"/>
          <w:kern w:val="0"/>
          <w:szCs w:val="20"/>
          <w:lang w:eastAsia="cs-CZ" w:bidi="ar-SA"/>
        </w:rPr>
        <w:t>1. role lásky k Bohu a bližním;</w:t>
      </w:r>
    </w:p>
    <w:p w14:paraId="7816E1BF" w14:textId="77777777" w:rsidR="00404EA4" w:rsidRDefault="00404EA4" w:rsidP="000D69DF">
      <w:pPr>
        <w:rPr>
          <w:rFonts w:eastAsia="Times New Roman" w:cs="Times New Roman"/>
          <w:kern w:val="0"/>
          <w:szCs w:val="20"/>
          <w:lang w:eastAsia="cs-CZ" w:bidi="ar-SA"/>
        </w:rPr>
      </w:pPr>
      <w:r>
        <w:rPr>
          <w:rFonts w:eastAsia="Times New Roman" w:cs="Times New Roman"/>
          <w:kern w:val="0"/>
          <w:szCs w:val="20"/>
          <w:lang w:eastAsia="cs-CZ" w:bidi="ar-SA"/>
        </w:rPr>
        <w:t>2. láska v každodenním životě vede k oživení příbuzných ctností;</w:t>
      </w:r>
    </w:p>
    <w:p w14:paraId="20DF4E5B" w14:textId="77777777" w:rsidR="00404EA4" w:rsidRDefault="00404EA4" w:rsidP="000D69DF">
      <w:pPr>
        <w:rPr>
          <w:rFonts w:eastAsia="Times New Roman" w:cs="Times New Roman"/>
          <w:kern w:val="0"/>
          <w:szCs w:val="20"/>
          <w:lang w:eastAsia="cs-CZ" w:bidi="ar-SA"/>
        </w:rPr>
      </w:pPr>
      <w:r>
        <w:rPr>
          <w:rFonts w:eastAsia="Times New Roman" w:cs="Times New Roman"/>
          <w:kern w:val="0"/>
          <w:szCs w:val="20"/>
          <w:lang w:eastAsia="cs-CZ" w:bidi="ar-SA"/>
        </w:rPr>
        <w:t>3. ontologická svatost (svatost z boží strany – Boží přebývá v člověku) se stala morální svatostí (afirmací svobodou člověka jeho činem);</w:t>
      </w:r>
    </w:p>
    <w:p w14:paraId="31CDB72D" w14:textId="77777777" w:rsidR="00404EA4" w:rsidRDefault="00404EA4" w:rsidP="000D69DF">
      <w:pPr>
        <w:rPr>
          <w:rFonts w:eastAsia="Times New Roman" w:cs="Times New Roman"/>
          <w:kern w:val="0"/>
          <w:szCs w:val="20"/>
          <w:lang w:eastAsia="cs-CZ" w:bidi="ar-SA"/>
        </w:rPr>
      </w:pPr>
      <w:r>
        <w:rPr>
          <w:rFonts w:eastAsia="Times New Roman" w:cs="Times New Roman"/>
          <w:kern w:val="0"/>
          <w:szCs w:val="20"/>
          <w:lang w:eastAsia="cs-CZ" w:bidi="ar-SA"/>
        </w:rPr>
        <w:t>4. svatost není chápána jako průměrnost;</w:t>
      </w:r>
    </w:p>
    <w:p w14:paraId="3BF90314" w14:textId="77777777" w:rsidR="00404EA4" w:rsidRDefault="00404EA4" w:rsidP="000D69DF">
      <w:pPr>
        <w:rPr>
          <w:rFonts w:eastAsia="Times New Roman" w:cs="Times New Roman"/>
          <w:kern w:val="0"/>
          <w:szCs w:val="20"/>
          <w:lang w:eastAsia="cs-CZ" w:bidi="ar-SA"/>
        </w:rPr>
      </w:pPr>
      <w:r>
        <w:rPr>
          <w:rFonts w:eastAsia="Times New Roman" w:cs="Times New Roman"/>
          <w:kern w:val="0"/>
          <w:szCs w:val="20"/>
          <w:lang w:eastAsia="cs-CZ" w:bidi="ar-SA"/>
        </w:rPr>
        <w:t xml:space="preserve">5. </w:t>
      </w:r>
      <w:proofErr w:type="spellStart"/>
      <w:r>
        <w:rPr>
          <w:rFonts w:eastAsia="Times New Roman" w:cs="Times New Roman"/>
          <w:kern w:val="0"/>
          <w:szCs w:val="20"/>
          <w:lang w:eastAsia="cs-CZ" w:bidi="ar-SA"/>
        </w:rPr>
        <w:t>ekleziální</w:t>
      </w:r>
      <w:proofErr w:type="spellEnd"/>
      <w:r>
        <w:rPr>
          <w:rFonts w:eastAsia="Times New Roman" w:cs="Times New Roman"/>
          <w:kern w:val="0"/>
          <w:szCs w:val="20"/>
          <w:lang w:eastAsia="cs-CZ" w:bidi="ar-SA"/>
        </w:rPr>
        <w:t xml:space="preserve"> rozměr svatosti;</w:t>
      </w:r>
    </w:p>
    <w:p w14:paraId="5AF7E5EA" w14:textId="77777777" w:rsidR="00404EA4" w:rsidRDefault="00404EA4" w:rsidP="000D69DF">
      <w:pPr>
        <w:rPr>
          <w:rFonts w:eastAsia="Times New Roman" w:cs="Times New Roman"/>
          <w:kern w:val="0"/>
          <w:szCs w:val="20"/>
          <w:lang w:eastAsia="cs-CZ" w:bidi="ar-SA"/>
        </w:rPr>
      </w:pPr>
      <w:r>
        <w:rPr>
          <w:rFonts w:eastAsia="Times New Roman" w:cs="Times New Roman"/>
          <w:kern w:val="0"/>
          <w:szCs w:val="20"/>
          <w:lang w:eastAsia="cs-CZ" w:bidi="ar-SA"/>
        </w:rPr>
        <w:t>6. svatost je jedna a projevuje se v různých formách;</w:t>
      </w:r>
    </w:p>
    <w:p w14:paraId="733C1F11" w14:textId="77777777" w:rsidR="00404EA4" w:rsidRDefault="00404EA4" w:rsidP="000D69DF">
      <w:pPr>
        <w:rPr>
          <w:rFonts w:eastAsia="Times New Roman" w:cs="Times New Roman"/>
          <w:kern w:val="0"/>
          <w:szCs w:val="20"/>
          <w:lang w:eastAsia="cs-CZ" w:bidi="ar-SA"/>
        </w:rPr>
      </w:pPr>
      <w:r>
        <w:rPr>
          <w:rFonts w:eastAsia="Times New Roman" w:cs="Times New Roman"/>
          <w:kern w:val="0"/>
          <w:szCs w:val="20"/>
          <w:lang w:eastAsia="cs-CZ" w:bidi="ar-SA"/>
        </w:rPr>
        <w:t>7. beatifikační procesy se více opírají o vědy: historie, psychologie, psychiatrie; pedagogika;</w:t>
      </w:r>
    </w:p>
    <w:p w14:paraId="6480BFF1" w14:textId="77777777" w:rsidR="00404EA4" w:rsidRDefault="00404EA4" w:rsidP="000D69DF">
      <w:pPr>
        <w:rPr>
          <w:rFonts w:eastAsia="Times New Roman" w:cs="Times New Roman"/>
          <w:kern w:val="0"/>
          <w:szCs w:val="20"/>
          <w:lang w:eastAsia="cs-CZ" w:bidi="ar-SA"/>
        </w:rPr>
      </w:pPr>
      <w:r>
        <w:rPr>
          <w:rFonts w:eastAsia="Times New Roman" w:cs="Times New Roman"/>
          <w:kern w:val="0"/>
          <w:szCs w:val="20"/>
          <w:lang w:eastAsia="cs-CZ" w:bidi="ar-SA"/>
        </w:rPr>
        <w:t>8. důraz je kladen na osobní podobu činnosti Ducha svatého</w:t>
      </w:r>
    </w:p>
    <w:p w14:paraId="3A5068A0" w14:textId="77777777" w:rsidR="00404EA4" w:rsidRDefault="00404EA4" w:rsidP="000D69DF">
      <w:pPr>
        <w:rPr>
          <w:rFonts w:eastAsia="Times New Roman" w:cs="Times New Roman"/>
          <w:kern w:val="0"/>
          <w:szCs w:val="20"/>
          <w:lang w:eastAsia="cs-CZ" w:bidi="ar-SA"/>
        </w:rPr>
      </w:pPr>
      <w:r>
        <w:rPr>
          <w:rFonts w:eastAsia="Times New Roman" w:cs="Times New Roman"/>
          <w:kern w:val="0"/>
          <w:szCs w:val="20"/>
          <w:lang w:eastAsia="cs-CZ" w:bidi="ar-SA"/>
        </w:rPr>
        <w:t xml:space="preserve">9. svatost je v dokonalém sjednocení s Kristem. </w:t>
      </w:r>
    </w:p>
    <w:p w14:paraId="39CAA76E" w14:textId="77777777" w:rsidR="000C73C2" w:rsidRDefault="000C73C2" w:rsidP="000D69DF"/>
    <w:p w14:paraId="2E85F09E" w14:textId="77777777" w:rsidR="00F1313E" w:rsidRDefault="00F1313E" w:rsidP="00F1313E">
      <w:pPr>
        <w:widowControl/>
        <w:suppressAutoHyphens w:val="0"/>
        <w:adjustRightInd/>
        <w:textAlignment w:val="auto"/>
        <w:rPr>
          <w:rFonts w:eastAsia="MS Mincho" w:cs="Times New Roman"/>
          <w:kern w:val="0"/>
          <w:lang w:eastAsia="cs-CZ" w:bidi="ar-SA"/>
        </w:rPr>
      </w:pPr>
      <w:r>
        <w:rPr>
          <w:rFonts w:eastAsia="MS Mincho" w:cs="Times New Roman"/>
          <w:kern w:val="0"/>
          <w:lang w:eastAsia="cs-CZ" w:bidi="ar-SA"/>
        </w:rPr>
        <w:t>Tyto principy jsou zpracovány ve třech dokumentech:</w:t>
      </w:r>
    </w:p>
    <w:p w14:paraId="636CA614" w14:textId="77777777" w:rsidR="00F1313E" w:rsidRPr="00C57564" w:rsidRDefault="00F1313E" w:rsidP="00F1313E">
      <w:pPr>
        <w:widowControl/>
        <w:suppressAutoHyphens w:val="0"/>
        <w:adjustRightInd/>
        <w:textAlignment w:val="auto"/>
        <w:rPr>
          <w:rFonts w:eastAsia="MS Mincho" w:cs="Times New Roman"/>
          <w:kern w:val="0"/>
          <w:lang w:eastAsia="cs-CZ" w:bidi="ar-SA"/>
        </w:rPr>
      </w:pPr>
      <w:r w:rsidRPr="00C57564">
        <w:rPr>
          <w:rFonts w:eastAsia="MS Mincho" w:cs="Times New Roman"/>
          <w:smallCaps/>
          <w:kern w:val="0"/>
          <w:lang w:eastAsia="cs-CZ" w:bidi="ar-SA"/>
        </w:rPr>
        <w:t xml:space="preserve">Jan Pavel II, </w:t>
      </w:r>
      <w:r w:rsidRPr="00C57564">
        <w:rPr>
          <w:rFonts w:eastAsia="MS Mincho" w:cs="Times New Roman"/>
          <w:kern w:val="0"/>
          <w:lang w:eastAsia="cs-CZ" w:bidi="ar-SA"/>
        </w:rPr>
        <w:t xml:space="preserve"> </w:t>
      </w:r>
      <w:proofErr w:type="spellStart"/>
      <w:r w:rsidRPr="00C57564">
        <w:rPr>
          <w:rFonts w:eastAsia="MS Mincho" w:cs="Times New Roman"/>
          <w:i/>
          <w:kern w:val="0"/>
          <w:lang w:eastAsia="cs-CZ" w:bidi="ar-SA"/>
        </w:rPr>
        <w:t>Divinus</w:t>
      </w:r>
      <w:proofErr w:type="spellEnd"/>
      <w:r w:rsidRPr="00C57564">
        <w:rPr>
          <w:rFonts w:eastAsia="MS Mincho" w:cs="Times New Roman"/>
          <w:i/>
          <w:kern w:val="0"/>
          <w:lang w:eastAsia="cs-CZ" w:bidi="ar-SA"/>
        </w:rPr>
        <w:t xml:space="preserve"> </w:t>
      </w:r>
      <w:proofErr w:type="spellStart"/>
      <w:r w:rsidRPr="00C57564">
        <w:rPr>
          <w:rFonts w:eastAsia="MS Mincho" w:cs="Times New Roman"/>
          <w:i/>
          <w:kern w:val="0"/>
          <w:lang w:eastAsia="cs-CZ" w:bidi="ar-SA"/>
        </w:rPr>
        <w:t>Perfectionis</w:t>
      </w:r>
      <w:proofErr w:type="spellEnd"/>
      <w:r w:rsidRPr="00C57564">
        <w:rPr>
          <w:rFonts w:eastAsia="MS Mincho" w:cs="Times New Roman"/>
          <w:i/>
          <w:kern w:val="0"/>
          <w:lang w:eastAsia="cs-CZ" w:bidi="ar-SA"/>
        </w:rPr>
        <w:t xml:space="preserve"> Magister</w:t>
      </w:r>
      <w:r w:rsidRPr="00C57564">
        <w:rPr>
          <w:rFonts w:eastAsia="MS Mincho" w:cs="Times New Roman"/>
          <w:kern w:val="0"/>
          <w:lang w:eastAsia="cs-CZ" w:bidi="ar-SA"/>
        </w:rPr>
        <w:t xml:space="preserve"> (1983);</w:t>
      </w:r>
    </w:p>
    <w:p w14:paraId="5A2C2E72" w14:textId="77777777" w:rsidR="00F1313E" w:rsidRPr="00C57564" w:rsidRDefault="00F1313E" w:rsidP="00F1313E">
      <w:pPr>
        <w:widowControl/>
        <w:suppressAutoHyphens w:val="0"/>
        <w:adjustRightInd/>
        <w:textAlignment w:val="auto"/>
        <w:rPr>
          <w:rFonts w:eastAsia="MS Mincho" w:cs="Times New Roman"/>
          <w:kern w:val="0"/>
          <w:lang w:eastAsia="cs-CZ" w:bidi="ar-SA"/>
        </w:rPr>
      </w:pPr>
      <w:proofErr w:type="spellStart"/>
      <w:r w:rsidRPr="00C57564">
        <w:rPr>
          <w:rFonts w:eastAsia="MS Mincho" w:cs="Times New Roman"/>
          <w:smallCaps/>
          <w:kern w:val="0"/>
          <w:lang w:eastAsia="cs-CZ" w:bidi="ar-SA"/>
        </w:rPr>
        <w:t>Sacra</w:t>
      </w:r>
      <w:proofErr w:type="spellEnd"/>
      <w:r w:rsidRPr="00C57564">
        <w:rPr>
          <w:rFonts w:eastAsia="MS Mincho" w:cs="Times New Roman"/>
          <w:smallCaps/>
          <w:kern w:val="0"/>
          <w:lang w:eastAsia="cs-CZ" w:bidi="ar-SA"/>
        </w:rPr>
        <w:t xml:space="preserve"> </w:t>
      </w:r>
      <w:proofErr w:type="spellStart"/>
      <w:r w:rsidRPr="00C57564">
        <w:rPr>
          <w:rFonts w:eastAsia="MS Mincho" w:cs="Times New Roman"/>
          <w:smallCaps/>
          <w:kern w:val="0"/>
          <w:lang w:eastAsia="cs-CZ" w:bidi="ar-SA"/>
        </w:rPr>
        <w:t>Congregazione</w:t>
      </w:r>
      <w:proofErr w:type="spellEnd"/>
      <w:r w:rsidRPr="00C57564">
        <w:rPr>
          <w:rFonts w:eastAsia="MS Mincho" w:cs="Times New Roman"/>
          <w:smallCaps/>
          <w:kern w:val="0"/>
          <w:lang w:eastAsia="cs-CZ" w:bidi="ar-SA"/>
        </w:rPr>
        <w:t xml:space="preserve"> Per </w:t>
      </w:r>
      <w:proofErr w:type="spellStart"/>
      <w:r w:rsidRPr="00C57564">
        <w:rPr>
          <w:rFonts w:eastAsia="MS Mincho" w:cs="Times New Roman"/>
          <w:smallCaps/>
          <w:kern w:val="0"/>
          <w:lang w:eastAsia="cs-CZ" w:bidi="ar-SA"/>
        </w:rPr>
        <w:t>Le</w:t>
      </w:r>
      <w:proofErr w:type="spellEnd"/>
      <w:r w:rsidRPr="00C57564">
        <w:rPr>
          <w:rFonts w:eastAsia="MS Mincho" w:cs="Times New Roman"/>
          <w:smallCaps/>
          <w:kern w:val="0"/>
          <w:lang w:eastAsia="cs-CZ" w:bidi="ar-SA"/>
        </w:rPr>
        <w:t xml:space="preserve"> Cause Dei </w:t>
      </w:r>
      <w:proofErr w:type="spellStart"/>
      <w:r w:rsidRPr="00C57564">
        <w:rPr>
          <w:rFonts w:eastAsia="MS Mincho" w:cs="Times New Roman"/>
          <w:smallCaps/>
          <w:kern w:val="0"/>
          <w:lang w:eastAsia="cs-CZ" w:bidi="ar-SA"/>
        </w:rPr>
        <w:t>Santi</w:t>
      </w:r>
      <w:proofErr w:type="spellEnd"/>
      <w:r w:rsidRPr="00C57564">
        <w:rPr>
          <w:rFonts w:eastAsia="MS Mincho" w:cs="Times New Roman"/>
          <w:kern w:val="0"/>
          <w:lang w:eastAsia="cs-CZ" w:bidi="ar-SA"/>
        </w:rPr>
        <w:t xml:space="preserve">, </w:t>
      </w:r>
      <w:proofErr w:type="spellStart"/>
      <w:r w:rsidRPr="00C57564">
        <w:rPr>
          <w:rFonts w:eastAsia="MS Mincho" w:cs="Times New Roman"/>
          <w:i/>
          <w:kern w:val="0"/>
          <w:lang w:eastAsia="cs-CZ" w:bidi="ar-SA"/>
        </w:rPr>
        <w:t>Normae</w:t>
      </w:r>
      <w:proofErr w:type="spellEnd"/>
      <w:r w:rsidRPr="00C57564">
        <w:rPr>
          <w:rFonts w:eastAsia="MS Mincho" w:cs="Times New Roman"/>
          <w:i/>
          <w:kern w:val="0"/>
          <w:lang w:eastAsia="cs-CZ" w:bidi="ar-SA"/>
        </w:rPr>
        <w:t xml:space="preserve"> </w:t>
      </w:r>
      <w:proofErr w:type="spellStart"/>
      <w:r w:rsidRPr="00C57564">
        <w:rPr>
          <w:rFonts w:eastAsia="MS Mincho" w:cs="Times New Roman"/>
          <w:i/>
          <w:kern w:val="0"/>
          <w:lang w:eastAsia="cs-CZ" w:bidi="ar-SA"/>
        </w:rPr>
        <w:t>Servandae</w:t>
      </w:r>
      <w:proofErr w:type="spellEnd"/>
      <w:r w:rsidRPr="00C57564">
        <w:rPr>
          <w:rFonts w:eastAsia="MS Mincho" w:cs="Times New Roman"/>
          <w:i/>
          <w:kern w:val="0"/>
          <w:lang w:eastAsia="cs-CZ" w:bidi="ar-SA"/>
        </w:rPr>
        <w:t xml:space="preserve"> in </w:t>
      </w:r>
      <w:proofErr w:type="spellStart"/>
      <w:r w:rsidRPr="00C57564">
        <w:rPr>
          <w:rFonts w:eastAsia="MS Mincho" w:cs="Times New Roman"/>
          <w:i/>
          <w:kern w:val="0"/>
          <w:lang w:eastAsia="cs-CZ" w:bidi="ar-SA"/>
        </w:rPr>
        <w:t>Inquisitionibus</w:t>
      </w:r>
      <w:proofErr w:type="spellEnd"/>
      <w:r w:rsidRPr="00C57564">
        <w:rPr>
          <w:rFonts w:eastAsia="MS Mincho" w:cs="Times New Roman"/>
          <w:i/>
          <w:kern w:val="0"/>
          <w:lang w:eastAsia="cs-CZ" w:bidi="ar-SA"/>
        </w:rPr>
        <w:t xml:space="preserve"> ab </w:t>
      </w:r>
      <w:proofErr w:type="spellStart"/>
      <w:r w:rsidRPr="00C57564">
        <w:rPr>
          <w:rFonts w:eastAsia="MS Mincho" w:cs="Times New Roman"/>
          <w:i/>
          <w:kern w:val="0"/>
          <w:lang w:eastAsia="cs-CZ" w:bidi="ar-SA"/>
        </w:rPr>
        <w:t>Episcopis</w:t>
      </w:r>
      <w:proofErr w:type="spellEnd"/>
      <w:r w:rsidRPr="00C57564">
        <w:rPr>
          <w:rFonts w:eastAsia="MS Mincho" w:cs="Times New Roman"/>
          <w:i/>
          <w:kern w:val="0"/>
          <w:lang w:eastAsia="cs-CZ" w:bidi="ar-SA"/>
        </w:rPr>
        <w:t xml:space="preserve"> </w:t>
      </w:r>
      <w:proofErr w:type="spellStart"/>
      <w:r w:rsidRPr="00C57564">
        <w:rPr>
          <w:rFonts w:eastAsia="MS Mincho" w:cs="Times New Roman"/>
          <w:i/>
          <w:kern w:val="0"/>
          <w:lang w:eastAsia="cs-CZ" w:bidi="ar-SA"/>
        </w:rPr>
        <w:t>Faciendis</w:t>
      </w:r>
      <w:proofErr w:type="spellEnd"/>
      <w:r w:rsidRPr="00C57564">
        <w:rPr>
          <w:rFonts w:eastAsia="MS Mincho" w:cs="Times New Roman"/>
          <w:i/>
          <w:kern w:val="0"/>
          <w:lang w:eastAsia="cs-CZ" w:bidi="ar-SA"/>
        </w:rPr>
        <w:t xml:space="preserve"> in </w:t>
      </w:r>
      <w:proofErr w:type="spellStart"/>
      <w:r w:rsidRPr="00C57564">
        <w:rPr>
          <w:rFonts w:eastAsia="MS Mincho" w:cs="Times New Roman"/>
          <w:i/>
          <w:kern w:val="0"/>
          <w:lang w:eastAsia="cs-CZ" w:bidi="ar-SA"/>
        </w:rPr>
        <w:t>Causis</w:t>
      </w:r>
      <w:proofErr w:type="spellEnd"/>
      <w:r w:rsidRPr="00C57564">
        <w:rPr>
          <w:rFonts w:eastAsia="MS Mincho" w:cs="Times New Roman"/>
          <w:i/>
          <w:kern w:val="0"/>
          <w:lang w:eastAsia="cs-CZ" w:bidi="ar-SA"/>
        </w:rPr>
        <w:t xml:space="preserve"> </w:t>
      </w:r>
      <w:proofErr w:type="spellStart"/>
      <w:r w:rsidRPr="00C57564">
        <w:rPr>
          <w:rFonts w:eastAsia="MS Mincho" w:cs="Times New Roman"/>
          <w:i/>
          <w:kern w:val="0"/>
          <w:lang w:eastAsia="cs-CZ" w:bidi="ar-SA"/>
        </w:rPr>
        <w:t>Sanctorum</w:t>
      </w:r>
      <w:proofErr w:type="spellEnd"/>
      <w:r w:rsidRPr="00C57564">
        <w:rPr>
          <w:rFonts w:eastAsia="MS Mincho" w:cs="Times New Roman"/>
          <w:kern w:val="0"/>
          <w:lang w:eastAsia="cs-CZ" w:bidi="ar-SA"/>
        </w:rPr>
        <w:t xml:space="preserve"> (1983); </w:t>
      </w:r>
    </w:p>
    <w:p w14:paraId="6BFEBBCE" w14:textId="77777777" w:rsidR="00F1313E" w:rsidRPr="00C57564" w:rsidRDefault="00F1313E" w:rsidP="00F1313E">
      <w:pPr>
        <w:widowControl/>
        <w:suppressAutoHyphens w:val="0"/>
        <w:adjustRightInd/>
        <w:textAlignment w:val="auto"/>
        <w:rPr>
          <w:rFonts w:eastAsia="MS Mincho" w:cs="Times New Roman"/>
          <w:kern w:val="0"/>
          <w:lang w:eastAsia="cs-CZ" w:bidi="ar-SA"/>
        </w:rPr>
      </w:pPr>
      <w:proofErr w:type="spellStart"/>
      <w:r w:rsidRPr="00C57564">
        <w:rPr>
          <w:rFonts w:eastAsia="MS Mincho" w:cs="Times New Roman"/>
          <w:smallCaps/>
          <w:kern w:val="0"/>
          <w:lang w:eastAsia="cs-CZ" w:bidi="ar-SA"/>
        </w:rPr>
        <w:t>Sacra</w:t>
      </w:r>
      <w:proofErr w:type="spellEnd"/>
      <w:r w:rsidRPr="00C57564">
        <w:rPr>
          <w:rFonts w:eastAsia="MS Mincho" w:cs="Times New Roman"/>
          <w:smallCaps/>
          <w:kern w:val="0"/>
          <w:lang w:eastAsia="cs-CZ" w:bidi="ar-SA"/>
        </w:rPr>
        <w:t xml:space="preserve"> </w:t>
      </w:r>
      <w:proofErr w:type="spellStart"/>
      <w:r w:rsidRPr="00C57564">
        <w:rPr>
          <w:rFonts w:eastAsia="MS Mincho" w:cs="Times New Roman"/>
          <w:smallCaps/>
          <w:kern w:val="0"/>
          <w:lang w:eastAsia="cs-CZ" w:bidi="ar-SA"/>
        </w:rPr>
        <w:t>Congregazione</w:t>
      </w:r>
      <w:proofErr w:type="spellEnd"/>
      <w:r w:rsidRPr="00C57564">
        <w:rPr>
          <w:rFonts w:eastAsia="MS Mincho" w:cs="Times New Roman"/>
          <w:smallCaps/>
          <w:kern w:val="0"/>
          <w:lang w:eastAsia="cs-CZ" w:bidi="ar-SA"/>
        </w:rPr>
        <w:t xml:space="preserve"> Per </w:t>
      </w:r>
      <w:proofErr w:type="spellStart"/>
      <w:r w:rsidRPr="00C57564">
        <w:rPr>
          <w:rFonts w:eastAsia="MS Mincho" w:cs="Times New Roman"/>
          <w:smallCaps/>
          <w:kern w:val="0"/>
          <w:lang w:eastAsia="cs-CZ" w:bidi="ar-SA"/>
        </w:rPr>
        <w:t>Le</w:t>
      </w:r>
      <w:proofErr w:type="spellEnd"/>
      <w:r w:rsidRPr="00C57564">
        <w:rPr>
          <w:rFonts w:eastAsia="MS Mincho" w:cs="Times New Roman"/>
          <w:smallCaps/>
          <w:kern w:val="0"/>
          <w:lang w:eastAsia="cs-CZ" w:bidi="ar-SA"/>
        </w:rPr>
        <w:t xml:space="preserve"> Cause Dei </w:t>
      </w:r>
      <w:proofErr w:type="spellStart"/>
      <w:r w:rsidRPr="00C57564">
        <w:rPr>
          <w:rFonts w:eastAsia="MS Mincho" w:cs="Times New Roman"/>
          <w:smallCaps/>
          <w:kern w:val="0"/>
          <w:lang w:eastAsia="cs-CZ" w:bidi="ar-SA"/>
        </w:rPr>
        <w:t>Santi</w:t>
      </w:r>
      <w:proofErr w:type="spellEnd"/>
      <w:r w:rsidRPr="00C57564">
        <w:rPr>
          <w:rFonts w:eastAsia="MS Mincho" w:cs="Times New Roman"/>
          <w:kern w:val="0"/>
          <w:lang w:eastAsia="cs-CZ" w:bidi="ar-SA"/>
        </w:rPr>
        <w:t xml:space="preserve">, </w:t>
      </w:r>
      <w:proofErr w:type="spellStart"/>
      <w:r w:rsidRPr="00C57564">
        <w:rPr>
          <w:rFonts w:eastAsia="MS Mincho" w:cs="Times New Roman"/>
          <w:i/>
          <w:kern w:val="0"/>
          <w:lang w:eastAsia="cs-CZ" w:bidi="ar-SA"/>
        </w:rPr>
        <w:t>Sanctorum</w:t>
      </w:r>
      <w:proofErr w:type="spellEnd"/>
      <w:r w:rsidRPr="00C57564">
        <w:rPr>
          <w:rFonts w:eastAsia="MS Mincho" w:cs="Times New Roman"/>
          <w:i/>
          <w:kern w:val="0"/>
          <w:lang w:eastAsia="cs-CZ" w:bidi="ar-SA"/>
        </w:rPr>
        <w:t xml:space="preserve"> Mater</w:t>
      </w:r>
      <w:r w:rsidRPr="00C57564">
        <w:rPr>
          <w:rFonts w:eastAsia="MS Mincho" w:cs="Times New Roman"/>
          <w:kern w:val="0"/>
          <w:lang w:eastAsia="cs-CZ" w:bidi="ar-SA"/>
        </w:rPr>
        <w:t xml:space="preserve"> (2007);</w:t>
      </w:r>
    </w:p>
    <w:p w14:paraId="2677B95C" w14:textId="77777777" w:rsidR="00F1313E" w:rsidRDefault="00F1313E" w:rsidP="00F1313E">
      <w:pPr>
        <w:widowControl/>
        <w:suppressAutoHyphens w:val="0"/>
        <w:adjustRightInd/>
        <w:textAlignment w:val="auto"/>
        <w:rPr>
          <w:rFonts w:eastAsia="MS Mincho" w:cs="Times New Roman"/>
          <w:kern w:val="0"/>
          <w:lang w:eastAsia="cs-CZ" w:bidi="ar-SA"/>
        </w:rPr>
      </w:pPr>
      <w:r w:rsidRPr="00C57564">
        <w:rPr>
          <w:rFonts w:eastAsia="MS Mincho" w:cs="Times New Roman"/>
          <w:smallCaps/>
          <w:kern w:val="0"/>
          <w:lang w:eastAsia="cs-CZ" w:bidi="ar-SA"/>
        </w:rPr>
        <w:t>František</w:t>
      </w:r>
      <w:r w:rsidRPr="00C57564">
        <w:rPr>
          <w:rFonts w:eastAsia="MS Mincho" w:cs="Times New Roman"/>
          <w:kern w:val="0"/>
          <w:lang w:eastAsia="cs-CZ" w:bidi="ar-SA"/>
        </w:rPr>
        <w:t xml:space="preserve">, </w:t>
      </w:r>
      <w:proofErr w:type="spellStart"/>
      <w:r w:rsidRPr="00C57564">
        <w:rPr>
          <w:rFonts w:eastAsia="MS Mincho" w:cs="Times New Roman"/>
          <w:i/>
          <w:kern w:val="0"/>
          <w:lang w:eastAsia="cs-CZ" w:bidi="ar-SA"/>
        </w:rPr>
        <w:t>Maiorem</w:t>
      </w:r>
      <w:proofErr w:type="spellEnd"/>
      <w:r w:rsidRPr="00C57564">
        <w:rPr>
          <w:rFonts w:eastAsia="MS Mincho" w:cs="Times New Roman"/>
          <w:i/>
          <w:kern w:val="0"/>
          <w:lang w:eastAsia="cs-CZ" w:bidi="ar-SA"/>
        </w:rPr>
        <w:t xml:space="preserve"> </w:t>
      </w:r>
      <w:proofErr w:type="spellStart"/>
      <w:r w:rsidRPr="00C57564">
        <w:rPr>
          <w:rFonts w:eastAsia="MS Mincho" w:cs="Times New Roman"/>
          <w:i/>
          <w:kern w:val="0"/>
          <w:lang w:eastAsia="cs-CZ" w:bidi="ar-SA"/>
        </w:rPr>
        <w:t>hac</w:t>
      </w:r>
      <w:proofErr w:type="spellEnd"/>
      <w:r w:rsidRPr="00C57564">
        <w:rPr>
          <w:rFonts w:eastAsia="MS Mincho" w:cs="Times New Roman"/>
          <w:i/>
          <w:kern w:val="0"/>
          <w:lang w:eastAsia="cs-CZ" w:bidi="ar-SA"/>
        </w:rPr>
        <w:t xml:space="preserve"> </w:t>
      </w:r>
      <w:proofErr w:type="spellStart"/>
      <w:r w:rsidRPr="00C57564">
        <w:rPr>
          <w:rFonts w:eastAsia="MS Mincho" w:cs="Times New Roman"/>
          <w:i/>
          <w:kern w:val="0"/>
          <w:lang w:eastAsia="cs-CZ" w:bidi="ar-SA"/>
        </w:rPr>
        <w:t>dilectionem</w:t>
      </w:r>
      <w:proofErr w:type="spellEnd"/>
      <w:r w:rsidRPr="00C57564">
        <w:rPr>
          <w:rFonts w:eastAsia="MS Mincho" w:cs="Times New Roman"/>
          <w:kern w:val="0"/>
          <w:lang w:eastAsia="cs-CZ" w:bidi="ar-SA"/>
        </w:rPr>
        <w:t xml:space="preserve"> (2017)</w:t>
      </w:r>
    </w:p>
    <w:p w14:paraId="5A0ECB12" w14:textId="77777777" w:rsidR="00FB35A2" w:rsidRDefault="00FB35A2" w:rsidP="00F1313E">
      <w:pPr>
        <w:widowControl/>
        <w:suppressAutoHyphens w:val="0"/>
        <w:adjustRightInd/>
        <w:textAlignment w:val="auto"/>
        <w:rPr>
          <w:rFonts w:eastAsia="MS Mincho" w:cs="Times New Roman"/>
          <w:kern w:val="0"/>
          <w:lang w:eastAsia="cs-CZ" w:bidi="ar-SA"/>
        </w:rPr>
      </w:pPr>
    </w:p>
    <w:p w14:paraId="04916AC7" w14:textId="77777777" w:rsidR="00F1313E" w:rsidRPr="00C57564" w:rsidRDefault="00F1313E" w:rsidP="00F1313E">
      <w:pPr>
        <w:widowControl/>
        <w:suppressAutoHyphens w:val="0"/>
        <w:adjustRightInd/>
        <w:textAlignment w:val="auto"/>
        <w:rPr>
          <w:rFonts w:eastAsia="MS Mincho" w:cs="Times New Roman"/>
          <w:kern w:val="0"/>
          <w:lang w:eastAsia="cs-CZ" w:bidi="ar-SA"/>
        </w:rPr>
      </w:pPr>
      <w:r w:rsidRPr="00C57564">
        <w:rPr>
          <w:rFonts w:eastAsia="MS Mincho" w:cs="Times New Roman"/>
          <w:kern w:val="0"/>
          <w:lang w:eastAsia="cs-CZ" w:bidi="ar-SA"/>
        </w:rPr>
        <w:t>Dokument otevírá novou cestu k beatifikaci pro věřící, kteří v následování Krista obětovali svůj život, ačkoli přímo nepodstoupili mučednictví, ani u nich nelze potvrdit heroičnost ctností. Jejich hrdinská oběť života podnícená a podporovaná milosrdnou láskou však zaslouží stejný obdiv a je vzorem pravého, naplněného a příkladného připodobnění se Kristu</w:t>
      </w:r>
      <w:r>
        <w:rPr>
          <w:rFonts w:eastAsia="MS Mincho" w:cs="Times New Roman"/>
          <w:kern w:val="0"/>
          <w:lang w:eastAsia="cs-CZ" w:bidi="ar-SA"/>
        </w:rPr>
        <w:t xml:space="preserve">. </w:t>
      </w:r>
      <w:r w:rsidRPr="00C57564">
        <w:rPr>
          <w:rFonts w:eastAsia="MS Mincho" w:cs="Times New Roman"/>
          <w:kern w:val="0"/>
          <w:lang w:eastAsia="cs-CZ" w:bidi="ar-SA"/>
        </w:rPr>
        <w:t>Například zde není potřeba, aby bylo potvrzeno pronásledování, nenávist k víře a krveprolití, jak se to naopak předpokládá při mučednictví. Je naopak třeba dokázat souvislost mezi obětováním života a předčasnou smrtí, přijatou z lásky k Bohu a bratrům.</w:t>
      </w:r>
    </w:p>
    <w:p w14:paraId="59BA03B9" w14:textId="77777777" w:rsidR="00D87789" w:rsidRDefault="00843EEF" w:rsidP="00202192">
      <w:pPr>
        <w:pStyle w:val="Nadpis1"/>
      </w:pPr>
      <w:r>
        <w:t xml:space="preserve">2. </w:t>
      </w:r>
      <w:r w:rsidR="00D87789">
        <w:t xml:space="preserve">Co je spiritualita? </w:t>
      </w:r>
    </w:p>
    <w:p w14:paraId="502DA939" w14:textId="77777777" w:rsidR="0053155A" w:rsidRPr="00136EDA" w:rsidRDefault="0053155A" w:rsidP="00202192">
      <w:pPr>
        <w:rPr>
          <w:b/>
        </w:rPr>
      </w:pPr>
      <w:r w:rsidRPr="00136EDA">
        <w:rPr>
          <w:b/>
        </w:rPr>
        <w:t>V širším slova smyslu</w:t>
      </w:r>
      <w:r w:rsidR="00827381">
        <w:rPr>
          <w:b/>
        </w:rPr>
        <w:t xml:space="preserve"> – několik příkladů</w:t>
      </w:r>
    </w:p>
    <w:p w14:paraId="02C1C175" w14:textId="77777777" w:rsidR="00202192" w:rsidRDefault="00202192" w:rsidP="00202192">
      <w:r>
        <w:t>Vědecké studium spirituality zahrnuje vícero témat</w:t>
      </w:r>
      <w:r w:rsidR="00FB2ABE">
        <w:t>ik a přístupů</w:t>
      </w:r>
      <w:r>
        <w:t xml:space="preserve">. K jejich posouzení je nutno přihlížet k pěti </w:t>
      </w:r>
      <w:r w:rsidR="00473831">
        <w:t>diferencujícím</w:t>
      </w:r>
      <w:r w:rsidR="00FB2ABE">
        <w:t xml:space="preserve"> postupů</w:t>
      </w:r>
      <w:r w:rsidR="00473831">
        <w:t>m</w:t>
      </w:r>
      <w:r>
        <w:t xml:space="preserve">, které </w:t>
      </w:r>
      <w:r w:rsidR="00FB2ABE">
        <w:t xml:space="preserve">následně </w:t>
      </w:r>
      <w:r>
        <w:t xml:space="preserve">ovlivňuji velkou škálu definicí toho, co pod pojmem </w:t>
      </w:r>
      <w:r>
        <w:rPr>
          <w:i/>
        </w:rPr>
        <w:t xml:space="preserve">spiritualita </w:t>
      </w:r>
      <w:r>
        <w:t>rozumíme a o čem vlastně rozmlouváme: a</w:t>
      </w:r>
      <w:r w:rsidRPr="00202192">
        <w:t xml:space="preserve">ntropologie spirituality, dějiny spirituality, systematická teologie spirituality, srovnávací a </w:t>
      </w:r>
      <w:proofErr w:type="spellStart"/>
      <w:r w:rsidRPr="00202192">
        <w:t>transreligiózní</w:t>
      </w:r>
      <w:proofErr w:type="spellEnd"/>
      <w:r w:rsidRPr="00202192">
        <w:t xml:space="preserve"> studia a aplikovaný výzkum spirituality</w:t>
      </w:r>
      <w:r w:rsidR="00396E7F">
        <w:t xml:space="preserve"> / spiritualit</w:t>
      </w:r>
      <w:r w:rsidR="00FB2ABE">
        <w:t xml:space="preserve"> (na základě exaktních metod).</w:t>
      </w:r>
    </w:p>
    <w:p w14:paraId="5E275F7F" w14:textId="77777777" w:rsidR="00473831" w:rsidRDefault="00473831" w:rsidP="00202192">
      <w:r>
        <w:t xml:space="preserve">Pro osvětlení můžeme uvést několik příkladů těchto pokusů definovat </w:t>
      </w:r>
      <w:r w:rsidR="00EF1594">
        <w:t>spiritualitu</w:t>
      </w:r>
      <w:r>
        <w:t>:</w:t>
      </w:r>
    </w:p>
    <w:p w14:paraId="27877B9C" w14:textId="77777777" w:rsidR="00473831" w:rsidRDefault="00473831" w:rsidP="00202192">
      <w:r>
        <w:t>1. „</w:t>
      </w:r>
      <w:r w:rsidRPr="00473831">
        <w:t xml:space="preserve">Spiritualita je prožívání, rozvoj a utváření vztahu </w:t>
      </w:r>
      <w:r>
        <w:t>hlubinnému</w:t>
      </w:r>
      <w:r w:rsidRPr="00473831">
        <w:t xml:space="preserve"> rozměr</w:t>
      </w:r>
      <w:r>
        <w:t>u lidské existence</w:t>
      </w:r>
      <w:r w:rsidRPr="00473831">
        <w:t xml:space="preserve"> jako </w:t>
      </w:r>
      <w:r>
        <w:t xml:space="preserve">osobní či kulturní </w:t>
      </w:r>
      <w:r w:rsidRPr="00473831">
        <w:t xml:space="preserve">orientaci na </w:t>
      </w:r>
      <w:r>
        <w:t>definitivní</w:t>
      </w:r>
      <w:r w:rsidRPr="00473831">
        <w:t xml:space="preserve"> skutečnost, jejíž cesta na jedné straně vytváří identitu a na druhé straně má být léčivá</w:t>
      </w:r>
      <w:r>
        <w:t xml:space="preserve"> </w:t>
      </w:r>
      <w:r w:rsidRPr="00473831">
        <w:t>v životě jednotlivců a společenství</w:t>
      </w:r>
      <w:r>
        <w:t>.“</w:t>
      </w:r>
      <w:r>
        <w:rPr>
          <w:rStyle w:val="Znakapoznpodarou"/>
        </w:rPr>
        <w:footnoteReference w:id="8"/>
      </w:r>
      <w:r>
        <w:t xml:space="preserve"> </w:t>
      </w:r>
    </w:p>
    <w:p w14:paraId="139DCC71" w14:textId="77777777" w:rsidR="00EF1594" w:rsidRDefault="00473831" w:rsidP="00202192">
      <w:r>
        <w:t xml:space="preserve">2. „Pojem </w:t>
      </w:r>
      <w:r w:rsidRPr="00473831">
        <w:t xml:space="preserve">spiritualita </w:t>
      </w:r>
      <w:r w:rsidR="00EF1594">
        <w:t xml:space="preserve">se </w:t>
      </w:r>
      <w:r w:rsidRPr="00473831">
        <w:t xml:space="preserve">především </w:t>
      </w:r>
      <w:r w:rsidR="00EF1594">
        <w:t xml:space="preserve">váže na </w:t>
      </w:r>
      <w:r w:rsidRPr="00473831">
        <w:t>změn</w:t>
      </w:r>
      <w:r w:rsidR="00EF1594">
        <w:t>y</w:t>
      </w:r>
      <w:r w:rsidRPr="00473831">
        <w:t xml:space="preserve"> v praxi lidí při vytváření smyslu.</w:t>
      </w:r>
      <w:r w:rsidR="00EF1594">
        <w:t xml:space="preserve"> (…) Je tedy uschopněním umožňující </w:t>
      </w:r>
      <w:r w:rsidR="00EF1594" w:rsidRPr="00EF1594">
        <w:t xml:space="preserve">lidem </w:t>
      </w:r>
      <w:r w:rsidR="00EF1594">
        <w:t xml:space="preserve">se </w:t>
      </w:r>
      <w:r w:rsidR="00EF1594" w:rsidRPr="00EF1594">
        <w:t>vyrovnat se s otázkami týkajícími se smyslu.</w:t>
      </w:r>
      <w:r w:rsidR="00EF1594">
        <w:t xml:space="preserve"> Vede k změně praxe na základě </w:t>
      </w:r>
      <w:r w:rsidR="00EF1594" w:rsidRPr="00EF1594">
        <w:t xml:space="preserve">poznatků, </w:t>
      </w:r>
      <w:r w:rsidR="00EF1594">
        <w:t>rozhodnutí a základních nálad spojených s celkovým životním zaměřením, a</w:t>
      </w:r>
      <w:r w:rsidR="00EF1594" w:rsidRPr="00EF1594">
        <w:t xml:space="preserve"> ty jsou jako vždy formovány osobní zkušeností.</w:t>
      </w:r>
      <w:r w:rsidR="00EF1594">
        <w:t>“</w:t>
      </w:r>
      <w:r w:rsidR="00EF1594">
        <w:rPr>
          <w:rStyle w:val="Znakapoznpodarou"/>
        </w:rPr>
        <w:footnoteReference w:id="9"/>
      </w:r>
      <w:r w:rsidR="00EF1594">
        <w:t xml:space="preserve"> Tím se </w:t>
      </w:r>
      <w:r w:rsidR="00EF1594" w:rsidRPr="00EF1594">
        <w:t>odděluje spiritualitu od konkrétních vyznání nebo náboženství a</w:t>
      </w:r>
      <w:r w:rsidR="00EF1594">
        <w:t xml:space="preserve"> proto lze považovat </w:t>
      </w:r>
      <w:r w:rsidR="00EF1594" w:rsidRPr="00EF1594">
        <w:t>duchovní angažovanost lidí za antropologicky podloženou a v jistém smyslu za obecně platnou lidskou schopnost.</w:t>
      </w:r>
    </w:p>
    <w:p w14:paraId="27B8CA71" w14:textId="77777777" w:rsidR="00473831" w:rsidRDefault="00EF1594" w:rsidP="00202192">
      <w:r>
        <w:t xml:space="preserve">3. „Vědomý způsob </w:t>
      </w:r>
      <w:r w:rsidRPr="00EF1594">
        <w:t xml:space="preserve">života, který zahrnuje především ty věci, které se nás skutečně týkají, a </w:t>
      </w:r>
      <w:r>
        <w:t xml:space="preserve">do kterých se člověk zapojuje reflektujícím způsobem. Pro spiritualitu je rozhodující praxe, totiž jak tento stále reflektující postoj k životu zřetelně začlenit </w:t>
      </w:r>
      <w:r w:rsidRPr="00EF1594">
        <w:t>do aktuálního dění a také do života lidí.</w:t>
      </w:r>
      <w:r w:rsidR="00524BFA">
        <w:t>“</w:t>
      </w:r>
      <w:r>
        <w:rPr>
          <w:rStyle w:val="Znakapoznpodarou"/>
        </w:rPr>
        <w:footnoteReference w:id="10"/>
      </w:r>
    </w:p>
    <w:p w14:paraId="773B1E26" w14:textId="77777777" w:rsidR="00EF1594" w:rsidRDefault="00C469D9" w:rsidP="00C469D9">
      <w:r>
        <w:t>4. Radikální je definice: „Spiritualita je to, za co ji považuje pacient.“</w:t>
      </w:r>
      <w:r>
        <w:rPr>
          <w:rStyle w:val="Znakapoznpodarou"/>
        </w:rPr>
        <w:footnoteReference w:id="11"/>
      </w:r>
      <w:r>
        <w:t xml:space="preserve"> </w:t>
      </w:r>
      <w:r w:rsidR="00D15FA6">
        <w:t>„</w:t>
      </w:r>
      <w:r w:rsidR="00D15FA6">
        <w:rPr>
          <w:i/>
        </w:rPr>
        <w:t xml:space="preserve">Spiritualismus </w:t>
      </w:r>
      <w:r w:rsidR="00D15FA6">
        <w:t>(</w:t>
      </w:r>
      <w:r w:rsidR="00D15FA6">
        <w:rPr>
          <w:i/>
        </w:rPr>
        <w:t xml:space="preserve">spirituálnost </w:t>
      </w:r>
      <w:r w:rsidR="00D15FA6">
        <w:t xml:space="preserve">= neduchovní teologie nebo neteologická zbožnost; nutno rozlišit od spirituality a spiritismu) je v pojetí současných humanitních věd měřitelná psychometrická skutečnost, která se projevuje ve dvou rovinách: a) ve schopnosti osobního rozvoje </w:t>
      </w:r>
      <w:r w:rsidR="00D15FA6" w:rsidRPr="00974D21">
        <w:t>vědomí vlastní účinnosti či sebeuplatnění</w:t>
      </w:r>
      <w:r w:rsidR="00D15FA6">
        <w:t xml:space="preserve"> (</w:t>
      </w:r>
      <w:r w:rsidR="00D15FA6" w:rsidRPr="00DB62C8">
        <w:rPr>
          <w:i/>
        </w:rPr>
        <w:t>elf-</w:t>
      </w:r>
      <w:proofErr w:type="spellStart"/>
      <w:r w:rsidR="00D15FA6" w:rsidRPr="00DB62C8">
        <w:rPr>
          <w:i/>
        </w:rPr>
        <w:t>efficacy</w:t>
      </w:r>
      <w:proofErr w:type="spellEnd"/>
      <w:r w:rsidR="00D15FA6">
        <w:t xml:space="preserve">) a </w:t>
      </w:r>
      <w:r w:rsidR="00D15FA6" w:rsidRPr="00974D21">
        <w:t>sebehodnocení, sebeúcta či sebedůvěra</w:t>
      </w:r>
      <w:r w:rsidR="00D15FA6">
        <w:t xml:space="preserve"> (</w:t>
      </w:r>
      <w:proofErr w:type="spellStart"/>
      <w:r w:rsidR="00D15FA6" w:rsidRPr="00DB62C8">
        <w:rPr>
          <w:i/>
        </w:rPr>
        <w:t>self-esteem</w:t>
      </w:r>
      <w:proofErr w:type="spellEnd"/>
      <w:r w:rsidR="00D15FA6">
        <w:t>); b) smysluplnost životní perspektivy (</w:t>
      </w:r>
      <w:proofErr w:type="spellStart"/>
      <w:r w:rsidR="00D15FA6" w:rsidRPr="00DB62C8">
        <w:rPr>
          <w:i/>
        </w:rPr>
        <w:t>life</w:t>
      </w:r>
      <w:proofErr w:type="spellEnd"/>
      <w:r w:rsidR="00D15FA6" w:rsidRPr="00DB62C8">
        <w:rPr>
          <w:i/>
        </w:rPr>
        <w:t xml:space="preserve"> </w:t>
      </w:r>
      <w:proofErr w:type="spellStart"/>
      <w:r w:rsidR="00D15FA6" w:rsidRPr="00DB62C8">
        <w:rPr>
          <w:i/>
        </w:rPr>
        <w:t>scheme</w:t>
      </w:r>
      <w:proofErr w:type="spellEnd"/>
      <w:r w:rsidR="00D15FA6">
        <w:t>).“</w:t>
      </w:r>
      <w:r>
        <w:rPr>
          <w:rStyle w:val="Znakapoznpodarou"/>
        </w:rPr>
        <w:footnoteReference w:id="12"/>
      </w:r>
    </w:p>
    <w:p w14:paraId="3200947D" w14:textId="77777777" w:rsidR="00896849" w:rsidRDefault="00896849" w:rsidP="00C469D9">
      <w:r>
        <w:t xml:space="preserve">Tyto tendence vedou k rozlišení mezi </w:t>
      </w:r>
      <w:proofErr w:type="spellStart"/>
      <w:r w:rsidRPr="00896849">
        <w:rPr>
          <w:i/>
        </w:rPr>
        <w:t>life</w:t>
      </w:r>
      <w:proofErr w:type="spellEnd"/>
      <w:r w:rsidRPr="00896849">
        <w:rPr>
          <w:i/>
        </w:rPr>
        <w:t>-as-religion</w:t>
      </w:r>
      <w:r>
        <w:rPr>
          <w:i/>
        </w:rPr>
        <w:t xml:space="preserve"> </w:t>
      </w:r>
      <w:r>
        <w:t>(spirituality jako projev přináležitosti k určité skupině)</w:t>
      </w:r>
      <w:r w:rsidRPr="00896849">
        <w:t xml:space="preserve"> </w:t>
      </w:r>
      <w:r>
        <w:t xml:space="preserve">a </w:t>
      </w:r>
      <w:proofErr w:type="spellStart"/>
      <w:r w:rsidRPr="00896849">
        <w:rPr>
          <w:i/>
        </w:rPr>
        <w:t>subjective</w:t>
      </w:r>
      <w:proofErr w:type="spellEnd"/>
      <w:r w:rsidRPr="00896849">
        <w:rPr>
          <w:i/>
        </w:rPr>
        <w:t>-</w:t>
      </w:r>
      <w:proofErr w:type="spellStart"/>
      <w:r w:rsidRPr="00896849">
        <w:rPr>
          <w:i/>
        </w:rPr>
        <w:t>life</w:t>
      </w:r>
      <w:proofErr w:type="spellEnd"/>
      <w:r w:rsidRPr="00896849">
        <w:rPr>
          <w:i/>
        </w:rPr>
        <w:t>-spirituality</w:t>
      </w:r>
      <w:r>
        <w:rPr>
          <w:i/>
        </w:rPr>
        <w:t xml:space="preserve"> </w:t>
      </w:r>
      <w:r>
        <w:t>(</w:t>
      </w:r>
      <w:r w:rsidRPr="00896849">
        <w:t>duchovní vliv na subjektivní život</w:t>
      </w:r>
      <w:r w:rsidR="0053155A">
        <w:t>). J</w:t>
      </w:r>
      <w:r w:rsidR="0016324C">
        <w:t xml:space="preserve">e spiritualita soukromou věcí nebo skutečností sociálně-kulturní? </w:t>
      </w:r>
    </w:p>
    <w:p w14:paraId="5B4D3C7A" w14:textId="77777777" w:rsidR="00FB35A2" w:rsidRDefault="00FB35A2" w:rsidP="00C469D9">
      <w:pPr>
        <w:rPr>
          <w:b/>
        </w:rPr>
      </w:pPr>
    </w:p>
    <w:p w14:paraId="3D15EF95" w14:textId="77777777" w:rsidR="0053155A" w:rsidRPr="00136EDA" w:rsidRDefault="0053155A" w:rsidP="00C469D9">
      <w:pPr>
        <w:rPr>
          <w:b/>
        </w:rPr>
      </w:pPr>
      <w:r w:rsidRPr="00136EDA">
        <w:rPr>
          <w:b/>
        </w:rPr>
        <w:t>V užším slova smyslu</w:t>
      </w:r>
    </w:p>
    <w:p w14:paraId="0D950A1D" w14:textId="77777777" w:rsidR="0053155A" w:rsidRDefault="0053155A" w:rsidP="00C469D9">
      <w:r w:rsidRPr="0053155A">
        <w:t>Pojmovým základem pro představení původního významu a vývoje křesťanské spirituality je řecký termín</w:t>
      </w:r>
      <w:r w:rsidR="004C44AC">
        <w:t xml:space="preserve"> duchovní: </w:t>
      </w:r>
      <w:proofErr w:type="spellStart"/>
      <w:r w:rsidRPr="0053155A">
        <w:rPr>
          <w:i/>
        </w:rPr>
        <w:t>pneumatikós</w:t>
      </w:r>
      <w:proofErr w:type="spellEnd"/>
      <w:r>
        <w:t xml:space="preserve"> (</w:t>
      </w:r>
      <w:r w:rsidR="004C44AC" w:rsidRPr="004C44AC">
        <w:rPr>
          <w:color w:val="FF0000"/>
        </w:rPr>
        <w:t>π</w:t>
      </w:r>
      <w:proofErr w:type="spellStart"/>
      <w:r w:rsidR="004C44AC" w:rsidRPr="004C44AC">
        <w:rPr>
          <w:color w:val="FF0000"/>
        </w:rPr>
        <w:t>νευμ</w:t>
      </w:r>
      <w:proofErr w:type="spellEnd"/>
      <w:r w:rsidR="004C44AC" w:rsidRPr="004C44AC">
        <w:rPr>
          <w:color w:val="FF0000"/>
        </w:rPr>
        <w:t>ατικός</w:t>
      </w:r>
      <w:r>
        <w:t xml:space="preserve">). </w:t>
      </w:r>
      <w:r w:rsidRPr="0053155A">
        <w:t xml:space="preserve">V Novém zákoně však lze identifikovat tři další pojmy, které se blíží pojmu spiritualita. Patří mezi ně pojem </w:t>
      </w:r>
      <w:r w:rsidRPr="0053155A">
        <w:rPr>
          <w:b/>
          <w:i/>
        </w:rPr>
        <w:t>dokonalost</w:t>
      </w:r>
      <w:r>
        <w:rPr>
          <w:b/>
          <w:i/>
        </w:rPr>
        <w:t xml:space="preserve"> </w:t>
      </w:r>
      <w:r>
        <w:rPr>
          <w:b/>
        </w:rPr>
        <w:t>(</w:t>
      </w:r>
      <w:proofErr w:type="spellStart"/>
      <w:r w:rsidRPr="0053155A">
        <w:rPr>
          <w:color w:val="FF0000"/>
        </w:rPr>
        <w:t>τέλειος</w:t>
      </w:r>
      <w:proofErr w:type="spellEnd"/>
      <w:r w:rsidRPr="0053155A">
        <w:rPr>
          <w:color w:val="FF0000"/>
        </w:rPr>
        <w:t xml:space="preserve"> </w:t>
      </w:r>
      <w:r w:rsidRPr="0053155A">
        <w:t xml:space="preserve">= 1. dokonalý; dokonaný, dovršený 2. zralý, plnoletý 3. zasvěcený), stejně jako pojmy </w:t>
      </w:r>
      <w:r w:rsidRPr="0053155A">
        <w:rPr>
          <w:b/>
          <w:i/>
        </w:rPr>
        <w:t>zbožnost</w:t>
      </w:r>
      <w:r w:rsidRPr="0053155A">
        <w:t xml:space="preserve"> </w:t>
      </w:r>
      <w:r>
        <w:t>(</w:t>
      </w:r>
      <w:proofErr w:type="spellStart"/>
      <w:r w:rsidRPr="0053155A">
        <w:rPr>
          <w:color w:val="FF0000"/>
        </w:rPr>
        <w:t>ὅσιος</w:t>
      </w:r>
      <w:proofErr w:type="spellEnd"/>
      <w:r w:rsidRPr="0053155A">
        <w:rPr>
          <w:color w:val="FF0000"/>
        </w:rPr>
        <w:t xml:space="preserve"> </w:t>
      </w:r>
      <w:r>
        <w:t xml:space="preserve">= </w:t>
      </w:r>
      <w:r w:rsidRPr="0053155A">
        <w:t>zbožný, bohulibý; svatý; čistý</w:t>
      </w:r>
      <w:r>
        <w:t xml:space="preserve">) </w:t>
      </w:r>
      <w:r w:rsidRPr="0053155A">
        <w:t xml:space="preserve">a </w:t>
      </w:r>
      <w:r w:rsidRPr="0053155A">
        <w:rPr>
          <w:b/>
          <w:i/>
        </w:rPr>
        <w:t>svatost</w:t>
      </w:r>
      <w:r>
        <w:rPr>
          <w:b/>
          <w:i/>
        </w:rPr>
        <w:t xml:space="preserve"> </w:t>
      </w:r>
      <w:r w:rsidRPr="0053155A">
        <w:t>(</w:t>
      </w:r>
      <w:proofErr w:type="spellStart"/>
      <w:r w:rsidRPr="0053155A">
        <w:rPr>
          <w:color w:val="FF0000"/>
        </w:rPr>
        <w:t>ἅγιος</w:t>
      </w:r>
      <w:proofErr w:type="spellEnd"/>
      <w:r w:rsidRPr="0053155A">
        <w:t>). V rámci sekulární diskuse a v souvislosti s řeckou</w:t>
      </w:r>
      <w:r>
        <w:t xml:space="preserve"> kulturou se objevily dva pojmy: </w:t>
      </w:r>
      <w:r w:rsidRPr="0053155A">
        <w:t xml:space="preserve">mystika a askeze. </w:t>
      </w:r>
      <w:r w:rsidRPr="00D82A5B">
        <w:rPr>
          <w:b/>
        </w:rPr>
        <w:t>Mystika</w:t>
      </w:r>
      <w:r w:rsidRPr="0053155A">
        <w:t xml:space="preserve"> je v rámci náboženství univerzálním pojmem. Původní křesťanský význam tohoto slova byl uznání Kristovy skutečnosti v Písmu svatém nebo ve svátostných znameních. Později to začalo znamenat zkušenost s Bohem. Termín </w:t>
      </w:r>
      <w:r w:rsidRPr="00D82A5B">
        <w:rPr>
          <w:b/>
        </w:rPr>
        <w:t>askeze</w:t>
      </w:r>
      <w:r w:rsidRPr="0053155A">
        <w:t xml:space="preserve"> </w:t>
      </w:r>
      <w:r w:rsidR="00D82A5B">
        <w:t>(</w:t>
      </w:r>
      <w:proofErr w:type="spellStart"/>
      <w:r w:rsidR="00D82A5B" w:rsidRPr="00D82A5B">
        <w:rPr>
          <w:color w:val="FF0000"/>
        </w:rPr>
        <w:t>ἀσκέω</w:t>
      </w:r>
      <w:proofErr w:type="spellEnd"/>
      <w:r w:rsidR="00D82A5B" w:rsidRPr="00D82A5B">
        <w:rPr>
          <w:color w:val="FF0000"/>
        </w:rPr>
        <w:t xml:space="preserve"> </w:t>
      </w:r>
      <w:r w:rsidR="00D82A5B">
        <w:t xml:space="preserve">= </w:t>
      </w:r>
      <w:r w:rsidR="00D82A5B" w:rsidRPr="00D82A5B">
        <w:t>namáhat se, snažit se</w:t>
      </w:r>
      <w:r w:rsidR="00D82A5B">
        <w:t xml:space="preserve"> </w:t>
      </w:r>
      <w:r w:rsidR="00D82A5B" w:rsidRPr="00D82A5B">
        <w:t>c</w:t>
      </w:r>
      <w:r w:rsidR="00D82A5B">
        <w:t>o nejlépe; cvičit)</w:t>
      </w:r>
      <w:r w:rsidR="00D82A5B" w:rsidRPr="00D82A5B">
        <w:t xml:space="preserve"> </w:t>
      </w:r>
      <w:r w:rsidRPr="0053155A">
        <w:t>odkazuje na nutnost neustálého cvičení.</w:t>
      </w:r>
    </w:p>
    <w:p w14:paraId="29B1ABFD" w14:textId="77777777" w:rsidR="00EE22B1" w:rsidRDefault="00524BFA" w:rsidP="00C469D9">
      <w:pPr>
        <w:rPr>
          <w:b/>
        </w:rPr>
      </w:pPr>
      <w:r>
        <w:t xml:space="preserve">Teologická definice spirituality: </w:t>
      </w:r>
      <w:r w:rsidRPr="00524BFA">
        <w:rPr>
          <w:b/>
        </w:rPr>
        <w:t>život v</w:t>
      </w:r>
      <w:r>
        <w:rPr>
          <w:b/>
        </w:rPr>
        <w:t> </w:t>
      </w:r>
      <w:r w:rsidRPr="00524BFA">
        <w:rPr>
          <w:b/>
        </w:rPr>
        <w:t>Duchu</w:t>
      </w:r>
      <w:r>
        <w:rPr>
          <w:b/>
        </w:rPr>
        <w:t>.</w:t>
      </w:r>
    </w:p>
    <w:p w14:paraId="201FDE41" w14:textId="77777777" w:rsidR="00524BFA" w:rsidRDefault="00524BFA" w:rsidP="00C469D9"/>
    <w:p w14:paraId="019E392F" w14:textId="77777777" w:rsidR="00524BFA" w:rsidRPr="00524BFA" w:rsidRDefault="00524BFA" w:rsidP="00C469D9">
      <w:r>
        <w:rPr>
          <w:i/>
        </w:rPr>
        <w:t xml:space="preserve">1Sol </w:t>
      </w:r>
      <w:r>
        <w:t>5,23</w:t>
      </w:r>
    </w:p>
    <w:p w14:paraId="2E04842F" w14:textId="77777777" w:rsidR="00524BFA" w:rsidRDefault="00524BFA" w:rsidP="00C469D9">
      <w:r>
        <w:t>„</w:t>
      </w:r>
      <w:r w:rsidRPr="00524BFA">
        <w:t>Sám Bůh pokoje kéž vás dokonale posvětí. Ať si uchováte ducha</w:t>
      </w:r>
      <w:r>
        <w:t xml:space="preserve"> / Ducha</w:t>
      </w:r>
      <w:r w:rsidR="00841877">
        <w:t xml:space="preserve"> [</w:t>
      </w:r>
      <w:proofErr w:type="spellStart"/>
      <w:r w:rsidR="00841877" w:rsidRPr="00FF65C8">
        <w:rPr>
          <w:snapToGrid w:val="0"/>
          <w:color w:val="FF0000"/>
        </w:rPr>
        <w:t>Π</w:t>
      </w:r>
      <w:r w:rsidR="00841877" w:rsidRPr="00841877">
        <w:rPr>
          <w:snapToGrid w:val="0"/>
          <w:color w:val="FF0000"/>
        </w:rPr>
        <w:t>νεῦμ</w:t>
      </w:r>
      <w:proofErr w:type="spellEnd"/>
      <w:r w:rsidR="00841877" w:rsidRPr="00841877">
        <w:rPr>
          <w:snapToGrid w:val="0"/>
          <w:color w:val="FF0000"/>
        </w:rPr>
        <w:t>α</w:t>
      </w:r>
      <w:r w:rsidR="00841877">
        <w:t>]</w:t>
      </w:r>
      <w:r w:rsidRPr="00524BFA">
        <w:t xml:space="preserve"> neporušeného a duši</w:t>
      </w:r>
      <w:r w:rsidR="00841877">
        <w:t xml:space="preserve"> [</w:t>
      </w:r>
      <w:proofErr w:type="spellStart"/>
      <w:r w:rsidR="00841877" w:rsidRPr="00841877">
        <w:rPr>
          <w:color w:val="FF0000"/>
        </w:rPr>
        <w:t>ψυχὴ</w:t>
      </w:r>
      <w:proofErr w:type="spellEnd"/>
      <w:r w:rsidR="00841877">
        <w:t>]</w:t>
      </w:r>
      <w:r w:rsidRPr="00524BFA">
        <w:t xml:space="preserve"> i tělo </w:t>
      </w:r>
      <w:r w:rsidR="00841877">
        <w:t>[</w:t>
      </w:r>
      <w:proofErr w:type="spellStart"/>
      <w:r w:rsidR="00841877" w:rsidRPr="00841877">
        <w:rPr>
          <w:color w:val="FF0000"/>
        </w:rPr>
        <w:t>σῶμ</w:t>
      </w:r>
      <w:proofErr w:type="spellEnd"/>
      <w:r w:rsidR="00841877" w:rsidRPr="00841877">
        <w:rPr>
          <w:color w:val="FF0000"/>
        </w:rPr>
        <w:t>α</w:t>
      </w:r>
      <w:r w:rsidR="00841877">
        <w:t xml:space="preserve">] </w:t>
      </w:r>
      <w:r w:rsidRPr="00524BFA">
        <w:t>neposkvrněné pro příchod našeho Pána Ježíše Krista.</w:t>
      </w:r>
      <w:r>
        <w:t>“</w:t>
      </w:r>
    </w:p>
    <w:p w14:paraId="7E4FDD2F" w14:textId="77777777" w:rsidR="00524BFA" w:rsidRDefault="00524BFA" w:rsidP="00C469D9"/>
    <w:p w14:paraId="58E53ECF" w14:textId="77777777" w:rsidR="00841877" w:rsidRDefault="00841877" w:rsidP="00C469D9">
      <w:r>
        <w:rPr>
          <w:i/>
        </w:rPr>
        <w:t xml:space="preserve">Řím </w:t>
      </w:r>
      <w:r>
        <w:t>5,5</w:t>
      </w:r>
    </w:p>
    <w:p w14:paraId="6DA76EA0" w14:textId="77777777" w:rsidR="00841877" w:rsidRDefault="00841877" w:rsidP="00C469D9">
      <w:r>
        <w:t>„</w:t>
      </w:r>
      <w:r w:rsidRPr="00841877">
        <w:t xml:space="preserve">Boží láska </w:t>
      </w:r>
      <w:r>
        <w:t>[</w:t>
      </w:r>
      <w:r w:rsidRPr="00841877">
        <w:rPr>
          <w:color w:val="FF0000"/>
        </w:rPr>
        <w:t xml:space="preserve">ἡ </w:t>
      </w:r>
      <w:proofErr w:type="spellStart"/>
      <w:r w:rsidRPr="00841877">
        <w:rPr>
          <w:color w:val="FF0000"/>
        </w:rPr>
        <w:t>ἀγά</w:t>
      </w:r>
      <w:proofErr w:type="spellEnd"/>
      <w:r w:rsidRPr="00841877">
        <w:rPr>
          <w:color w:val="FF0000"/>
        </w:rPr>
        <w:t xml:space="preserve">πη </w:t>
      </w:r>
      <w:proofErr w:type="spellStart"/>
      <w:r w:rsidRPr="00841877">
        <w:rPr>
          <w:color w:val="FF0000"/>
        </w:rPr>
        <w:t>τοῦ</w:t>
      </w:r>
      <w:proofErr w:type="spellEnd"/>
      <w:r w:rsidRPr="00841877">
        <w:rPr>
          <w:color w:val="FF0000"/>
        </w:rPr>
        <w:t xml:space="preserve"> </w:t>
      </w:r>
      <w:proofErr w:type="spellStart"/>
      <w:r w:rsidRPr="00841877">
        <w:rPr>
          <w:color w:val="FF0000"/>
        </w:rPr>
        <w:t>θεοῦ</w:t>
      </w:r>
      <w:proofErr w:type="spellEnd"/>
      <w:r>
        <w:t xml:space="preserve">] </w:t>
      </w:r>
      <w:r w:rsidRPr="00841877">
        <w:t>je n</w:t>
      </w:r>
      <w:r w:rsidR="00AA34C8">
        <w:t>ám vylita do srdce skrze Ducha S</w:t>
      </w:r>
      <w:r w:rsidRPr="00841877">
        <w:t>vatého</w:t>
      </w:r>
      <w:r>
        <w:t xml:space="preserve"> [</w:t>
      </w:r>
      <w:proofErr w:type="spellStart"/>
      <w:r w:rsidRPr="00841877">
        <w:rPr>
          <w:color w:val="FF0000"/>
        </w:rPr>
        <w:t>διὰ</w:t>
      </w:r>
      <w:proofErr w:type="spellEnd"/>
      <w:r w:rsidRPr="00841877">
        <w:rPr>
          <w:color w:val="FF0000"/>
        </w:rPr>
        <w:t xml:space="preserve"> </w:t>
      </w:r>
      <w:proofErr w:type="spellStart"/>
      <w:r w:rsidRPr="00841877">
        <w:rPr>
          <w:color w:val="FF0000"/>
        </w:rPr>
        <w:t>Πνεύμ</w:t>
      </w:r>
      <w:proofErr w:type="spellEnd"/>
      <w:r w:rsidRPr="00841877">
        <w:rPr>
          <w:color w:val="FF0000"/>
        </w:rPr>
        <w:t xml:space="preserve">ατος </w:t>
      </w:r>
      <w:proofErr w:type="spellStart"/>
      <w:r w:rsidRPr="00841877">
        <w:rPr>
          <w:color w:val="FF0000"/>
        </w:rPr>
        <w:t>ἁγίου</w:t>
      </w:r>
      <w:proofErr w:type="spellEnd"/>
      <w:r>
        <w:t>]</w:t>
      </w:r>
      <w:r w:rsidRPr="00841877">
        <w:t>, který nám byl dán.</w:t>
      </w:r>
      <w:r>
        <w:t>“</w:t>
      </w:r>
    </w:p>
    <w:p w14:paraId="4B4BF1C0" w14:textId="77777777" w:rsidR="00FB35A2" w:rsidRDefault="00FB35A2" w:rsidP="00C469D9"/>
    <w:p w14:paraId="3B8635E1" w14:textId="77777777" w:rsidR="00FB35A2" w:rsidRDefault="00FB35A2" w:rsidP="00C469D9">
      <w:pPr>
        <w:rPr>
          <w:snapToGrid w:val="0"/>
        </w:rPr>
      </w:pPr>
      <w:r w:rsidRPr="00FB35A2">
        <w:rPr>
          <w:snapToGrid w:val="0"/>
        </w:rPr>
        <w:t>„Dokonalý člověk je složen ze tří prvků, z těla, z duše a z Ducha; ten, kdo nám přináší spásu a dává nám formu, je Duch; tělo musí být spaseno a spojeno s ním; duše je mezi nimi jakoby uprostřed, protože jednou se připojí k Duchu a dá se od něho pozvednout, podruhé ustoupí tělu a padne do pozemských žádostí. Mnoho lidí nemá Ducha, který přináší spásu a formu; to jsou ti, které Pavel nazývá tělo a krev (…) Ale všichni ti, kdo se bojí Pána, kdo věří v příchod jeho Syna a kteří vírou poskytli v srdcích příbytek Duchu Božímu, ti si zaslouží, abychom je jmenovali duchovními, protože mají Ducha Otce, který člověka očišťuje a pozvedá k životu Božímu.“</w:t>
      </w:r>
      <w:r w:rsidRPr="00FB35A2">
        <w:rPr>
          <w:rStyle w:val="Znakapoznpodarou"/>
          <w:snapToGrid w:val="0"/>
        </w:rPr>
        <w:footnoteReference w:id="13"/>
      </w:r>
    </w:p>
    <w:p w14:paraId="26CDDE7E" w14:textId="77777777" w:rsidR="00F70B55" w:rsidRDefault="00F70B55" w:rsidP="00C469D9">
      <w:pPr>
        <w:rPr>
          <w:snapToGrid w:val="0"/>
        </w:rPr>
      </w:pPr>
    </w:p>
    <w:p w14:paraId="42DD54E0" w14:textId="77777777" w:rsidR="006A4B44" w:rsidRDefault="00FB35A2" w:rsidP="00C469D9">
      <w:pPr>
        <w:rPr>
          <w:snapToGrid w:val="0"/>
        </w:rPr>
      </w:pPr>
      <w:r>
        <w:rPr>
          <w:snapToGrid w:val="0"/>
        </w:rPr>
        <w:t>Základní spory prvního tisíciletí se týkaly pojetí přítomnosti Ducha v životě člověka</w:t>
      </w:r>
      <w:r w:rsidR="006A4B44">
        <w:rPr>
          <w:snapToGrid w:val="0"/>
        </w:rPr>
        <w:t xml:space="preserve">. Hlavní herezí byly různé variace na téma: </w:t>
      </w:r>
      <w:r w:rsidR="006A4B44" w:rsidRPr="00AA34C8">
        <w:rPr>
          <w:b/>
          <w:snapToGrid w:val="0"/>
        </w:rPr>
        <w:t>duchovní = nehmotné</w:t>
      </w:r>
      <w:r w:rsidR="006A4B44">
        <w:rPr>
          <w:snapToGrid w:val="0"/>
        </w:rPr>
        <w:t xml:space="preserve">. Duchovní je dáno darem Ducha Svatého. </w:t>
      </w:r>
    </w:p>
    <w:p w14:paraId="400DEBB1" w14:textId="77777777" w:rsidR="00F70B55" w:rsidRDefault="00F70B55" w:rsidP="00C469D9">
      <w:pPr>
        <w:rPr>
          <w:snapToGrid w:val="0"/>
        </w:rPr>
      </w:pPr>
    </w:p>
    <w:p w14:paraId="7117C8BA" w14:textId="77777777" w:rsidR="00FB35A2" w:rsidRDefault="006A4B44" w:rsidP="00C469D9">
      <w:pPr>
        <w:rPr>
          <w:snapToGrid w:val="0"/>
        </w:rPr>
      </w:pPr>
      <w:r>
        <w:rPr>
          <w:snapToGrid w:val="0"/>
        </w:rPr>
        <w:t>Tento dar je pro scholastiku skutečností nadpřirozenou [</w:t>
      </w:r>
      <w:proofErr w:type="spellStart"/>
      <w:r w:rsidRPr="006A4B44">
        <w:rPr>
          <w:snapToGrid w:val="0"/>
          <w:color w:val="FF0000"/>
        </w:rPr>
        <w:t>supernaturalis</w:t>
      </w:r>
      <w:proofErr w:type="spellEnd"/>
      <w:r>
        <w:rPr>
          <w:snapToGrid w:val="0"/>
        </w:rPr>
        <w:t>], kterou odlišuje od vitálního principu života, duše [</w:t>
      </w:r>
      <w:r w:rsidRPr="006A4B44">
        <w:rPr>
          <w:snapToGrid w:val="0"/>
          <w:color w:val="FF0000"/>
        </w:rPr>
        <w:t>anima</w:t>
      </w:r>
      <w:r>
        <w:rPr>
          <w:snapToGrid w:val="0"/>
        </w:rPr>
        <w:t>], která tvoří společně s tělesnosti lidskou přirozenost [</w:t>
      </w:r>
      <w:r w:rsidRPr="006A4B44">
        <w:rPr>
          <w:snapToGrid w:val="0"/>
          <w:color w:val="FF0000"/>
        </w:rPr>
        <w:t>natura</w:t>
      </w:r>
      <w:r>
        <w:rPr>
          <w:snapToGrid w:val="0"/>
        </w:rPr>
        <w:t xml:space="preserve">]. Duchovní je tedy spojení tvořené tím, co je </w:t>
      </w:r>
      <w:proofErr w:type="spellStart"/>
      <w:r w:rsidRPr="006A4B44">
        <w:rPr>
          <w:snapToGrid w:val="0"/>
          <w:color w:val="FF0000"/>
        </w:rPr>
        <w:t>naturalis</w:t>
      </w:r>
      <w:proofErr w:type="spellEnd"/>
      <w:r>
        <w:rPr>
          <w:snapToGrid w:val="0"/>
          <w:color w:val="FF0000"/>
        </w:rPr>
        <w:t xml:space="preserve"> </w:t>
      </w:r>
      <w:r>
        <w:rPr>
          <w:snapToGrid w:val="0"/>
        </w:rPr>
        <w:t xml:space="preserve">a </w:t>
      </w:r>
      <w:proofErr w:type="spellStart"/>
      <w:r w:rsidRPr="006A4B44">
        <w:rPr>
          <w:snapToGrid w:val="0"/>
          <w:color w:val="FF0000"/>
        </w:rPr>
        <w:t>supernaturalis</w:t>
      </w:r>
      <w:proofErr w:type="spellEnd"/>
      <w:r w:rsidRPr="006A4B44">
        <w:rPr>
          <w:snapToGrid w:val="0"/>
        </w:rPr>
        <w:t xml:space="preserve">. </w:t>
      </w:r>
      <w:r>
        <w:rPr>
          <w:snapToGrid w:val="0"/>
        </w:rPr>
        <w:t xml:space="preserve">Pochopení spirituality se tedy na Západě odehrává v paradigmatu </w:t>
      </w:r>
      <w:proofErr w:type="spellStart"/>
      <w:r w:rsidRPr="006A4B44">
        <w:rPr>
          <w:snapToGrid w:val="0"/>
          <w:color w:val="FF0000"/>
        </w:rPr>
        <w:t>naturalis</w:t>
      </w:r>
      <w:proofErr w:type="spellEnd"/>
      <w:r>
        <w:rPr>
          <w:snapToGrid w:val="0"/>
          <w:color w:val="FF0000"/>
        </w:rPr>
        <w:t xml:space="preserve"> </w:t>
      </w:r>
      <w:r>
        <w:rPr>
          <w:snapToGrid w:val="0"/>
        </w:rPr>
        <w:t xml:space="preserve">a </w:t>
      </w:r>
      <w:proofErr w:type="spellStart"/>
      <w:r w:rsidRPr="006A4B44">
        <w:rPr>
          <w:snapToGrid w:val="0"/>
          <w:color w:val="FF0000"/>
        </w:rPr>
        <w:t>supernaturalis</w:t>
      </w:r>
      <w:proofErr w:type="spellEnd"/>
      <w:r>
        <w:rPr>
          <w:snapToGrid w:val="0"/>
        </w:rPr>
        <w:t xml:space="preserve">. </w:t>
      </w:r>
    </w:p>
    <w:p w14:paraId="387C8932" w14:textId="77777777" w:rsidR="006A4B44" w:rsidRDefault="006A4B44" w:rsidP="00C469D9">
      <w:pPr>
        <w:rPr>
          <w:snapToGrid w:val="0"/>
        </w:rPr>
      </w:pPr>
      <w:r>
        <w:rPr>
          <w:snapToGrid w:val="0"/>
        </w:rPr>
        <w:t>Interpretuje biblický text takto:</w:t>
      </w:r>
    </w:p>
    <w:p w14:paraId="1CA8264C" w14:textId="77777777" w:rsidR="00F70B55" w:rsidRDefault="00F70B55" w:rsidP="006A4B44"/>
    <w:p w14:paraId="79D1F0FF" w14:textId="77777777" w:rsidR="006A4B44" w:rsidRDefault="006A4B44" w:rsidP="006A4B44">
      <w:r>
        <w:t>„</w:t>
      </w:r>
      <w:r w:rsidRPr="00841877">
        <w:t xml:space="preserve">Boží láska </w:t>
      </w:r>
      <w:r>
        <w:t>[</w:t>
      </w:r>
      <w:r w:rsidR="000B41B0">
        <w:rPr>
          <w:color w:val="FF0000"/>
        </w:rPr>
        <w:t>dar stvořený = Boží působení vnímatelné lidskými mohutnost</w:t>
      </w:r>
      <w:r w:rsidR="00F14533">
        <w:rPr>
          <w:color w:val="FF0000"/>
        </w:rPr>
        <w:t>m</w:t>
      </w:r>
      <w:r w:rsidR="000B41B0">
        <w:rPr>
          <w:color w:val="FF0000"/>
        </w:rPr>
        <w:t>i</w:t>
      </w:r>
      <w:r w:rsidR="003C74F9">
        <w:rPr>
          <w:color w:val="FF0000"/>
        </w:rPr>
        <w:t xml:space="preserve">; </w:t>
      </w:r>
      <w:r w:rsidR="003C74F9" w:rsidRPr="003C74F9">
        <w:rPr>
          <w:b/>
          <w:color w:val="FF0000"/>
        </w:rPr>
        <w:t>milost posvěcují</w:t>
      </w:r>
      <w:r w:rsidR="003C74F9">
        <w:rPr>
          <w:color w:val="FF0000"/>
        </w:rPr>
        <w:t xml:space="preserve"> vytvářející </w:t>
      </w:r>
      <w:r w:rsidR="003C74F9">
        <w:rPr>
          <w:i/>
          <w:color w:val="FF0000"/>
        </w:rPr>
        <w:t xml:space="preserve">habitus </w:t>
      </w:r>
      <w:r w:rsidR="003C74F9">
        <w:rPr>
          <w:color w:val="FF0000"/>
        </w:rPr>
        <w:t>= ctnosti</w:t>
      </w:r>
      <w:r>
        <w:t xml:space="preserve">] </w:t>
      </w:r>
      <w:r w:rsidRPr="00841877">
        <w:t>je nám vylita do srdce skrze Ducha svatého</w:t>
      </w:r>
      <w:r>
        <w:t xml:space="preserve"> [</w:t>
      </w:r>
      <w:r w:rsidR="000B41B0">
        <w:rPr>
          <w:color w:val="FF0000"/>
        </w:rPr>
        <w:t>dar nestvořený = sama božská skutečnost dosažitelná vírou</w:t>
      </w:r>
      <w:r w:rsidR="003C74F9">
        <w:rPr>
          <w:color w:val="FF0000"/>
        </w:rPr>
        <w:t xml:space="preserve">; </w:t>
      </w:r>
      <w:r w:rsidR="003C74F9" w:rsidRPr="003C74F9">
        <w:rPr>
          <w:b/>
          <w:color w:val="FF0000"/>
        </w:rPr>
        <w:t>milost posvěcující</w:t>
      </w:r>
      <w:r w:rsidR="003C74F9">
        <w:rPr>
          <w:color w:val="FF0000"/>
        </w:rPr>
        <w:t xml:space="preserve"> vytvářející stálý předpoklad existenciálně odstupňovaný, který umožňuje přijetí Božích darů</w:t>
      </w:r>
      <w:r>
        <w:t>]</w:t>
      </w:r>
      <w:r w:rsidRPr="00841877">
        <w:t>, který nám byl dán.</w:t>
      </w:r>
      <w:r>
        <w:t>“</w:t>
      </w:r>
    </w:p>
    <w:p w14:paraId="06175A1B" w14:textId="77777777" w:rsidR="00780D21" w:rsidRDefault="00780D21" w:rsidP="00C469D9">
      <w:pPr>
        <w:rPr>
          <w:b/>
        </w:rPr>
      </w:pPr>
    </w:p>
    <w:p w14:paraId="48E86DD6" w14:textId="77777777" w:rsidR="00841877" w:rsidRPr="00F70B55" w:rsidRDefault="00546D23" w:rsidP="00C469D9">
      <w:pPr>
        <w:rPr>
          <w:b/>
        </w:rPr>
      </w:pPr>
      <w:r w:rsidRPr="00F70B55">
        <w:rPr>
          <w:b/>
        </w:rPr>
        <w:t>Naše pracovní hypotéza:</w:t>
      </w:r>
    </w:p>
    <w:p w14:paraId="17CA9525" w14:textId="77777777" w:rsidR="00546D23" w:rsidRDefault="00952710" w:rsidP="00C469D9">
      <w:r>
        <w:t>Křesťanská s</w:t>
      </w:r>
      <w:r w:rsidR="00546D23">
        <w:t xml:space="preserve">piritualita je taková osobní přítomnost </w:t>
      </w:r>
      <w:r w:rsidR="00F70B55">
        <w:t>Ducha Svatého, která</w:t>
      </w:r>
      <w:r w:rsidR="00546D23">
        <w:t xml:space="preserve"> postupně pronikne vše, co člověk je a co má</w:t>
      </w:r>
      <w:r>
        <w:t xml:space="preserve">. Ta uschopňuje </w:t>
      </w:r>
      <w:r w:rsidR="00F70B55">
        <w:t xml:space="preserve">člověku </w:t>
      </w:r>
      <w:r>
        <w:t>reflektovat</w:t>
      </w:r>
      <w:r w:rsidR="00AA34C8">
        <w:t xml:space="preserve"> jeho</w:t>
      </w:r>
      <w:r>
        <w:t xml:space="preserve"> svobodu </w:t>
      </w:r>
      <w:r w:rsidR="00546D23">
        <w:t>(</w:t>
      </w:r>
      <w:r w:rsidR="00AA34C8">
        <w:t xml:space="preserve">totiž </w:t>
      </w:r>
      <w:r>
        <w:t xml:space="preserve">jeho svobodné rozhodnutí) jako možný a lidsky důstojný trvalý postoj přijímat dovršení lidského života (vzkříšení celého člověk) v události zbožštění způsobem již uskutečněným v Kristu Ježíši, pravého Boha a člověka a tím mít účast na tajemství života Trojice. </w:t>
      </w:r>
      <w:r w:rsidR="00F70B55">
        <w:t xml:space="preserve">Tělo tělesné se stává tělem duchovním, duše tělesná se stává duší duchovní. </w:t>
      </w:r>
    </w:p>
    <w:p w14:paraId="51C85D38" w14:textId="77777777" w:rsidR="00136EDA" w:rsidRDefault="00843EEF" w:rsidP="00F70B55">
      <w:pPr>
        <w:pStyle w:val="Nadpis1"/>
      </w:pPr>
      <w:r>
        <w:t xml:space="preserve">3. </w:t>
      </w:r>
      <w:r w:rsidR="00F70B55">
        <w:t xml:space="preserve">V čem </w:t>
      </w:r>
      <w:r>
        <w:t xml:space="preserve">spočívají úkoly </w:t>
      </w:r>
      <w:r w:rsidR="00F70B55">
        <w:t>teologická reflexe spirituality?</w:t>
      </w:r>
    </w:p>
    <w:p w14:paraId="0EAD10B4" w14:textId="77777777" w:rsidR="00F70B55" w:rsidRDefault="00843EEF" w:rsidP="00F70B55">
      <w:r>
        <w:t xml:space="preserve">a) </w:t>
      </w:r>
      <w:r w:rsidR="00B94DB2">
        <w:t xml:space="preserve">Teologie </w:t>
      </w:r>
      <w:r w:rsidR="00B94DB2" w:rsidRPr="00B94DB2">
        <w:rPr>
          <w:i/>
        </w:rPr>
        <w:t>z Boží strany</w:t>
      </w:r>
      <w:r w:rsidR="00B94DB2">
        <w:t xml:space="preserve"> střeží svobodu Božího jednání. Teologie </w:t>
      </w:r>
      <w:r w:rsidR="00B94DB2" w:rsidRPr="00B94DB2">
        <w:rPr>
          <w:i/>
        </w:rPr>
        <w:t>z naší strany</w:t>
      </w:r>
      <w:r w:rsidR="00B94DB2">
        <w:t xml:space="preserve"> střeží svobodu člověka. Teologie střeží osobní rozměr vztahu Boha a člověka (trojiční aspekt), který se naplňuje v připodobnění člověka Kristu (kristologický aspekt). Vrcholný projev této role teologie je vyjádřen axiomatech Tomáše Špidlíka, který je umístěn nad jeho sarkofágem na Velehradě:</w:t>
      </w:r>
    </w:p>
    <w:p w14:paraId="20667753" w14:textId="77777777" w:rsidR="00B94DB2" w:rsidRDefault="00B94DB2" w:rsidP="00F70B55"/>
    <w:p w14:paraId="15FC6BE5" w14:textId="77777777" w:rsidR="00B94DB2" w:rsidRDefault="00B94DB2" w:rsidP="00B94DB2">
      <w:pPr>
        <w:jc w:val="center"/>
        <w:rPr>
          <w:b/>
        </w:rPr>
      </w:pPr>
      <w:r w:rsidRPr="00B94DB2">
        <w:rPr>
          <w:b/>
        </w:rPr>
        <w:t>„Všechno, co žijeme s láskou, přechází s Kristem do vzkříšení.</w:t>
      </w:r>
    </w:p>
    <w:p w14:paraId="0FC3E146" w14:textId="77777777" w:rsidR="00B94DB2" w:rsidRPr="00B94DB2" w:rsidRDefault="00B94DB2" w:rsidP="00B94DB2">
      <w:pPr>
        <w:jc w:val="center"/>
        <w:rPr>
          <w:b/>
        </w:rPr>
      </w:pPr>
      <w:r w:rsidRPr="00B94DB2">
        <w:rPr>
          <w:b/>
        </w:rPr>
        <w:t>Věčnost vytvářejí vztahy, které nekončí.“</w:t>
      </w:r>
    </w:p>
    <w:p w14:paraId="68A5ECEE" w14:textId="77777777" w:rsidR="00B94DB2" w:rsidRPr="00B94DB2" w:rsidRDefault="00B94DB2" w:rsidP="00202192"/>
    <w:p w14:paraId="407F50A2" w14:textId="77777777" w:rsidR="00202192" w:rsidRPr="00881919" w:rsidRDefault="00843EEF" w:rsidP="00202192">
      <w:pPr>
        <w:rPr>
          <w:b/>
        </w:rPr>
      </w:pPr>
      <w:r>
        <w:t xml:space="preserve">b) Teologická reflexe vyhodnocuje </w:t>
      </w:r>
      <w:r w:rsidRPr="00881919">
        <w:rPr>
          <w:b/>
        </w:rPr>
        <w:t>dějinný rozměr spirituality</w:t>
      </w:r>
      <w:r w:rsidR="001A67DC" w:rsidRPr="00881919">
        <w:rPr>
          <w:b/>
        </w:rPr>
        <w:t xml:space="preserve"> jako následování Krista</w:t>
      </w:r>
    </w:p>
    <w:p w14:paraId="6F453F73" w14:textId="77777777" w:rsidR="001A67DC" w:rsidRDefault="001A67DC" w:rsidP="00202192">
      <w:r>
        <w:t xml:space="preserve">– biblické pojetí následování </w:t>
      </w:r>
    </w:p>
    <w:p w14:paraId="4EA00E7F" w14:textId="77777777" w:rsidR="001A67DC" w:rsidRDefault="001A67DC" w:rsidP="00202192">
      <w:r>
        <w:t>– ve spiritualitě mučedníků</w:t>
      </w:r>
    </w:p>
    <w:p w14:paraId="6D58F161" w14:textId="77777777" w:rsidR="001A67DC" w:rsidRDefault="001A67DC" w:rsidP="00202192">
      <w:r>
        <w:t>– ve spiritualitě pouštních otců</w:t>
      </w:r>
    </w:p>
    <w:p w14:paraId="08310EE0" w14:textId="77777777" w:rsidR="001A67DC" w:rsidRDefault="001A67DC" w:rsidP="00202192">
      <w:r>
        <w:t xml:space="preserve">– ve spiritualitě reformních proudů (středověk, </w:t>
      </w:r>
      <w:proofErr w:type="spellStart"/>
      <w:r w:rsidRPr="001A67DC">
        <w:rPr>
          <w:i/>
        </w:rPr>
        <w:t>devotio</w:t>
      </w:r>
      <w:proofErr w:type="spellEnd"/>
      <w:r w:rsidRPr="001A67DC">
        <w:rPr>
          <w:i/>
        </w:rPr>
        <w:t xml:space="preserve"> moderna</w:t>
      </w:r>
      <w:r>
        <w:t>)</w:t>
      </w:r>
    </w:p>
    <w:p w14:paraId="5D146BEF" w14:textId="77777777" w:rsidR="001A67DC" w:rsidRDefault="001A67DC" w:rsidP="00202192">
      <w:r>
        <w:t>– spirituality v proměně ekleziologického pojímání církve sebe samé</w:t>
      </w:r>
    </w:p>
    <w:p w14:paraId="737D9161" w14:textId="77777777" w:rsidR="001A67DC" w:rsidRDefault="001A67DC" w:rsidP="00202192">
      <w:r>
        <w:t>– spiritualita v životě světců (hagiografie a její odraz v kultuře)</w:t>
      </w:r>
    </w:p>
    <w:p w14:paraId="333F231C" w14:textId="77777777" w:rsidR="001A67DC" w:rsidRDefault="001A67DC" w:rsidP="00202192">
      <w:r>
        <w:t xml:space="preserve">– spiritualita v různých kontextech </w:t>
      </w:r>
    </w:p>
    <w:p w14:paraId="1832C02B" w14:textId="77777777" w:rsidR="001A67DC" w:rsidRDefault="001A67DC" w:rsidP="00202192"/>
    <w:p w14:paraId="6E02E0AC" w14:textId="77777777" w:rsidR="001A67DC" w:rsidRDefault="001A67DC" w:rsidP="00881919">
      <w:r>
        <w:t xml:space="preserve">c) Interpretuje události duchovního života na základě </w:t>
      </w:r>
      <w:r w:rsidRPr="00A8513D">
        <w:rPr>
          <w:b/>
        </w:rPr>
        <w:t xml:space="preserve">diachronní a synchronní jednoty </w:t>
      </w:r>
      <w:r w:rsidR="00881919" w:rsidRPr="00A8513D">
        <w:rPr>
          <w:b/>
        </w:rPr>
        <w:t>víry</w:t>
      </w:r>
      <w:r w:rsidR="00881919">
        <w:t xml:space="preserve"> (učení a praxe) </w:t>
      </w:r>
      <w:r>
        <w:t>Božího</w:t>
      </w:r>
      <w:r w:rsidR="00881919">
        <w:t xml:space="preserve"> lidu, totiž jednotu v mnohosti a mnohost v jednotě. Nahlíží jednota působení Ducha Svatého v dějinách i před dějinami, jak se projevuje v živé tradici. Tu tvoří autorita, charisma i proroctví garantovaných Zjevením a věrohodností. </w:t>
      </w:r>
    </w:p>
    <w:p w14:paraId="7F722961" w14:textId="77777777" w:rsidR="00AA34C8" w:rsidRDefault="00AA34C8" w:rsidP="00881919"/>
    <w:p w14:paraId="59AA7B07" w14:textId="77777777" w:rsidR="00AA34C8" w:rsidRDefault="00AA34C8" w:rsidP="00881919">
      <w:r>
        <w:t>d) Teologické zhodnocení dějinných událostí</w:t>
      </w:r>
      <w:r w:rsidR="008A4A7C">
        <w:t xml:space="preserve"> (zvyklostí, mentalit, dobový dějinný rámec) reflektuje:</w:t>
      </w:r>
    </w:p>
    <w:p w14:paraId="7C3EA111" w14:textId="77777777" w:rsidR="008A4A7C" w:rsidRDefault="008A4A7C" w:rsidP="008A4A7C">
      <w:r>
        <w:t>– složitost vztahu mezi vykládajícím subjektem a minulostí, jež je předmětem výkladu (předpochopení)</w:t>
      </w:r>
    </w:p>
    <w:p w14:paraId="09B60E1A" w14:textId="77777777" w:rsidR="008A4A7C" w:rsidRDefault="008A4A7C" w:rsidP="008A4A7C">
      <w:r>
        <w:t xml:space="preserve">– uznání vzájemné </w:t>
      </w:r>
      <w:r w:rsidRPr="008A4A7C">
        <w:rPr>
          <w:b/>
        </w:rPr>
        <w:t>cizosti</w:t>
      </w:r>
      <w:r>
        <w:t xml:space="preserve"> minulého, přítomného a budoucího; </w:t>
      </w:r>
    </w:p>
    <w:p w14:paraId="2847B7EA" w14:textId="77777777" w:rsidR="008A4A7C" w:rsidRDefault="008A4A7C" w:rsidP="008A4A7C">
      <w:r>
        <w:t xml:space="preserve">– rozpoznání </w:t>
      </w:r>
      <w:r w:rsidRPr="008A4A7C">
        <w:rPr>
          <w:b/>
        </w:rPr>
        <w:t>jisté sounáležitosti</w:t>
      </w:r>
      <w:r>
        <w:t>, bez níž by nemohlo existo</w:t>
      </w:r>
      <w:r w:rsidRPr="008A4A7C">
        <w:t>vat žádné pouto a žádná komunikace mezi minulostí a p</w:t>
      </w:r>
      <w:r>
        <w:t xml:space="preserve">řítomností; </w:t>
      </w:r>
    </w:p>
    <w:p w14:paraId="626755E3" w14:textId="77777777" w:rsidR="008A4A7C" w:rsidRDefault="008A4A7C" w:rsidP="008A4A7C">
      <w:r>
        <w:t xml:space="preserve">– teolog vykládá dějinné podoby svatosti jako poznání, které nachází v </w:t>
      </w:r>
      <w:r>
        <w:rPr>
          <w:b/>
        </w:rPr>
        <w:t>diachronní a synchronní jednotě</w:t>
      </w:r>
      <w:r w:rsidRPr="00A8513D">
        <w:rPr>
          <w:b/>
        </w:rPr>
        <w:t xml:space="preserve"> víry</w:t>
      </w:r>
      <w:r>
        <w:t xml:space="preserve">, jinými slovy k splynutí obzorů. Porozumění událostem a slovům minulosti spočívá ve významu, který mohou mít pro vykladatele a jeho svět. Díky tomuto setkání životních světů lze chápání minulosti aplikovat na přítomnost: minulost nám otevírá své možnosti a podněty k proměně přítomnosti; </w:t>
      </w:r>
      <w:r w:rsidRPr="008A4A7C">
        <w:rPr>
          <w:b/>
        </w:rPr>
        <w:t>uvědomění si minulosti tak může vyvolat novou budoucnost</w:t>
      </w:r>
      <w:r>
        <w:t xml:space="preserve"> (stává se pozváním i pastoračním imperativem, jak vnímat, hodnotit a proměňovat vlastní osobní či komunitní spiritualitu jako společenství se svatými a jejich následování).</w:t>
      </w:r>
      <w:r w:rsidR="00A23B75">
        <w:rPr>
          <w:rStyle w:val="Znakapoznpodarou"/>
        </w:rPr>
        <w:footnoteReference w:id="14"/>
      </w:r>
      <w:r>
        <w:t xml:space="preserve"> </w:t>
      </w:r>
    </w:p>
    <w:p w14:paraId="3156C30D" w14:textId="77777777" w:rsidR="00A23B75" w:rsidRDefault="006059B6" w:rsidP="007D7ABB">
      <w:pPr>
        <w:pStyle w:val="Nadpis1"/>
      </w:pPr>
      <w:r>
        <w:br w:type="column"/>
      </w:r>
      <w:r w:rsidR="007D7ABB">
        <w:t>II. Ignaciánská (jezuitská) spiritualita</w:t>
      </w:r>
    </w:p>
    <w:p w14:paraId="68859E8A" w14:textId="77777777" w:rsidR="007D7ABB" w:rsidRDefault="007D7ABB" w:rsidP="007D7ABB">
      <w:r>
        <w:t>Rozbor textů</w:t>
      </w:r>
    </w:p>
    <w:p w14:paraId="692005A6" w14:textId="77777777" w:rsidR="006059B6" w:rsidRDefault="006059B6" w:rsidP="007D7ABB"/>
    <w:p w14:paraId="0C859244" w14:textId="77777777" w:rsidR="006059B6" w:rsidRDefault="006059B6" w:rsidP="007D7ABB"/>
    <w:p w14:paraId="7B48EFD3" w14:textId="77777777" w:rsidR="006059B6" w:rsidRPr="00D54307" w:rsidRDefault="00456DC9" w:rsidP="006059B6">
      <w:pPr>
        <w:rPr>
          <w:b/>
          <w:sz w:val="28"/>
          <w:szCs w:val="28"/>
        </w:rPr>
      </w:pPr>
      <w:r w:rsidRPr="00456DC9">
        <w:rPr>
          <w:b/>
          <w:sz w:val="28"/>
          <w:szCs w:val="28"/>
        </w:rPr>
        <w:t>A)</w:t>
      </w:r>
      <w:r>
        <w:rPr>
          <w:b/>
          <w:i/>
          <w:sz w:val="28"/>
          <w:szCs w:val="28"/>
        </w:rPr>
        <w:t xml:space="preserve"> </w:t>
      </w:r>
      <w:r w:rsidR="006059B6" w:rsidRPr="00D54307">
        <w:rPr>
          <w:b/>
          <w:i/>
          <w:sz w:val="28"/>
          <w:szCs w:val="28"/>
        </w:rPr>
        <w:t>Poutník. Vlastní životopis sv. Ignáce z Loyoly</w:t>
      </w:r>
      <w:r w:rsidR="006059B6" w:rsidRPr="00D54307">
        <w:rPr>
          <w:b/>
          <w:sz w:val="28"/>
          <w:szCs w:val="28"/>
        </w:rPr>
        <w:t>, 30</w:t>
      </w:r>
    </w:p>
    <w:p w14:paraId="3825698A" w14:textId="77777777" w:rsidR="006059B6" w:rsidRDefault="006059B6" w:rsidP="007D7ABB"/>
    <w:p w14:paraId="0E4E9E97" w14:textId="77777777" w:rsidR="006059B6" w:rsidRDefault="006059B6" w:rsidP="007D7ABB">
      <w:r w:rsidRPr="006059B6">
        <w:t xml:space="preserve">Jednou šel ze zbožnosti do jednoho kostela (myslím, že se jmenuje kostel sv. Pavla), který je od </w:t>
      </w:r>
      <w:proofErr w:type="spellStart"/>
      <w:r w:rsidRPr="006059B6">
        <w:t>Manresy</w:t>
      </w:r>
      <w:proofErr w:type="spellEnd"/>
      <w:r w:rsidRPr="006059B6">
        <w:t xml:space="preserve"> vzdálen něco přes míli  a cesta vede podél řeky. Když tak kráčel ve svých zbožných myšlenkách, posadil se na chvíli a hleděl k řece, která tudy tekla. Když tam seděl, začal se mu rozjasňovat </w:t>
      </w:r>
      <w:r w:rsidRPr="006059B6">
        <w:rPr>
          <w:b/>
        </w:rPr>
        <w:t>vnitřní zrak</w:t>
      </w:r>
      <w:r w:rsidRPr="006059B6">
        <w:t xml:space="preserve">; neměl žádné vidění, ale chápal a poznával mnoho věcí jak z duchovního života, tak z víry a vzdělání – a to </w:t>
      </w:r>
      <w:r w:rsidRPr="006059B6">
        <w:rPr>
          <w:b/>
        </w:rPr>
        <w:t>s tak ohromným osvícením, že se mu všechny ty věci zdály být nové</w:t>
      </w:r>
      <w:r w:rsidRPr="006059B6">
        <w:t xml:space="preserve">. Není možné vyložit jednotlivosti, které tehdy pochopil, ačkoliv jich bylo mnoho, lze pouze říci, že se mu velice rozjasnila mysl; takže kdyby shromáždil všechnu pomoc, kterou získal od Boha, i všechny věci, které poznal, a to za celé období jeho života až do více než dvaašedesáti let, a kdyby je všechny spojil dohromady, zdá se mu, že nezískal tolik, kolik tehdy za jediný okamžik. [Zůstal tak osvícený, že se mu zdálo, jako by byl jiný člověk a přemýšlel jinak než dřív.] </w:t>
      </w:r>
    </w:p>
    <w:p w14:paraId="7926B6F5" w14:textId="77777777" w:rsidR="006059B6" w:rsidRDefault="006059B6" w:rsidP="007D7ABB"/>
    <w:p w14:paraId="5D45C65E" w14:textId="77777777" w:rsidR="006059B6" w:rsidRPr="00D54307" w:rsidRDefault="00456DC9" w:rsidP="007D7ABB">
      <w:pPr>
        <w:rPr>
          <w:b/>
          <w:sz w:val="28"/>
          <w:szCs w:val="28"/>
        </w:rPr>
      </w:pPr>
      <w:r>
        <w:rPr>
          <w:b/>
          <w:sz w:val="28"/>
          <w:szCs w:val="28"/>
        </w:rPr>
        <w:t xml:space="preserve">B) </w:t>
      </w:r>
      <w:r w:rsidR="006059B6" w:rsidRPr="00D54307">
        <w:rPr>
          <w:b/>
          <w:sz w:val="28"/>
          <w:szCs w:val="28"/>
        </w:rPr>
        <w:t xml:space="preserve">Východisko a základ, </w:t>
      </w:r>
      <w:r w:rsidR="006059B6" w:rsidRPr="00D54307">
        <w:rPr>
          <w:b/>
          <w:i/>
          <w:sz w:val="28"/>
          <w:szCs w:val="28"/>
        </w:rPr>
        <w:t>Duchovní cvičení sv. Ignáce</w:t>
      </w:r>
      <w:r w:rsidR="006059B6" w:rsidRPr="00D54307">
        <w:rPr>
          <w:b/>
          <w:sz w:val="28"/>
          <w:szCs w:val="28"/>
        </w:rPr>
        <w:t>, 23</w:t>
      </w:r>
    </w:p>
    <w:p w14:paraId="58D7FD9B" w14:textId="77777777" w:rsidR="008E7911" w:rsidRDefault="008E7911" w:rsidP="006059B6">
      <w:pPr>
        <w:rPr>
          <w:b/>
        </w:rPr>
      </w:pPr>
    </w:p>
    <w:p w14:paraId="71290E01" w14:textId="77777777" w:rsidR="006059B6" w:rsidRDefault="006059B6" w:rsidP="006059B6">
      <w:r w:rsidRPr="006059B6">
        <w:rPr>
          <w:b/>
        </w:rPr>
        <w:t>Člověk</w:t>
      </w:r>
      <w:r>
        <w:t xml:space="preserve"> je stvořen, aby chválil Boha, našeho Pána, vzdával mu úctu a sloužil mu, a takto spasil svou duši. Ostatní věci na světě jsou stvořeny pro člověka a aby mu pomáhaly k dosažení cíle, pro který je stvořen.</w:t>
      </w:r>
    </w:p>
    <w:p w14:paraId="4F0B2F61" w14:textId="77777777" w:rsidR="006059B6" w:rsidRDefault="006059B6" w:rsidP="006059B6">
      <w:r>
        <w:t>Z toho plyne, že je má člověk užívat natolik, nakolik [</w:t>
      </w:r>
      <w:proofErr w:type="spellStart"/>
      <w:r w:rsidRPr="006059B6">
        <w:rPr>
          <w:b/>
        </w:rPr>
        <w:t>quantum</w:t>
      </w:r>
      <w:proofErr w:type="spellEnd"/>
      <w:r w:rsidRPr="006059B6">
        <w:rPr>
          <w:b/>
        </w:rPr>
        <w:t xml:space="preserve"> tantum</w:t>
      </w:r>
      <w:r>
        <w:t>] mu k jeho cíli pomáhají, a natolik že se jich musí zříci, nakolik mu v tom překážejí.</w:t>
      </w:r>
    </w:p>
    <w:p w14:paraId="7B256F2E" w14:textId="77777777" w:rsidR="006059B6" w:rsidRDefault="006059B6" w:rsidP="006059B6">
      <w:r>
        <w:t>Proto je nutné, abychom se vůči všem stvořeným věcem stali indiferentními [</w:t>
      </w:r>
      <w:proofErr w:type="spellStart"/>
      <w:r w:rsidR="008E7911" w:rsidRPr="008E7911">
        <w:rPr>
          <w:b/>
        </w:rPr>
        <w:t>indifferentes</w:t>
      </w:r>
      <w:proofErr w:type="spellEnd"/>
      <w:r>
        <w:t>] ve všem, co je dovoleno svobodě našeho rozhodnutí a není jí zakázáno. A tak, co se nás týká, nemáme chtít více</w:t>
      </w:r>
      <w:r w:rsidR="008E7911">
        <w:t xml:space="preserve"> [</w:t>
      </w:r>
      <w:proofErr w:type="spellStart"/>
      <w:r w:rsidR="008E7911" w:rsidRPr="008E7911">
        <w:rPr>
          <w:b/>
        </w:rPr>
        <w:t>magis</w:t>
      </w:r>
      <w:proofErr w:type="spellEnd"/>
      <w:r w:rsidR="008E7911">
        <w:t>]</w:t>
      </w:r>
      <w:r>
        <w:t xml:space="preserve"> zdraví než nemoc, bohatství než chudobu, čest než potupu, dlouhý život než krátký; a stejně tak ve všech ostatních věcech, že si přejeme a volíme jedině to, co nám více napomáhá k cíli, pro který jsme stvořeni.</w:t>
      </w:r>
    </w:p>
    <w:p w14:paraId="66273AD5" w14:textId="77777777" w:rsidR="008E7911" w:rsidRDefault="008E7911" w:rsidP="006059B6"/>
    <w:p w14:paraId="0A08F8CA" w14:textId="77777777" w:rsidR="00D54307" w:rsidRPr="00D54307" w:rsidRDefault="00456DC9" w:rsidP="00D54307">
      <w:pPr>
        <w:tabs>
          <w:tab w:val="left" w:pos="227"/>
        </w:tabs>
        <w:suppressAutoHyphens w:val="0"/>
        <w:adjustRightInd/>
        <w:spacing w:line="300" w:lineRule="exact"/>
        <w:textAlignment w:val="auto"/>
        <w:outlineLvl w:val="2"/>
        <w:rPr>
          <w:rFonts w:eastAsia="Times New Roman" w:cs="Times New Roman"/>
          <w:b/>
          <w:caps/>
          <w:kern w:val="0"/>
          <w:szCs w:val="20"/>
          <w:lang w:eastAsia="cs-CZ" w:bidi="ar-SA"/>
        </w:rPr>
      </w:pPr>
      <w:r>
        <w:rPr>
          <w:rFonts w:eastAsia="Times New Roman" w:cs="Times New Roman"/>
          <w:b/>
          <w:caps/>
          <w:kern w:val="0"/>
          <w:szCs w:val="20"/>
          <w:lang w:eastAsia="cs-CZ" w:bidi="ar-SA"/>
        </w:rPr>
        <w:t xml:space="preserve">C) </w:t>
      </w:r>
      <w:r w:rsidR="00D54307" w:rsidRPr="00D54307">
        <w:rPr>
          <w:rFonts w:eastAsia="Times New Roman" w:cs="Times New Roman"/>
          <w:b/>
          <w:caps/>
          <w:kern w:val="0"/>
          <w:szCs w:val="20"/>
          <w:lang w:eastAsia="cs-CZ" w:bidi="ar-SA"/>
        </w:rPr>
        <w:t xml:space="preserve">body k volbě </w:t>
      </w:r>
    </w:p>
    <w:p w14:paraId="153D1715" w14:textId="77777777" w:rsidR="00D54307" w:rsidRPr="00D54307" w:rsidRDefault="00D54307" w:rsidP="00D54307">
      <w:pPr>
        <w:tabs>
          <w:tab w:val="left" w:pos="227"/>
        </w:tabs>
        <w:suppressAutoHyphens w:val="0"/>
        <w:adjustRightInd/>
        <w:spacing w:line="300" w:lineRule="exact"/>
        <w:textAlignment w:val="auto"/>
        <w:outlineLvl w:val="2"/>
        <w:rPr>
          <w:rFonts w:eastAsia="Times New Roman" w:cs="Times New Roman"/>
          <w:kern w:val="0"/>
          <w:szCs w:val="20"/>
          <w:lang w:eastAsia="cs-CZ" w:bidi="ar-SA"/>
        </w:rPr>
      </w:pPr>
      <w:r w:rsidRPr="00D54307">
        <w:rPr>
          <w:rFonts w:eastAsia="Times New Roman" w:cs="Times New Roman"/>
          <w:b/>
          <w:kern w:val="0"/>
          <w:szCs w:val="20"/>
          <w:lang w:eastAsia="cs-CZ" w:bidi="ar-SA"/>
        </w:rPr>
        <w:t>o chudobě domů v Tovaryšstvu Ježíšově</w:t>
      </w:r>
      <w:r>
        <w:rPr>
          <w:rFonts w:eastAsia="Times New Roman" w:cs="Times New Roman"/>
          <w:b/>
          <w:kern w:val="0"/>
          <w:szCs w:val="20"/>
          <w:lang w:eastAsia="cs-CZ" w:bidi="ar-SA"/>
        </w:rPr>
        <w:t xml:space="preserve"> </w:t>
      </w:r>
      <w:r w:rsidRPr="00D54307">
        <w:rPr>
          <w:rFonts w:eastAsia="Times New Roman" w:cs="Times New Roman"/>
          <w:kern w:val="0"/>
          <w:szCs w:val="20"/>
          <w:lang w:eastAsia="cs-CZ" w:bidi="ar-SA"/>
        </w:rPr>
        <w:t xml:space="preserve">(MI </w:t>
      </w:r>
      <w:proofErr w:type="spellStart"/>
      <w:r w:rsidRPr="00D54307">
        <w:rPr>
          <w:rFonts w:eastAsia="Times New Roman" w:cs="Times New Roman"/>
          <w:i/>
          <w:kern w:val="0"/>
          <w:szCs w:val="20"/>
          <w:lang w:eastAsia="cs-CZ" w:bidi="ar-SA"/>
        </w:rPr>
        <w:t>Const</w:t>
      </w:r>
      <w:proofErr w:type="spellEnd"/>
      <w:r w:rsidRPr="00D54307">
        <w:rPr>
          <w:rFonts w:eastAsia="Times New Roman" w:cs="Times New Roman"/>
          <w:kern w:val="0"/>
          <w:szCs w:val="20"/>
          <w:lang w:eastAsia="cs-CZ" w:bidi="ar-SA"/>
        </w:rPr>
        <w:t xml:space="preserve"> I, 78-81)</w:t>
      </w:r>
    </w:p>
    <w:p w14:paraId="63AB2EDC" w14:textId="77777777" w:rsidR="00D54307" w:rsidRPr="00D54307" w:rsidRDefault="00D54307" w:rsidP="00D54307">
      <w:pPr>
        <w:widowControl/>
        <w:tabs>
          <w:tab w:val="left" w:pos="454"/>
        </w:tabs>
        <w:suppressAutoHyphens w:val="0"/>
        <w:adjustRightInd/>
        <w:spacing w:line="300" w:lineRule="exact"/>
        <w:textAlignment w:val="auto"/>
        <w:rPr>
          <w:rFonts w:eastAsia="Times New Roman" w:cs="Times New Roman"/>
          <w:kern w:val="0"/>
          <w:szCs w:val="20"/>
          <w:lang w:eastAsia="cs-CZ" w:bidi="ar-SA"/>
        </w:rPr>
      </w:pPr>
    </w:p>
    <w:p w14:paraId="39318A89" w14:textId="77777777" w:rsidR="00D54307" w:rsidRPr="00D54307" w:rsidRDefault="00D54307" w:rsidP="00D54307">
      <w:pPr>
        <w:tabs>
          <w:tab w:val="left" w:pos="0"/>
        </w:tabs>
        <w:suppressAutoHyphens w:val="0"/>
        <w:adjustRightInd/>
        <w:spacing w:after="60" w:line="300" w:lineRule="exact"/>
        <w:ind w:hanging="448"/>
        <w:textAlignment w:val="auto"/>
        <w:rPr>
          <w:rFonts w:eastAsia="Times New Roman" w:cs="Times New Roman"/>
          <w:smallCaps/>
          <w:kern w:val="0"/>
          <w:szCs w:val="20"/>
          <w:lang w:eastAsia="cs-CZ" w:bidi="ar-SA"/>
        </w:rPr>
      </w:pPr>
      <w:r w:rsidRPr="00D54307">
        <w:rPr>
          <w:rFonts w:eastAsia="Times New Roman" w:cs="Times New Roman"/>
          <w:b/>
          <w:smallCaps/>
          <w:kern w:val="0"/>
          <w:szCs w:val="20"/>
          <w:lang w:eastAsia="cs-CZ" w:bidi="ar-SA"/>
        </w:rPr>
        <w:t>1</w:t>
      </w:r>
      <w:r w:rsidRPr="00D54307">
        <w:rPr>
          <w:rFonts w:eastAsia="Times New Roman" w:cs="Times New Roman"/>
          <w:b/>
          <w:smallCaps/>
          <w:kern w:val="0"/>
          <w:szCs w:val="20"/>
          <w:lang w:eastAsia="cs-CZ" w:bidi="ar-SA"/>
        </w:rPr>
        <w:tab/>
        <w:t>Nevýhody nevlastnění</w:t>
      </w:r>
      <w:r w:rsidRPr="00D54307">
        <w:rPr>
          <w:rFonts w:eastAsia="Times New Roman" w:cs="Times New Roman"/>
          <w:smallCaps/>
          <w:kern w:val="0"/>
          <w:szCs w:val="20"/>
          <w:lang w:eastAsia="cs-CZ" w:bidi="ar-SA"/>
        </w:rPr>
        <w:t xml:space="preserve"> jakýchkoliv příjmů jsou výhodami pro částečné nebo plné vlastnění: </w:t>
      </w:r>
    </w:p>
    <w:p w14:paraId="3C9C70BA" w14:textId="77777777" w:rsidR="00D54307" w:rsidRPr="00D54307" w:rsidRDefault="00D54307" w:rsidP="00D54307">
      <w:pPr>
        <w:tabs>
          <w:tab w:val="left" w:pos="-142"/>
        </w:tabs>
        <w:suppressAutoHyphens w:val="0"/>
        <w:adjustRightInd/>
        <w:spacing w:line="300" w:lineRule="exact"/>
        <w:ind w:left="227" w:hanging="645"/>
        <w:textAlignment w:val="auto"/>
        <w:rPr>
          <w:rFonts w:eastAsia="Times New Roman" w:cs="Times New Roman"/>
          <w:kern w:val="0"/>
          <w:szCs w:val="20"/>
          <w:lang w:eastAsia="cs-CZ" w:bidi="ar-SA"/>
        </w:rPr>
      </w:pPr>
      <w:r w:rsidRPr="00D54307">
        <w:rPr>
          <w:rFonts w:eastAsia="Times New Roman" w:cs="Times New Roman"/>
          <w:kern w:val="0"/>
          <w:szCs w:val="20"/>
          <w:vertAlign w:val="superscript"/>
          <w:lang w:eastAsia="cs-CZ" w:bidi="ar-SA"/>
        </w:rPr>
        <w:tab/>
      </w:r>
      <w:r w:rsidRPr="00D54307">
        <w:rPr>
          <w:rFonts w:eastAsia="Times New Roman" w:cs="Times New Roman"/>
          <w:kern w:val="0"/>
          <w:szCs w:val="20"/>
          <w:lang w:eastAsia="cs-CZ" w:bidi="ar-SA"/>
        </w:rPr>
        <w:t>1.</w:t>
      </w:r>
      <w:r w:rsidRPr="00D54307">
        <w:rPr>
          <w:rFonts w:eastAsia="Times New Roman" w:cs="Times New Roman"/>
          <w:kern w:val="0"/>
          <w:szCs w:val="20"/>
          <w:lang w:eastAsia="cs-CZ" w:bidi="ar-SA"/>
        </w:rPr>
        <w:tab/>
        <w:t xml:space="preserve">Zdá se, že Tovaryšstvo by se lépe uchovalo při částečném nebo plném vlastnění. </w:t>
      </w:r>
    </w:p>
    <w:p w14:paraId="589D69EF" w14:textId="77777777" w:rsidR="00D54307" w:rsidRPr="00D54307" w:rsidRDefault="00D54307" w:rsidP="00D54307">
      <w:pPr>
        <w:tabs>
          <w:tab w:val="left" w:pos="-142"/>
        </w:tabs>
        <w:suppressAutoHyphens w:val="0"/>
        <w:adjustRightInd/>
        <w:spacing w:line="300" w:lineRule="exact"/>
        <w:ind w:left="227" w:hanging="645"/>
        <w:textAlignment w:val="auto"/>
        <w:rPr>
          <w:rFonts w:eastAsia="Times New Roman" w:cs="Times New Roman"/>
          <w:kern w:val="0"/>
          <w:szCs w:val="20"/>
          <w:lang w:eastAsia="cs-CZ" w:bidi="ar-SA"/>
        </w:rPr>
      </w:pPr>
      <w:r w:rsidRPr="00D54307">
        <w:rPr>
          <w:rFonts w:eastAsia="Times New Roman" w:cs="Times New Roman"/>
          <w:kern w:val="0"/>
          <w:szCs w:val="20"/>
          <w:vertAlign w:val="superscript"/>
          <w:lang w:eastAsia="cs-CZ" w:bidi="ar-SA"/>
        </w:rPr>
        <w:tab/>
      </w:r>
      <w:r w:rsidRPr="00D54307">
        <w:rPr>
          <w:rFonts w:eastAsia="Times New Roman" w:cs="Times New Roman"/>
          <w:kern w:val="0"/>
          <w:szCs w:val="20"/>
          <w:lang w:eastAsia="cs-CZ" w:bidi="ar-SA"/>
        </w:rPr>
        <w:t>2.</w:t>
      </w:r>
      <w:r w:rsidRPr="00D54307">
        <w:rPr>
          <w:rFonts w:eastAsia="Times New Roman" w:cs="Times New Roman"/>
          <w:kern w:val="0"/>
          <w:szCs w:val="20"/>
          <w:lang w:eastAsia="cs-CZ" w:bidi="ar-SA"/>
        </w:rPr>
        <w:tab/>
        <w:t xml:space="preserve">Při vlastnění se člověk nestane druhým tak obtížný a svými prosbami neutěšitelný; zejména, že jsou tu klerikové, kteří by museli prosit. </w:t>
      </w:r>
    </w:p>
    <w:p w14:paraId="29F5D1EA" w14:textId="77777777" w:rsidR="00D54307" w:rsidRDefault="00D54307" w:rsidP="00D54307">
      <w:pPr>
        <w:pStyle w:val="Zkladntextodsazen"/>
        <w:keepNext/>
        <w:tabs>
          <w:tab w:val="left" w:pos="0"/>
        </w:tabs>
        <w:spacing w:after="60" w:line="300" w:lineRule="exact"/>
        <w:ind w:left="0" w:hanging="448"/>
        <w:rPr>
          <w:smallCaps/>
        </w:rPr>
      </w:pPr>
    </w:p>
    <w:p w14:paraId="5682BA8C" w14:textId="77777777" w:rsidR="00D54307" w:rsidRDefault="00D54307" w:rsidP="00D54307">
      <w:pPr>
        <w:pStyle w:val="Zkladntextodsazen"/>
        <w:keepNext/>
        <w:tabs>
          <w:tab w:val="left" w:pos="0"/>
        </w:tabs>
        <w:spacing w:after="60" w:line="300" w:lineRule="exact"/>
        <w:ind w:left="0" w:hanging="448"/>
        <w:rPr>
          <w:smallCaps/>
        </w:rPr>
      </w:pPr>
      <w:r w:rsidRPr="00D54307">
        <w:rPr>
          <w:b/>
          <w:smallCaps/>
        </w:rPr>
        <w:t>3</w:t>
      </w:r>
      <w:r w:rsidRPr="00D54307">
        <w:rPr>
          <w:b/>
          <w:smallCaps/>
        </w:rPr>
        <w:tab/>
        <w:t>Výhody a důvody pro nevlastnění</w:t>
      </w:r>
      <w:r>
        <w:rPr>
          <w:smallCaps/>
        </w:rPr>
        <w:t xml:space="preserve"> vůbec žádných příjmů: </w:t>
      </w:r>
    </w:p>
    <w:p w14:paraId="703B8411" w14:textId="77777777" w:rsidR="00D54307" w:rsidRDefault="00D54307" w:rsidP="00D54307">
      <w:pPr>
        <w:pStyle w:val="Zkladntextodsazen"/>
        <w:keepNext/>
        <w:tabs>
          <w:tab w:val="left" w:pos="-142"/>
        </w:tabs>
        <w:spacing w:line="300" w:lineRule="exact"/>
        <w:ind w:left="227" w:hanging="645"/>
      </w:pPr>
      <w:r>
        <w:rPr>
          <w:vertAlign w:val="superscript"/>
        </w:rPr>
        <w:tab/>
      </w:r>
      <w:r>
        <w:t>1.</w:t>
      </w:r>
      <w:r>
        <w:tab/>
        <w:t xml:space="preserve">Tovaryšstvo získává větší duchovní sílu a větší zbožnost, když se připodobní Synu Panny, našemu Stvořiteli a Pánu, a vidí ho tak velmi chudého a v tolika protivenstvích. </w:t>
      </w:r>
    </w:p>
    <w:p w14:paraId="36468001" w14:textId="77777777" w:rsidR="00D54307" w:rsidRDefault="00D54307" w:rsidP="00D54307">
      <w:pPr>
        <w:pStyle w:val="Zkladntextodsazen"/>
        <w:tabs>
          <w:tab w:val="left" w:pos="-142"/>
        </w:tabs>
        <w:spacing w:line="300" w:lineRule="exact"/>
        <w:ind w:left="227" w:hanging="645"/>
      </w:pPr>
      <w:r>
        <w:rPr>
          <w:vertAlign w:val="superscript"/>
        </w:rPr>
        <w:tab/>
      </w:r>
      <w:r>
        <w:t>2.</w:t>
      </w:r>
      <w:r>
        <w:tab/>
        <w:t xml:space="preserve">Když člověk nechce žádný jistý příjem, bude více veškerá světská lakota zahanbena. </w:t>
      </w:r>
    </w:p>
    <w:p w14:paraId="49A97BB5" w14:textId="77777777" w:rsidR="008E7911" w:rsidRPr="00D54307" w:rsidRDefault="00D54307" w:rsidP="006059B6">
      <w:pPr>
        <w:rPr>
          <w:b/>
          <w:sz w:val="28"/>
          <w:szCs w:val="28"/>
        </w:rPr>
      </w:pPr>
      <w:r>
        <w:rPr>
          <w:b/>
        </w:rPr>
        <w:br w:type="column"/>
      </w:r>
      <w:r w:rsidR="00456DC9">
        <w:rPr>
          <w:b/>
        </w:rPr>
        <w:t xml:space="preserve">D) </w:t>
      </w:r>
      <w:r w:rsidR="008E7911" w:rsidRPr="00D54307">
        <w:rPr>
          <w:b/>
          <w:sz w:val="28"/>
          <w:szCs w:val="28"/>
        </w:rPr>
        <w:t xml:space="preserve">Nazírání k nabytí lásky, </w:t>
      </w:r>
      <w:r w:rsidR="008E7911" w:rsidRPr="00D54307">
        <w:rPr>
          <w:b/>
          <w:i/>
          <w:sz w:val="28"/>
          <w:szCs w:val="28"/>
        </w:rPr>
        <w:t>Duchovní cvičení sv. Ignáce</w:t>
      </w:r>
      <w:r w:rsidR="008E7911" w:rsidRPr="00D54307">
        <w:rPr>
          <w:b/>
          <w:sz w:val="28"/>
          <w:szCs w:val="28"/>
        </w:rPr>
        <w:t>, 230–237</w:t>
      </w:r>
    </w:p>
    <w:p w14:paraId="05FBA453" w14:textId="77777777" w:rsidR="00D54307" w:rsidRPr="008E7911" w:rsidRDefault="00D54307" w:rsidP="006059B6">
      <w:pPr>
        <w:rPr>
          <w:b/>
        </w:rPr>
      </w:pPr>
    </w:p>
    <w:p w14:paraId="21DBC844" w14:textId="77777777" w:rsidR="008E7911" w:rsidRDefault="008E7911" w:rsidP="008E7911">
      <w:r>
        <w:tab/>
        <w:t>Modlitba je obvyklá.</w:t>
      </w:r>
    </w:p>
    <w:p w14:paraId="079E9074" w14:textId="77777777" w:rsidR="008E7911" w:rsidRDefault="008E7911" w:rsidP="008E7911">
      <w:pPr>
        <w:ind w:left="705" w:hanging="705"/>
      </w:pPr>
      <w:r>
        <w:t>232</w:t>
      </w:r>
      <w:r>
        <w:tab/>
        <w:t>První průprava je příprava dějiště. Zde je to vidět, jak stojím před Bohem, naším Pánem, před jeho anděly a svatými, kteří se za mě přimlouvají.</w:t>
      </w:r>
    </w:p>
    <w:p w14:paraId="69186B02" w14:textId="77777777" w:rsidR="008E7911" w:rsidRDefault="008E7911" w:rsidP="008E7911">
      <w:pPr>
        <w:ind w:left="705" w:hanging="705"/>
      </w:pPr>
      <w:r>
        <w:t>233</w:t>
      </w:r>
      <w:r>
        <w:tab/>
        <w:t>Druhá průprava je prosit o to, co chci. Zde to bude prosit o vnitřní poznání tolika přijatého dobra, abych tím, že je zcela uznám, mohl Boží Velebnost ve všem milovat a jí sloužit.</w:t>
      </w:r>
    </w:p>
    <w:p w14:paraId="68CE26C2" w14:textId="77777777" w:rsidR="008E7911" w:rsidRDefault="008E7911" w:rsidP="008E7911">
      <w:pPr>
        <w:ind w:left="705" w:hanging="705"/>
      </w:pPr>
      <w:r>
        <w:t>234</w:t>
      </w:r>
      <w:r>
        <w:tab/>
        <w:t>První bod. Připomínat si přijatá dobrodiní stvoření, vykoupení a zvláštních darů a je s velkou oddaností odvažovat: kolik toho Bůh, náš Pán, pro mě udělal a kolik mi dal z toho, co má; a dále, jak si tentýž Pán podle svého božského úradku přeje dát sebe, jak jenom může.</w:t>
      </w:r>
    </w:p>
    <w:p w14:paraId="47B1C40E" w14:textId="77777777" w:rsidR="008E7911" w:rsidRDefault="008E7911" w:rsidP="008E7911">
      <w:pPr>
        <w:ind w:left="705"/>
      </w:pPr>
      <w:r>
        <w:t>A potom to rozjímat ve vztahu k sobě a rozvažovat, co já musím ze své strany zcela odůvodněně a spravedlivě nabídnout a dát jeho božské Velebnosti, totiž všechny svoje věci a sebe samého s nimi, jako někdo, kdo s velkou oddaností nabízí:</w:t>
      </w:r>
    </w:p>
    <w:p w14:paraId="09BB364A" w14:textId="77777777" w:rsidR="008E7911" w:rsidRDefault="008E7911" w:rsidP="008E7911">
      <w:r>
        <w:tab/>
      </w:r>
    </w:p>
    <w:p w14:paraId="6E1E6941" w14:textId="77777777" w:rsidR="008E7911" w:rsidRDefault="008E7911" w:rsidP="008E7911">
      <w:pPr>
        <w:ind w:left="705"/>
      </w:pPr>
      <w:r>
        <w:t>«Vezmi si, Pane, a ujmi se celé mé svobody, mé poměti, mého rozumu a celé mé vůle. Všechno co mám a vlastním jsi mi dal, Tobě to, Pane, vracím zpět. Všechno je Tvoje, nalož s tím zcela podle své vůle. Dej mi jen svou lásku a milost, to mi stačí».</w:t>
      </w:r>
    </w:p>
    <w:p w14:paraId="1FB8E18B" w14:textId="77777777" w:rsidR="008E7911" w:rsidRDefault="008E7911" w:rsidP="008E7911"/>
    <w:p w14:paraId="12B15FF3" w14:textId="77777777" w:rsidR="008E7911" w:rsidRDefault="008E7911" w:rsidP="008E7911">
      <w:r>
        <w:t>235</w:t>
      </w:r>
      <w:r>
        <w:tab/>
        <w:t>Druhý bod. Pohledět, jak Bůh bydlí ve tvorech:</w:t>
      </w:r>
    </w:p>
    <w:p w14:paraId="39BAA793" w14:textId="77777777" w:rsidR="008E7911" w:rsidRDefault="008E7911" w:rsidP="008E7911">
      <w:r>
        <w:tab/>
        <w:t>–</w:t>
      </w:r>
      <w:r>
        <w:tab/>
        <w:t>v živlech, když jim dává bytí,</w:t>
      </w:r>
    </w:p>
    <w:p w14:paraId="48BB7204" w14:textId="77777777" w:rsidR="008E7911" w:rsidRDefault="008E7911" w:rsidP="008E7911">
      <w:r>
        <w:tab/>
        <w:t>–</w:t>
      </w:r>
      <w:r>
        <w:tab/>
        <w:t>v rostlinách, když jim poskytuje vzrůst,</w:t>
      </w:r>
    </w:p>
    <w:p w14:paraId="5A11E575" w14:textId="77777777" w:rsidR="008E7911" w:rsidRDefault="008E7911" w:rsidP="008E7911">
      <w:r>
        <w:tab/>
        <w:t>–</w:t>
      </w:r>
      <w:r>
        <w:tab/>
        <w:t>ve zvířatech, když jim dává cítění,</w:t>
      </w:r>
    </w:p>
    <w:p w14:paraId="7B9CA9D1" w14:textId="77777777" w:rsidR="00D54307" w:rsidRDefault="008E7911" w:rsidP="008E7911">
      <w:r>
        <w:tab/>
        <w:t>–</w:t>
      </w:r>
      <w:r w:rsidR="00D54307">
        <w:tab/>
        <w:t xml:space="preserve">v lidech, když jim dává rozum; </w:t>
      </w:r>
    </w:p>
    <w:p w14:paraId="442BC1D8" w14:textId="77777777" w:rsidR="008E7911" w:rsidRDefault="00D54307" w:rsidP="00D54307">
      <w:pPr>
        <w:ind w:firstLine="708"/>
      </w:pPr>
      <w:r>
        <w:t xml:space="preserve">– </w:t>
      </w:r>
      <w:r>
        <w:tab/>
      </w:r>
      <w:r w:rsidR="008E7911">
        <w:t>a tak ve mně:</w:t>
      </w:r>
    </w:p>
    <w:p w14:paraId="5DB84C51" w14:textId="77777777" w:rsidR="008E7911" w:rsidRDefault="008E7911" w:rsidP="008E7911">
      <w:r>
        <w:tab/>
        <w:t>–</w:t>
      </w:r>
      <w:r>
        <w:tab/>
        <w:t>Když mně dává bytí,</w:t>
      </w:r>
    </w:p>
    <w:p w14:paraId="025498E5" w14:textId="77777777" w:rsidR="008E7911" w:rsidRDefault="008E7911" w:rsidP="008E7911">
      <w:r>
        <w:tab/>
        <w:t>–</w:t>
      </w:r>
      <w:r>
        <w:tab/>
        <w:t>když mě oživuje,</w:t>
      </w:r>
    </w:p>
    <w:p w14:paraId="027A3807" w14:textId="77777777" w:rsidR="008E7911" w:rsidRDefault="008E7911" w:rsidP="008E7911">
      <w:r>
        <w:tab/>
        <w:t>–</w:t>
      </w:r>
      <w:r>
        <w:tab/>
        <w:t>když mně uděluje cítění,</w:t>
      </w:r>
    </w:p>
    <w:p w14:paraId="25C405D1" w14:textId="77777777" w:rsidR="008E7911" w:rsidRDefault="008E7911" w:rsidP="008E7911">
      <w:r>
        <w:tab/>
        <w:t>–</w:t>
      </w:r>
      <w:r>
        <w:tab/>
        <w:t>když mně dává rozum a stejně tak,</w:t>
      </w:r>
    </w:p>
    <w:p w14:paraId="6C1FDFE9" w14:textId="77777777" w:rsidR="008E7911" w:rsidRDefault="008E7911" w:rsidP="00D54307">
      <w:pPr>
        <w:ind w:left="1410" w:hanging="705"/>
      </w:pPr>
      <w:r>
        <w:t>–</w:t>
      </w:r>
      <w:r>
        <w:tab/>
        <w:t>když dělá ze mne chrám, poněvadž jsem stvořen podle podoby a obrazu jeho božské Velebnosti.</w:t>
      </w:r>
    </w:p>
    <w:p w14:paraId="1DDDE0A9" w14:textId="77777777" w:rsidR="008E7911" w:rsidRDefault="008E7911" w:rsidP="008E7911">
      <w:pPr>
        <w:ind w:left="705"/>
      </w:pPr>
      <w:r>
        <w:t>Opět o tom rozjímat ve vztahu k sobě způsobem, který byl uveden v prvním bodě nebo jiným, který pocítím jako lepší. Stejným způsobem se to má dělat při každém následujícím bodě.</w:t>
      </w:r>
    </w:p>
    <w:p w14:paraId="64008657" w14:textId="77777777" w:rsidR="008E7911" w:rsidRDefault="008E7911" w:rsidP="008E7911">
      <w:pPr>
        <w:ind w:left="705" w:hanging="705"/>
      </w:pPr>
      <w:r>
        <w:t>236</w:t>
      </w:r>
      <w:r>
        <w:tab/>
        <w:t xml:space="preserve">Třetí bod. Uvážit, jak se Bůh pro </w:t>
      </w:r>
      <w:proofErr w:type="gramStart"/>
      <w:r>
        <w:t>mne</w:t>
      </w:r>
      <w:proofErr w:type="gramEnd"/>
      <w:r>
        <w:t xml:space="preserve"> namáhá a pracuje ve všech stvořených věcech na zemském povrchu, tzn. jak se chová na způsob pracujícího v nebeských tělesech, živlech, rostlinách, plodech, zvířatech atd., když jim dává bytí, zachovává je, skýtá jim vzrůst, uděluje cítění atd. Potom to rozjímat ve vztahu k sobě.</w:t>
      </w:r>
    </w:p>
    <w:p w14:paraId="032E945F" w14:textId="77777777" w:rsidR="008E7911" w:rsidRDefault="008E7911" w:rsidP="008E7911">
      <w:pPr>
        <w:ind w:left="705" w:hanging="705"/>
      </w:pPr>
      <w:r>
        <w:t>237</w:t>
      </w:r>
      <w:r>
        <w:tab/>
        <w:t>Čtvrtý bod. Pohledět, jak všechna dobra a dary sestupují shůry, např. moje omezená síla shora od nejvyšší a nekonečné, a stejně tak spravedlnost, dobrota, laskavost, milosrdenství atd.; tak jako paprsky vycházejí ze slunce, vody z pramene atd.</w:t>
      </w:r>
    </w:p>
    <w:p w14:paraId="2CFEAF0B" w14:textId="77777777" w:rsidR="008E7911" w:rsidRDefault="008E7911" w:rsidP="008E7911">
      <w:r>
        <w:tab/>
        <w:t>Končit tím, že to budu rozjímat ve vztahu k sobě, jak bylo již řečeno.</w:t>
      </w:r>
    </w:p>
    <w:p w14:paraId="418E0B1F" w14:textId="77777777" w:rsidR="00202192" w:rsidRDefault="008E7911" w:rsidP="00202192">
      <w:r>
        <w:tab/>
        <w:t>Zakončit rozmluvou a Otčenášem.</w:t>
      </w:r>
    </w:p>
    <w:p w14:paraId="014D71BE" w14:textId="77777777" w:rsidR="00D87789" w:rsidRDefault="00D87789" w:rsidP="000D69DF"/>
    <w:sectPr w:rsidR="00D87789" w:rsidSect="00B64360">
      <w:headerReference w:type="default" r:id="rId7"/>
      <w:footerReference w:type="default" r:id="rId8"/>
      <w:pgSz w:w="11906" w:h="16838"/>
      <w:pgMar w:top="1985"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2996A" w14:textId="77777777" w:rsidR="00747CF0" w:rsidRDefault="00747CF0" w:rsidP="000C73C2">
      <w:r>
        <w:separator/>
      </w:r>
    </w:p>
  </w:endnote>
  <w:endnote w:type="continuationSeparator" w:id="0">
    <w:p w14:paraId="1DA2AEDF" w14:textId="77777777" w:rsidR="00747CF0" w:rsidRDefault="00747CF0" w:rsidP="000C7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719076"/>
      <w:docPartObj>
        <w:docPartGallery w:val="Page Numbers (Bottom of Page)"/>
        <w:docPartUnique/>
      </w:docPartObj>
    </w:sdtPr>
    <w:sdtEndPr/>
    <w:sdtContent>
      <w:p w14:paraId="123094FB" w14:textId="77777777" w:rsidR="00AA34C8" w:rsidRDefault="00AA34C8">
        <w:pPr>
          <w:pStyle w:val="Zpat"/>
          <w:jc w:val="right"/>
        </w:pPr>
        <w:r>
          <w:fldChar w:fldCharType="begin"/>
        </w:r>
        <w:r>
          <w:instrText>PAGE   \* MERGEFORMAT</w:instrText>
        </w:r>
        <w:r>
          <w:fldChar w:fldCharType="separate"/>
        </w:r>
        <w:r w:rsidR="00CC7F73">
          <w:rPr>
            <w:noProof/>
          </w:rPr>
          <w:t>3</w:t>
        </w:r>
        <w:r>
          <w:fldChar w:fldCharType="end"/>
        </w:r>
      </w:p>
    </w:sdtContent>
  </w:sdt>
  <w:p w14:paraId="6CD010B0" w14:textId="77777777" w:rsidR="00AA34C8" w:rsidRDefault="00AA34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D9B26" w14:textId="77777777" w:rsidR="00747CF0" w:rsidRDefault="00747CF0" w:rsidP="000C73C2">
      <w:r>
        <w:separator/>
      </w:r>
    </w:p>
  </w:footnote>
  <w:footnote w:type="continuationSeparator" w:id="0">
    <w:p w14:paraId="0E474772" w14:textId="77777777" w:rsidR="00747CF0" w:rsidRDefault="00747CF0" w:rsidP="000C73C2">
      <w:r>
        <w:continuationSeparator/>
      </w:r>
    </w:p>
  </w:footnote>
  <w:footnote w:id="1">
    <w:p w14:paraId="4AE2F006" w14:textId="77777777" w:rsidR="00AA34C8" w:rsidRPr="00BB78F9" w:rsidRDefault="00AA34C8" w:rsidP="000C73C2">
      <w:pPr>
        <w:pStyle w:val="Textpoznpodarou"/>
      </w:pPr>
      <w:r>
        <w:rPr>
          <w:rStyle w:val="Znakapoznpodarou"/>
        </w:rPr>
        <w:footnoteRef/>
      </w:r>
      <w:r>
        <w:t xml:space="preserve"> </w:t>
      </w:r>
      <w:r w:rsidRPr="0039344A">
        <w:t xml:space="preserve">„Kanonizace je ze strany církve nejvyšším oslavením služebníka Božího, který je povýšen k poctě oltáře prohlášením v podobě dekretu, je definitivní a přikázaná pro celou církev za použití slavnostního </w:t>
      </w:r>
      <w:proofErr w:type="spellStart"/>
      <w:r w:rsidRPr="0039344A">
        <w:t>magisteria</w:t>
      </w:r>
      <w:proofErr w:type="spellEnd"/>
      <w:r w:rsidRPr="0039344A">
        <w:t xml:space="preserve"> římského biskupa“</w:t>
      </w:r>
      <w:r>
        <w:t xml:space="preserve">, </w:t>
      </w:r>
      <w:r>
        <w:rPr>
          <w:rFonts w:cs="Times New Roman"/>
          <w:smallCaps/>
          <w:kern w:val="0"/>
        </w:rPr>
        <w:t>K</w:t>
      </w:r>
      <w:r w:rsidRPr="0039344A">
        <w:rPr>
          <w:rFonts w:cs="Times New Roman"/>
          <w:smallCaps/>
          <w:kern w:val="0"/>
        </w:rPr>
        <w:t xml:space="preserve">ongregace pro blahořečení a </w:t>
      </w:r>
      <w:proofErr w:type="spellStart"/>
      <w:r w:rsidRPr="0039344A">
        <w:rPr>
          <w:rFonts w:cs="Times New Roman"/>
          <w:smallCaps/>
          <w:kern w:val="0"/>
        </w:rPr>
        <w:t>svatoření</w:t>
      </w:r>
      <w:proofErr w:type="spellEnd"/>
      <w:r>
        <w:t xml:space="preserve">, Nové procedury v obřadech beatifikace, in </w:t>
      </w:r>
      <w:r>
        <w:rPr>
          <w:i/>
        </w:rPr>
        <w:t>Acta České biskupské konference</w:t>
      </w:r>
      <w:r>
        <w:t>, 1 (2006), s. 58.</w:t>
      </w:r>
    </w:p>
  </w:footnote>
  <w:footnote w:id="2">
    <w:p w14:paraId="7F1EFF00" w14:textId="77777777" w:rsidR="00AA34C8" w:rsidRPr="00955372" w:rsidRDefault="00AA34C8" w:rsidP="000C73C2">
      <w:pPr>
        <w:pStyle w:val="Textpoznpodarou"/>
      </w:pPr>
      <w:r>
        <w:rPr>
          <w:rStyle w:val="Znakapoznpodarou"/>
        </w:rPr>
        <w:footnoteRef/>
      </w:r>
      <w:r>
        <w:t xml:space="preserve"> Srv. </w:t>
      </w:r>
      <w:proofErr w:type="spellStart"/>
      <w:r w:rsidRPr="0039344A">
        <w:rPr>
          <w:rFonts w:cs="Times New Roman"/>
          <w:smallCaps/>
          <w:kern w:val="0"/>
        </w:rPr>
        <w:t>Misztal</w:t>
      </w:r>
      <w:proofErr w:type="spellEnd"/>
      <w:r>
        <w:t xml:space="preserve">, H., </w:t>
      </w:r>
      <w:r>
        <w:rPr>
          <w:i/>
        </w:rPr>
        <w:t>Kanonizační právo podle zákonodárství Jana Pavla II.</w:t>
      </w:r>
      <w:r>
        <w:t xml:space="preserve">, vlastním nákladem Doc. </w:t>
      </w:r>
      <w:proofErr w:type="spellStart"/>
      <w:r>
        <w:t>ICLic</w:t>
      </w:r>
      <w:proofErr w:type="spellEnd"/>
      <w:r>
        <w:t xml:space="preserve">. Františka Poláška </w:t>
      </w:r>
      <w:proofErr w:type="spellStart"/>
      <w:r>
        <w:t>Th.D</w:t>
      </w:r>
      <w:proofErr w:type="spellEnd"/>
      <w:r>
        <w:t>. v Matici cyrilometodějské, Olomouc 2002, s. 44-49.</w:t>
      </w:r>
    </w:p>
  </w:footnote>
  <w:footnote w:id="3">
    <w:p w14:paraId="6329A79F" w14:textId="77777777" w:rsidR="00AA34C8" w:rsidRPr="00396302" w:rsidRDefault="00AA34C8" w:rsidP="00EC63F7">
      <w:pPr>
        <w:pStyle w:val="Textpoznpodarou"/>
      </w:pPr>
      <w:r w:rsidRPr="00396302">
        <w:rPr>
          <w:rStyle w:val="Znakapoznpodarou"/>
        </w:rPr>
        <w:footnoteRef/>
      </w:r>
      <w:r w:rsidRPr="00396302">
        <w:t xml:space="preserve"> </w:t>
      </w:r>
      <w:r>
        <w:rPr>
          <w:rFonts w:eastAsia="Times New Roman" w:cs="Times New Roman"/>
          <w:b/>
          <w:kern w:val="0"/>
          <w:lang w:eastAsia="cs-CZ" w:bidi="ar-SA"/>
        </w:rPr>
        <w:t>[</w:t>
      </w:r>
      <w:proofErr w:type="spellStart"/>
      <w:r w:rsidRPr="000C73C2">
        <w:rPr>
          <w:rFonts w:eastAsia="Times New Roman" w:cs="Times New Roman"/>
          <w:i/>
          <w:color w:val="FF0000"/>
          <w:kern w:val="0"/>
          <w:lang w:eastAsia="cs-CZ" w:bidi="ar-SA"/>
        </w:rPr>
        <w:t>Martyres</w:t>
      </w:r>
      <w:proofErr w:type="spellEnd"/>
      <w:r w:rsidRPr="000C73C2">
        <w:rPr>
          <w:rFonts w:eastAsia="Times New Roman" w:cs="Times New Roman"/>
          <w:i/>
          <w:color w:val="FF0000"/>
          <w:kern w:val="0"/>
          <w:lang w:eastAsia="cs-CZ" w:bidi="ar-SA"/>
        </w:rPr>
        <w:t xml:space="preserve"> non facit </w:t>
      </w:r>
      <w:proofErr w:type="spellStart"/>
      <w:r w:rsidRPr="000C73C2">
        <w:rPr>
          <w:rFonts w:eastAsia="Times New Roman" w:cs="Times New Roman"/>
          <w:i/>
          <w:color w:val="FF0000"/>
          <w:kern w:val="0"/>
          <w:lang w:eastAsia="cs-CZ" w:bidi="ar-SA"/>
        </w:rPr>
        <w:t>poena</w:t>
      </w:r>
      <w:proofErr w:type="spellEnd"/>
      <w:r w:rsidRPr="000C73C2">
        <w:rPr>
          <w:rFonts w:eastAsia="Times New Roman" w:cs="Times New Roman"/>
          <w:i/>
          <w:color w:val="FF0000"/>
          <w:kern w:val="0"/>
          <w:lang w:eastAsia="cs-CZ" w:bidi="ar-SA"/>
        </w:rPr>
        <w:t>, sed causa</w:t>
      </w:r>
      <w:r>
        <w:rPr>
          <w:rFonts w:eastAsia="Times New Roman" w:cs="Times New Roman"/>
          <w:kern w:val="0"/>
          <w:lang w:eastAsia="cs-CZ" w:bidi="ar-SA"/>
        </w:rPr>
        <w:t xml:space="preserve">] </w:t>
      </w:r>
      <w:r w:rsidRPr="00396302">
        <w:t>A</w:t>
      </w:r>
      <w:r w:rsidRPr="00396302">
        <w:rPr>
          <w:smallCaps/>
        </w:rPr>
        <w:t xml:space="preserve">ugustin, </w:t>
      </w:r>
      <w:proofErr w:type="spellStart"/>
      <w:r w:rsidRPr="00396302">
        <w:rPr>
          <w:i/>
        </w:rPr>
        <w:t>Contra</w:t>
      </w:r>
      <w:proofErr w:type="spellEnd"/>
      <w:r w:rsidRPr="00396302">
        <w:rPr>
          <w:i/>
        </w:rPr>
        <w:t xml:space="preserve"> </w:t>
      </w:r>
      <w:proofErr w:type="spellStart"/>
      <w:r w:rsidRPr="00396302">
        <w:rPr>
          <w:i/>
        </w:rPr>
        <w:t>Cresconium</w:t>
      </w:r>
      <w:proofErr w:type="spellEnd"/>
      <w:r w:rsidRPr="00396302">
        <w:rPr>
          <w:i/>
        </w:rPr>
        <w:t xml:space="preserve"> </w:t>
      </w:r>
      <w:proofErr w:type="spellStart"/>
      <w:r w:rsidRPr="00396302">
        <w:rPr>
          <w:i/>
        </w:rPr>
        <w:t>Donatistam</w:t>
      </w:r>
      <w:proofErr w:type="spellEnd"/>
      <w:r w:rsidRPr="00396302">
        <w:t>, 3,47, in PL, 43,225.</w:t>
      </w:r>
    </w:p>
  </w:footnote>
  <w:footnote w:id="4">
    <w:p w14:paraId="50106C15" w14:textId="77777777" w:rsidR="00AA34C8" w:rsidRPr="00396302" w:rsidRDefault="00AA34C8" w:rsidP="00EC63F7">
      <w:pPr>
        <w:pStyle w:val="Textpoznpodarou"/>
      </w:pPr>
      <w:r w:rsidRPr="00396302">
        <w:rPr>
          <w:rStyle w:val="Znakapoznpodarou"/>
        </w:rPr>
        <w:footnoteRef/>
      </w:r>
      <w:r w:rsidRPr="00396302">
        <w:t xml:space="preserve"> </w:t>
      </w:r>
      <w:r>
        <w:t>[</w:t>
      </w:r>
      <w:proofErr w:type="spellStart"/>
      <w:r w:rsidRPr="000C73C2">
        <w:rPr>
          <w:rFonts w:eastAsia="Times New Roman" w:cs="Times New Roman"/>
          <w:i/>
          <w:color w:val="FF0000"/>
          <w:kern w:val="0"/>
          <w:lang w:eastAsia="cs-CZ" w:bidi="ar-SA"/>
        </w:rPr>
        <w:t>voluntaria</w:t>
      </w:r>
      <w:proofErr w:type="spellEnd"/>
      <w:r w:rsidRPr="000C73C2">
        <w:rPr>
          <w:rFonts w:eastAsia="Times New Roman" w:cs="Times New Roman"/>
          <w:i/>
          <w:color w:val="FF0000"/>
          <w:kern w:val="0"/>
          <w:lang w:eastAsia="cs-CZ" w:bidi="ar-SA"/>
        </w:rPr>
        <w:t xml:space="preserve"> </w:t>
      </w:r>
      <w:proofErr w:type="spellStart"/>
      <w:r w:rsidRPr="000C73C2">
        <w:rPr>
          <w:rFonts w:eastAsia="Times New Roman" w:cs="Times New Roman"/>
          <w:i/>
          <w:color w:val="FF0000"/>
          <w:kern w:val="0"/>
          <w:lang w:eastAsia="cs-CZ" w:bidi="ar-SA"/>
        </w:rPr>
        <w:t>mortis</w:t>
      </w:r>
      <w:proofErr w:type="spellEnd"/>
      <w:r w:rsidRPr="000C73C2">
        <w:rPr>
          <w:rFonts w:eastAsia="Times New Roman" w:cs="Times New Roman"/>
          <w:i/>
          <w:color w:val="FF0000"/>
          <w:kern w:val="0"/>
          <w:lang w:eastAsia="cs-CZ" w:bidi="ar-SA"/>
        </w:rPr>
        <w:t xml:space="preserve"> </w:t>
      </w:r>
      <w:proofErr w:type="spellStart"/>
      <w:r w:rsidRPr="000C73C2">
        <w:rPr>
          <w:rFonts w:eastAsia="Times New Roman" w:cs="Times New Roman"/>
          <w:i/>
          <w:color w:val="FF0000"/>
          <w:kern w:val="0"/>
          <w:lang w:eastAsia="cs-CZ" w:bidi="ar-SA"/>
        </w:rPr>
        <w:t>perpessio</w:t>
      </w:r>
      <w:proofErr w:type="spellEnd"/>
      <w:r w:rsidRPr="000C73C2">
        <w:rPr>
          <w:rFonts w:eastAsia="Times New Roman" w:cs="Times New Roman"/>
          <w:i/>
          <w:color w:val="FF0000"/>
          <w:kern w:val="0"/>
          <w:lang w:eastAsia="cs-CZ" w:bidi="ar-SA"/>
        </w:rPr>
        <w:t xml:space="preserve"> </w:t>
      </w:r>
      <w:proofErr w:type="spellStart"/>
      <w:r w:rsidRPr="000C73C2">
        <w:rPr>
          <w:rFonts w:eastAsia="Times New Roman" w:cs="Times New Roman"/>
          <w:i/>
          <w:color w:val="FF0000"/>
          <w:kern w:val="0"/>
          <w:lang w:eastAsia="cs-CZ" w:bidi="ar-SA"/>
        </w:rPr>
        <w:t>sive</w:t>
      </w:r>
      <w:proofErr w:type="spellEnd"/>
      <w:r w:rsidRPr="000C73C2">
        <w:rPr>
          <w:rFonts w:eastAsia="Times New Roman" w:cs="Times New Roman"/>
          <w:i/>
          <w:color w:val="FF0000"/>
          <w:kern w:val="0"/>
          <w:lang w:eastAsia="cs-CZ" w:bidi="ar-SA"/>
        </w:rPr>
        <w:t xml:space="preserve"> </w:t>
      </w:r>
      <w:proofErr w:type="spellStart"/>
      <w:r w:rsidRPr="000C73C2">
        <w:rPr>
          <w:rFonts w:eastAsia="Times New Roman" w:cs="Times New Roman"/>
          <w:i/>
          <w:color w:val="FF0000"/>
          <w:kern w:val="0"/>
          <w:lang w:eastAsia="cs-CZ" w:bidi="ar-SA"/>
        </w:rPr>
        <w:t>tolerantia</w:t>
      </w:r>
      <w:proofErr w:type="spellEnd"/>
      <w:r w:rsidRPr="000C73C2">
        <w:rPr>
          <w:rFonts w:eastAsia="Times New Roman" w:cs="Times New Roman"/>
          <w:i/>
          <w:color w:val="FF0000"/>
          <w:kern w:val="0"/>
          <w:lang w:eastAsia="cs-CZ" w:bidi="ar-SA"/>
        </w:rPr>
        <w:t xml:space="preserve"> </w:t>
      </w:r>
      <w:proofErr w:type="spellStart"/>
      <w:r w:rsidRPr="000C73C2">
        <w:rPr>
          <w:rFonts w:eastAsia="Times New Roman" w:cs="Times New Roman"/>
          <w:i/>
          <w:color w:val="FF0000"/>
          <w:kern w:val="0"/>
          <w:lang w:eastAsia="cs-CZ" w:bidi="ar-SA"/>
        </w:rPr>
        <w:t>propter</w:t>
      </w:r>
      <w:proofErr w:type="spellEnd"/>
      <w:r w:rsidRPr="000C73C2">
        <w:rPr>
          <w:rFonts w:eastAsia="Times New Roman" w:cs="Times New Roman"/>
          <w:i/>
          <w:color w:val="FF0000"/>
          <w:kern w:val="0"/>
          <w:lang w:eastAsia="cs-CZ" w:bidi="ar-SA"/>
        </w:rPr>
        <w:t xml:space="preserve"> </w:t>
      </w:r>
      <w:proofErr w:type="spellStart"/>
      <w:r w:rsidRPr="000C73C2">
        <w:rPr>
          <w:rFonts w:eastAsia="Times New Roman" w:cs="Times New Roman"/>
          <w:i/>
          <w:color w:val="FF0000"/>
          <w:kern w:val="0"/>
          <w:lang w:eastAsia="cs-CZ" w:bidi="ar-SA"/>
        </w:rPr>
        <w:t>fidem</w:t>
      </w:r>
      <w:proofErr w:type="spellEnd"/>
      <w:r w:rsidRPr="000C73C2">
        <w:rPr>
          <w:rFonts w:eastAsia="Times New Roman" w:cs="Times New Roman"/>
          <w:i/>
          <w:color w:val="FF0000"/>
          <w:kern w:val="0"/>
          <w:lang w:eastAsia="cs-CZ" w:bidi="ar-SA"/>
        </w:rPr>
        <w:t xml:space="preserve"> Christi, vel </w:t>
      </w:r>
      <w:proofErr w:type="spellStart"/>
      <w:r w:rsidRPr="000C73C2">
        <w:rPr>
          <w:rFonts w:eastAsia="Times New Roman" w:cs="Times New Roman"/>
          <w:i/>
          <w:color w:val="FF0000"/>
          <w:kern w:val="0"/>
          <w:lang w:eastAsia="cs-CZ" w:bidi="ar-SA"/>
        </w:rPr>
        <w:t>alium</w:t>
      </w:r>
      <w:proofErr w:type="spellEnd"/>
      <w:r w:rsidRPr="000C73C2">
        <w:rPr>
          <w:rFonts w:eastAsia="Times New Roman" w:cs="Times New Roman"/>
          <w:i/>
          <w:color w:val="FF0000"/>
          <w:kern w:val="0"/>
          <w:lang w:eastAsia="cs-CZ" w:bidi="ar-SA"/>
        </w:rPr>
        <w:t xml:space="preserve"> </w:t>
      </w:r>
      <w:proofErr w:type="spellStart"/>
      <w:r w:rsidRPr="000C73C2">
        <w:rPr>
          <w:rFonts w:eastAsia="Times New Roman" w:cs="Times New Roman"/>
          <w:i/>
          <w:color w:val="FF0000"/>
          <w:kern w:val="0"/>
          <w:lang w:eastAsia="cs-CZ" w:bidi="ar-SA"/>
        </w:rPr>
        <w:t>virtutis</w:t>
      </w:r>
      <w:proofErr w:type="spellEnd"/>
      <w:r w:rsidRPr="000C73C2">
        <w:rPr>
          <w:rFonts w:eastAsia="Times New Roman" w:cs="Times New Roman"/>
          <w:i/>
          <w:color w:val="FF0000"/>
          <w:kern w:val="0"/>
          <w:lang w:eastAsia="cs-CZ" w:bidi="ar-SA"/>
        </w:rPr>
        <w:t xml:space="preserve"> </w:t>
      </w:r>
      <w:proofErr w:type="spellStart"/>
      <w:r w:rsidRPr="000C73C2">
        <w:rPr>
          <w:rFonts w:eastAsia="Times New Roman" w:cs="Times New Roman"/>
          <w:i/>
          <w:color w:val="FF0000"/>
          <w:kern w:val="0"/>
          <w:lang w:eastAsia="cs-CZ" w:bidi="ar-SA"/>
        </w:rPr>
        <w:t>actum</w:t>
      </w:r>
      <w:proofErr w:type="spellEnd"/>
      <w:r w:rsidRPr="000C73C2">
        <w:rPr>
          <w:rFonts w:eastAsia="Times New Roman" w:cs="Times New Roman"/>
          <w:i/>
          <w:color w:val="FF0000"/>
          <w:kern w:val="0"/>
          <w:lang w:eastAsia="cs-CZ" w:bidi="ar-SA"/>
        </w:rPr>
        <w:t xml:space="preserve"> in Deum </w:t>
      </w:r>
      <w:proofErr w:type="spellStart"/>
      <w:r w:rsidRPr="000C73C2">
        <w:rPr>
          <w:rFonts w:eastAsia="Times New Roman" w:cs="Times New Roman"/>
          <w:i/>
          <w:color w:val="FF0000"/>
          <w:kern w:val="0"/>
          <w:lang w:eastAsia="cs-CZ" w:bidi="ar-SA"/>
        </w:rPr>
        <w:t>relatum</w:t>
      </w:r>
      <w:proofErr w:type="spellEnd"/>
      <w:r>
        <w:t xml:space="preserve">] </w:t>
      </w:r>
      <w:r w:rsidRPr="00396302">
        <w:rPr>
          <w:smallCaps/>
        </w:rPr>
        <w:t xml:space="preserve">Benedikt XIV., </w:t>
      </w:r>
      <w:r w:rsidRPr="00396302">
        <w:rPr>
          <w:i/>
        </w:rPr>
        <w:t xml:space="preserve">De </w:t>
      </w:r>
      <w:proofErr w:type="spellStart"/>
      <w:r w:rsidRPr="00396302">
        <w:rPr>
          <w:i/>
        </w:rPr>
        <w:t>servorum</w:t>
      </w:r>
      <w:proofErr w:type="spellEnd"/>
      <w:r w:rsidRPr="00396302">
        <w:rPr>
          <w:i/>
        </w:rPr>
        <w:t xml:space="preserve"> Dei </w:t>
      </w:r>
      <w:proofErr w:type="spellStart"/>
      <w:r w:rsidRPr="00396302">
        <w:rPr>
          <w:i/>
        </w:rPr>
        <w:t>beatificatione</w:t>
      </w:r>
      <w:proofErr w:type="spellEnd"/>
      <w:r w:rsidRPr="00396302">
        <w:rPr>
          <w:i/>
        </w:rPr>
        <w:t xml:space="preserve"> et </w:t>
      </w:r>
      <w:proofErr w:type="spellStart"/>
      <w:r w:rsidRPr="00396302">
        <w:rPr>
          <w:i/>
        </w:rPr>
        <w:t>Beatorum</w:t>
      </w:r>
      <w:proofErr w:type="spellEnd"/>
      <w:r w:rsidRPr="00396302">
        <w:rPr>
          <w:i/>
        </w:rPr>
        <w:t xml:space="preserve"> </w:t>
      </w:r>
      <w:proofErr w:type="spellStart"/>
      <w:r w:rsidRPr="00396302">
        <w:rPr>
          <w:i/>
        </w:rPr>
        <w:t>canonizatione</w:t>
      </w:r>
      <w:proofErr w:type="spellEnd"/>
      <w:r w:rsidRPr="00396302">
        <w:t xml:space="preserve">, III, </w:t>
      </w:r>
      <w:proofErr w:type="spellStart"/>
      <w:r w:rsidRPr="00396302">
        <w:t>Prato</w:t>
      </w:r>
      <w:proofErr w:type="spellEnd"/>
      <w:r w:rsidRPr="00396302">
        <w:t xml:space="preserve"> 1839–1841, </w:t>
      </w:r>
      <w:r w:rsidRPr="00A34C38">
        <w:t>11,1</w:t>
      </w:r>
      <w:r w:rsidRPr="00396302">
        <w:t xml:space="preserve">; srv. </w:t>
      </w:r>
      <w:r w:rsidRPr="00396302">
        <w:rPr>
          <w:smallCaps/>
        </w:rPr>
        <w:t>Tomáš Akvinský</w:t>
      </w:r>
      <w:r w:rsidRPr="00396302">
        <w:t xml:space="preserve">, </w:t>
      </w:r>
      <w:proofErr w:type="spellStart"/>
      <w:r w:rsidRPr="00396302">
        <w:rPr>
          <w:i/>
        </w:rPr>
        <w:t>Summa</w:t>
      </w:r>
      <w:proofErr w:type="spellEnd"/>
      <w:r w:rsidRPr="00396302">
        <w:rPr>
          <w:i/>
        </w:rPr>
        <w:t xml:space="preserve"> </w:t>
      </w:r>
      <w:proofErr w:type="spellStart"/>
      <w:r w:rsidRPr="00396302">
        <w:rPr>
          <w:i/>
        </w:rPr>
        <w:t>Theologiae</w:t>
      </w:r>
      <w:proofErr w:type="spellEnd"/>
      <w:r w:rsidRPr="00396302">
        <w:t xml:space="preserve">, </w:t>
      </w:r>
      <w:r w:rsidRPr="0002515A">
        <w:t>II-II, q. 124,</w:t>
      </w:r>
      <w:r>
        <w:t xml:space="preserve"> art. 1-5</w:t>
      </w:r>
      <w:r w:rsidRPr="00396302">
        <w:t>.</w:t>
      </w:r>
    </w:p>
  </w:footnote>
  <w:footnote w:id="5">
    <w:p w14:paraId="210F3BFF" w14:textId="77777777" w:rsidR="00AA34C8" w:rsidRDefault="00AA34C8">
      <w:pPr>
        <w:pStyle w:val="Textpoznpodarou"/>
      </w:pPr>
      <w:r>
        <w:rPr>
          <w:rStyle w:val="Znakapoznpodarou"/>
        </w:rPr>
        <w:footnoteRef/>
      </w:r>
      <w:r>
        <w:t xml:space="preserve"> </w:t>
      </w:r>
      <w:r w:rsidRPr="00396302">
        <w:rPr>
          <w:smallCaps/>
        </w:rPr>
        <w:t>Tomáš Akvinský</w:t>
      </w:r>
      <w:r w:rsidRPr="00396302">
        <w:t xml:space="preserve">, </w:t>
      </w:r>
      <w:proofErr w:type="spellStart"/>
      <w:r w:rsidRPr="00396302">
        <w:rPr>
          <w:i/>
        </w:rPr>
        <w:t>Summa</w:t>
      </w:r>
      <w:proofErr w:type="spellEnd"/>
      <w:r w:rsidRPr="00396302">
        <w:rPr>
          <w:i/>
        </w:rPr>
        <w:t xml:space="preserve"> </w:t>
      </w:r>
      <w:proofErr w:type="spellStart"/>
      <w:r w:rsidRPr="00396302">
        <w:rPr>
          <w:i/>
        </w:rPr>
        <w:t>Theologiae</w:t>
      </w:r>
      <w:proofErr w:type="spellEnd"/>
      <w:r w:rsidRPr="00396302">
        <w:t xml:space="preserve">, </w:t>
      </w:r>
      <w:r w:rsidRPr="0002515A">
        <w:t>II-II, q. 124,</w:t>
      </w:r>
      <w:r w:rsidRPr="008846E4">
        <w:t xml:space="preserve"> art. 5</w:t>
      </w:r>
      <w:r>
        <w:t xml:space="preserve">, </w:t>
      </w:r>
      <w:r w:rsidRPr="006A1912">
        <w:t>ad 1</w:t>
      </w:r>
    </w:p>
  </w:footnote>
  <w:footnote w:id="6">
    <w:p w14:paraId="607D5B5C" w14:textId="77777777" w:rsidR="00AA34C8" w:rsidRDefault="00AA34C8" w:rsidP="000C73C2">
      <w:pPr>
        <w:pStyle w:val="Textpoznpodarou"/>
      </w:pPr>
      <w:r>
        <w:rPr>
          <w:rStyle w:val="Znakapoznpodarou"/>
        </w:rPr>
        <w:footnoteRef/>
      </w:r>
      <w:r>
        <w:t xml:space="preserve"> Podrobněji srv. </w:t>
      </w:r>
      <w:proofErr w:type="spellStart"/>
      <w:r>
        <w:t>Misztal</w:t>
      </w:r>
      <w:proofErr w:type="spellEnd"/>
      <w:r>
        <w:t>, op. cit., s. 285–316.</w:t>
      </w:r>
    </w:p>
  </w:footnote>
  <w:footnote w:id="7">
    <w:p w14:paraId="4426BB54" w14:textId="77777777" w:rsidR="00AA34C8" w:rsidRDefault="00AA34C8" w:rsidP="000C73C2">
      <w:pPr>
        <w:pStyle w:val="Textpoznpodarou"/>
      </w:pPr>
      <w:r>
        <w:rPr>
          <w:rStyle w:val="Znakapoznpodarou"/>
        </w:rPr>
        <w:footnoteRef/>
      </w:r>
      <w:r>
        <w:t xml:space="preserve"> </w:t>
      </w:r>
      <w:proofErr w:type="spellStart"/>
      <w:r>
        <w:t>Misztal</w:t>
      </w:r>
      <w:proofErr w:type="spellEnd"/>
      <w:r>
        <w:t>, op. cit., s. 65-66.</w:t>
      </w:r>
    </w:p>
  </w:footnote>
  <w:footnote w:id="8">
    <w:p w14:paraId="1CED565E" w14:textId="77777777" w:rsidR="00AA34C8" w:rsidRPr="00C469D9" w:rsidRDefault="00AA34C8" w:rsidP="00136EDA">
      <w:pPr>
        <w:pStyle w:val="Textpoznpodarou"/>
      </w:pPr>
      <w:r w:rsidRPr="00C469D9">
        <w:rPr>
          <w:rStyle w:val="Znakapoznpodarou"/>
        </w:rPr>
        <w:footnoteRef/>
      </w:r>
      <w:r w:rsidRPr="00C469D9">
        <w:t xml:space="preserve"> </w:t>
      </w:r>
      <w:proofErr w:type="spellStart"/>
      <w:r w:rsidRPr="00136EDA">
        <w:rPr>
          <w:rFonts w:cs="Times New Roman"/>
          <w:smallCaps/>
          <w:kern w:val="0"/>
        </w:rPr>
        <w:t>Benke</w:t>
      </w:r>
      <w:proofErr w:type="spellEnd"/>
      <w:r>
        <w:t xml:space="preserve">, Ch., </w:t>
      </w:r>
      <w:r w:rsidRPr="00136EDA">
        <w:rPr>
          <w:i/>
        </w:rPr>
        <w:t xml:space="preserve">Kleine </w:t>
      </w:r>
      <w:proofErr w:type="spellStart"/>
      <w:r w:rsidRPr="00136EDA">
        <w:rPr>
          <w:i/>
        </w:rPr>
        <w:t>Geschichte</w:t>
      </w:r>
      <w:proofErr w:type="spellEnd"/>
      <w:r w:rsidRPr="00136EDA">
        <w:rPr>
          <w:i/>
        </w:rPr>
        <w:t xml:space="preserve"> der </w:t>
      </w:r>
      <w:proofErr w:type="spellStart"/>
      <w:r w:rsidRPr="00136EDA">
        <w:rPr>
          <w:i/>
        </w:rPr>
        <w:t>christlichen</w:t>
      </w:r>
      <w:proofErr w:type="spellEnd"/>
      <w:r w:rsidRPr="00136EDA">
        <w:rPr>
          <w:i/>
        </w:rPr>
        <w:t xml:space="preserve"> </w:t>
      </w:r>
      <w:proofErr w:type="spellStart"/>
      <w:r w:rsidRPr="00136EDA">
        <w:rPr>
          <w:i/>
        </w:rPr>
        <w:t>Spiritualität</w:t>
      </w:r>
      <w:proofErr w:type="spellEnd"/>
      <w:r>
        <w:t xml:space="preserve">, </w:t>
      </w:r>
      <w:proofErr w:type="spellStart"/>
      <w:r>
        <w:t>Verlag</w:t>
      </w:r>
      <w:proofErr w:type="spellEnd"/>
      <w:r>
        <w:t xml:space="preserve"> Herder, </w:t>
      </w:r>
      <w:r w:rsidRPr="00C469D9">
        <w:t>2016, s. 14</w:t>
      </w:r>
      <w:r>
        <w:t>.</w:t>
      </w:r>
    </w:p>
  </w:footnote>
  <w:footnote w:id="9">
    <w:p w14:paraId="58170740" w14:textId="77777777" w:rsidR="00AA34C8" w:rsidRPr="00C469D9" w:rsidRDefault="00AA34C8" w:rsidP="00136EDA">
      <w:pPr>
        <w:pStyle w:val="Textpoznpodarou"/>
      </w:pPr>
      <w:r w:rsidRPr="00C469D9">
        <w:rPr>
          <w:rStyle w:val="Znakapoznpodarou"/>
        </w:rPr>
        <w:footnoteRef/>
      </w:r>
      <w:r w:rsidRPr="00C469D9">
        <w:t xml:space="preserve"> </w:t>
      </w:r>
      <w:proofErr w:type="spellStart"/>
      <w:r w:rsidRPr="00136EDA">
        <w:rPr>
          <w:rFonts w:cs="Times New Roman"/>
          <w:smallCaps/>
          <w:kern w:val="0"/>
        </w:rPr>
        <w:t>Polak</w:t>
      </w:r>
      <w:proofErr w:type="spellEnd"/>
      <w:r>
        <w:t xml:space="preserve">, R., </w:t>
      </w:r>
      <w:proofErr w:type="spellStart"/>
      <w:r>
        <w:t>Zeitgenoessische</w:t>
      </w:r>
      <w:proofErr w:type="spellEnd"/>
      <w:r>
        <w:t xml:space="preserve"> spiritualit..., in M. </w:t>
      </w:r>
      <w:proofErr w:type="spellStart"/>
      <w:r>
        <w:t>Eckholt</w:t>
      </w:r>
      <w:proofErr w:type="spellEnd"/>
      <w:r>
        <w:t xml:space="preserve">, R.A. </w:t>
      </w:r>
      <w:proofErr w:type="spellStart"/>
      <w:r>
        <w:t>Siebenrock</w:t>
      </w:r>
      <w:proofErr w:type="spellEnd"/>
      <w:r>
        <w:t xml:space="preserve">, and V. </w:t>
      </w:r>
      <w:proofErr w:type="spellStart"/>
      <w:r>
        <w:t>Wodtke</w:t>
      </w:r>
      <w:proofErr w:type="spellEnd"/>
      <w:r>
        <w:t xml:space="preserve">-Werner, </w:t>
      </w:r>
      <w:proofErr w:type="spellStart"/>
      <w:r>
        <w:t>editors</w:t>
      </w:r>
      <w:proofErr w:type="spellEnd"/>
      <w:r>
        <w:t xml:space="preserve">, </w:t>
      </w:r>
      <w:r w:rsidRPr="00136EDA">
        <w:rPr>
          <w:i/>
        </w:rPr>
        <w:t xml:space="preserve">Die </w:t>
      </w:r>
      <w:proofErr w:type="spellStart"/>
      <w:r w:rsidRPr="00136EDA">
        <w:rPr>
          <w:i/>
        </w:rPr>
        <w:t>große</w:t>
      </w:r>
      <w:proofErr w:type="spellEnd"/>
      <w:r w:rsidRPr="00136EDA">
        <w:rPr>
          <w:i/>
        </w:rPr>
        <w:t xml:space="preserve"> </w:t>
      </w:r>
      <w:proofErr w:type="spellStart"/>
      <w:r w:rsidRPr="00136EDA">
        <w:rPr>
          <w:i/>
        </w:rPr>
        <w:t>Sinnsuche</w:t>
      </w:r>
      <w:proofErr w:type="spellEnd"/>
      <w:r w:rsidRPr="00136EDA">
        <w:rPr>
          <w:i/>
        </w:rPr>
        <w:t xml:space="preserve">: </w:t>
      </w:r>
      <w:proofErr w:type="spellStart"/>
      <w:r w:rsidRPr="00136EDA">
        <w:rPr>
          <w:i/>
        </w:rPr>
        <w:t>Ausdrucksformen</w:t>
      </w:r>
      <w:proofErr w:type="spellEnd"/>
      <w:r w:rsidRPr="00136EDA">
        <w:rPr>
          <w:i/>
        </w:rPr>
        <w:t xml:space="preserve"> </w:t>
      </w:r>
      <w:proofErr w:type="spellStart"/>
      <w:r w:rsidRPr="00136EDA">
        <w:rPr>
          <w:i/>
        </w:rPr>
        <w:t>und</w:t>
      </w:r>
      <w:proofErr w:type="spellEnd"/>
      <w:r w:rsidRPr="00136EDA">
        <w:rPr>
          <w:i/>
        </w:rPr>
        <w:t xml:space="preserve"> </w:t>
      </w:r>
      <w:proofErr w:type="spellStart"/>
      <w:r w:rsidRPr="00136EDA">
        <w:rPr>
          <w:i/>
        </w:rPr>
        <w:t>Räume</w:t>
      </w:r>
      <w:proofErr w:type="spellEnd"/>
      <w:r w:rsidRPr="00136EDA">
        <w:rPr>
          <w:i/>
        </w:rPr>
        <w:t xml:space="preserve"> </w:t>
      </w:r>
      <w:proofErr w:type="spellStart"/>
      <w:r w:rsidRPr="00136EDA">
        <w:rPr>
          <w:i/>
        </w:rPr>
        <w:t>heutiger</w:t>
      </w:r>
      <w:proofErr w:type="spellEnd"/>
      <w:r w:rsidRPr="00136EDA">
        <w:rPr>
          <w:i/>
        </w:rPr>
        <w:t xml:space="preserve"> </w:t>
      </w:r>
      <w:proofErr w:type="spellStart"/>
      <w:r w:rsidRPr="00136EDA">
        <w:rPr>
          <w:i/>
        </w:rPr>
        <w:t>Spiritualität</w:t>
      </w:r>
      <w:proofErr w:type="spellEnd"/>
      <w:r>
        <w:t>, Matthias-</w:t>
      </w:r>
      <w:proofErr w:type="spellStart"/>
      <w:r>
        <w:t>Grünewald</w:t>
      </w:r>
      <w:proofErr w:type="spellEnd"/>
      <w:r>
        <w:t xml:space="preserve">, 2016, s. 101–121, zde s. </w:t>
      </w:r>
      <w:r w:rsidRPr="00C469D9">
        <w:t>102–110.</w:t>
      </w:r>
    </w:p>
  </w:footnote>
  <w:footnote w:id="10">
    <w:p w14:paraId="067DF773" w14:textId="77777777" w:rsidR="00AA34C8" w:rsidRPr="00C469D9" w:rsidRDefault="00AA34C8" w:rsidP="00136EDA">
      <w:pPr>
        <w:pStyle w:val="Textpoznpodarou"/>
      </w:pPr>
      <w:r w:rsidRPr="00C469D9">
        <w:rPr>
          <w:rStyle w:val="Znakapoznpodarou"/>
        </w:rPr>
        <w:footnoteRef/>
      </w:r>
      <w:r w:rsidRPr="00C469D9">
        <w:t xml:space="preserve"> Baier, </w:t>
      </w:r>
      <w:r>
        <w:t xml:space="preserve">K., </w:t>
      </w:r>
      <w:proofErr w:type="spellStart"/>
      <w:r>
        <w:t>Handbuch</w:t>
      </w:r>
      <w:proofErr w:type="spellEnd"/>
      <w:r>
        <w:t xml:space="preserve"> </w:t>
      </w:r>
      <w:proofErr w:type="spellStart"/>
      <w:r>
        <w:t>Spiritualität</w:t>
      </w:r>
      <w:proofErr w:type="spellEnd"/>
      <w:r>
        <w:t xml:space="preserve">: </w:t>
      </w:r>
      <w:proofErr w:type="spellStart"/>
      <w:r>
        <w:t>Zugänge</w:t>
      </w:r>
      <w:proofErr w:type="spellEnd"/>
      <w:r>
        <w:t xml:space="preserve">. </w:t>
      </w:r>
      <w:proofErr w:type="spellStart"/>
      <w:r>
        <w:t>Traditionen</w:t>
      </w:r>
      <w:proofErr w:type="spellEnd"/>
      <w:r>
        <w:t xml:space="preserve">. </w:t>
      </w:r>
      <w:proofErr w:type="spellStart"/>
      <w:r>
        <w:t>Interreligiöse</w:t>
      </w:r>
      <w:proofErr w:type="spellEnd"/>
      <w:r>
        <w:t xml:space="preserve"> </w:t>
      </w:r>
      <w:proofErr w:type="spellStart"/>
      <w:r>
        <w:t>Prozesse</w:t>
      </w:r>
      <w:proofErr w:type="spellEnd"/>
      <w:r>
        <w:t xml:space="preserve">. WBG, </w:t>
      </w:r>
      <w:r w:rsidRPr="00C469D9">
        <w:t>2006, s. 14</w:t>
      </w:r>
      <w:r>
        <w:t>–</w:t>
      </w:r>
      <w:r w:rsidRPr="00C469D9">
        <w:t>15</w:t>
      </w:r>
      <w:r>
        <w:t>.</w:t>
      </w:r>
    </w:p>
  </w:footnote>
  <w:footnote w:id="11">
    <w:p w14:paraId="298A980C" w14:textId="77777777" w:rsidR="00AA34C8" w:rsidRPr="00C469D9" w:rsidRDefault="00AA34C8" w:rsidP="00C469D9">
      <w:pPr>
        <w:rPr>
          <w:sz w:val="20"/>
          <w:szCs w:val="20"/>
        </w:rPr>
      </w:pPr>
      <w:r w:rsidRPr="00C469D9">
        <w:rPr>
          <w:rStyle w:val="Znakapoznpodarou"/>
          <w:sz w:val="20"/>
          <w:szCs w:val="20"/>
        </w:rPr>
        <w:footnoteRef/>
      </w:r>
      <w:r w:rsidRPr="00C469D9">
        <w:rPr>
          <w:sz w:val="20"/>
          <w:szCs w:val="20"/>
        </w:rPr>
        <w:t xml:space="preserve"> </w:t>
      </w:r>
      <w:proofErr w:type="spellStart"/>
      <w:r>
        <w:rPr>
          <w:rFonts w:cs="Times New Roman"/>
          <w:smallCaps/>
          <w:kern w:val="0"/>
          <w:sz w:val="20"/>
          <w:szCs w:val="20"/>
        </w:rPr>
        <w:t>Traugott</w:t>
      </w:r>
      <w:proofErr w:type="spellEnd"/>
      <w:r>
        <w:rPr>
          <w:rFonts w:cs="Times New Roman"/>
          <w:smallCaps/>
          <w:kern w:val="0"/>
          <w:sz w:val="20"/>
          <w:szCs w:val="20"/>
        </w:rPr>
        <w:t xml:space="preserve">, r., </w:t>
      </w:r>
      <w:proofErr w:type="spellStart"/>
      <w:r w:rsidRPr="00C469D9">
        <w:rPr>
          <w:sz w:val="20"/>
          <w:szCs w:val="20"/>
        </w:rPr>
        <w:t>Spiritual</w:t>
      </w:r>
      <w:proofErr w:type="spellEnd"/>
      <w:r w:rsidRPr="00C469D9">
        <w:rPr>
          <w:sz w:val="20"/>
          <w:szCs w:val="20"/>
        </w:rPr>
        <w:t xml:space="preserve"> Care – </w:t>
      </w:r>
      <w:proofErr w:type="spellStart"/>
      <w:r w:rsidRPr="00C469D9">
        <w:rPr>
          <w:sz w:val="20"/>
          <w:szCs w:val="20"/>
        </w:rPr>
        <w:t>neuere</w:t>
      </w:r>
      <w:proofErr w:type="spellEnd"/>
      <w:r w:rsidRPr="00C469D9">
        <w:rPr>
          <w:sz w:val="20"/>
          <w:szCs w:val="20"/>
        </w:rPr>
        <w:t xml:space="preserve">  </w:t>
      </w:r>
      <w:proofErr w:type="spellStart"/>
      <w:r w:rsidRPr="00C469D9">
        <w:rPr>
          <w:sz w:val="20"/>
          <w:szCs w:val="20"/>
        </w:rPr>
        <w:t>Ansätze</w:t>
      </w:r>
      <w:proofErr w:type="spellEnd"/>
      <w:r w:rsidRPr="00C469D9">
        <w:rPr>
          <w:sz w:val="20"/>
          <w:szCs w:val="20"/>
        </w:rPr>
        <w:t xml:space="preserve"> </w:t>
      </w:r>
      <w:proofErr w:type="spellStart"/>
      <w:r w:rsidRPr="00C469D9">
        <w:rPr>
          <w:sz w:val="20"/>
          <w:szCs w:val="20"/>
        </w:rPr>
        <w:t>seelsorglichen</w:t>
      </w:r>
      <w:proofErr w:type="spellEnd"/>
      <w:r w:rsidRPr="00C469D9">
        <w:rPr>
          <w:sz w:val="20"/>
          <w:szCs w:val="20"/>
        </w:rPr>
        <w:t xml:space="preserve"> </w:t>
      </w:r>
      <w:proofErr w:type="spellStart"/>
      <w:r w:rsidRPr="00C469D9">
        <w:rPr>
          <w:sz w:val="20"/>
          <w:szCs w:val="20"/>
        </w:rPr>
        <w:t>Handelns</w:t>
      </w:r>
      <w:proofErr w:type="spellEnd"/>
      <w:r w:rsidRPr="00C469D9">
        <w:rPr>
          <w:sz w:val="20"/>
          <w:szCs w:val="20"/>
        </w:rPr>
        <w:t xml:space="preserve">, in </w:t>
      </w:r>
      <w:proofErr w:type="spellStart"/>
      <w:r w:rsidRPr="00C469D9">
        <w:rPr>
          <w:i/>
          <w:sz w:val="20"/>
          <w:szCs w:val="20"/>
        </w:rPr>
        <w:t>Spiritualität</w:t>
      </w:r>
      <w:proofErr w:type="spellEnd"/>
      <w:r w:rsidRPr="00C469D9">
        <w:rPr>
          <w:i/>
          <w:sz w:val="20"/>
          <w:szCs w:val="20"/>
        </w:rPr>
        <w:t xml:space="preserve">, Religion </w:t>
      </w:r>
      <w:proofErr w:type="spellStart"/>
      <w:r w:rsidRPr="00C469D9">
        <w:rPr>
          <w:i/>
          <w:sz w:val="20"/>
          <w:szCs w:val="20"/>
        </w:rPr>
        <w:t>und</w:t>
      </w:r>
      <w:proofErr w:type="spellEnd"/>
      <w:r w:rsidRPr="00C469D9">
        <w:rPr>
          <w:i/>
          <w:sz w:val="20"/>
          <w:szCs w:val="20"/>
        </w:rPr>
        <w:t xml:space="preserve"> Kultur </w:t>
      </w:r>
      <w:proofErr w:type="spellStart"/>
      <w:r w:rsidRPr="00C469D9">
        <w:rPr>
          <w:i/>
          <w:sz w:val="20"/>
          <w:szCs w:val="20"/>
        </w:rPr>
        <w:t>am</w:t>
      </w:r>
      <w:proofErr w:type="spellEnd"/>
      <w:r w:rsidRPr="00C469D9">
        <w:rPr>
          <w:i/>
          <w:sz w:val="20"/>
          <w:szCs w:val="20"/>
        </w:rPr>
        <w:t xml:space="preserve"> </w:t>
      </w:r>
      <w:proofErr w:type="spellStart"/>
      <w:r w:rsidRPr="00C469D9">
        <w:rPr>
          <w:i/>
          <w:sz w:val="20"/>
          <w:szCs w:val="20"/>
        </w:rPr>
        <w:t>Krankenbett</w:t>
      </w:r>
      <w:proofErr w:type="spellEnd"/>
      <w:r w:rsidRPr="00C469D9">
        <w:rPr>
          <w:sz w:val="20"/>
          <w:szCs w:val="20"/>
        </w:rPr>
        <w:t xml:space="preserve">, </w:t>
      </w:r>
      <w:proofErr w:type="spellStart"/>
      <w:r w:rsidRPr="00C469D9">
        <w:rPr>
          <w:sz w:val="20"/>
          <w:szCs w:val="20"/>
        </w:rPr>
        <w:t>ed</w:t>
      </w:r>
      <w:proofErr w:type="spellEnd"/>
      <w:r w:rsidRPr="00C469D9">
        <w:rPr>
          <w:sz w:val="20"/>
          <w:szCs w:val="20"/>
        </w:rPr>
        <w:t xml:space="preserve">. Ulrich </w:t>
      </w:r>
      <w:proofErr w:type="spellStart"/>
      <w:r w:rsidRPr="00C469D9">
        <w:rPr>
          <w:sz w:val="20"/>
          <w:szCs w:val="20"/>
        </w:rPr>
        <w:t>Körtner</w:t>
      </w:r>
      <w:proofErr w:type="spellEnd"/>
      <w:r w:rsidRPr="00C469D9">
        <w:rPr>
          <w:sz w:val="20"/>
          <w:szCs w:val="20"/>
        </w:rPr>
        <w:t xml:space="preserve">, </w:t>
      </w:r>
      <w:proofErr w:type="spellStart"/>
      <w:r w:rsidRPr="00C469D9">
        <w:rPr>
          <w:sz w:val="20"/>
          <w:szCs w:val="20"/>
        </w:rPr>
        <w:t>Wien</w:t>
      </w:r>
      <w:proofErr w:type="spellEnd"/>
      <w:r w:rsidRPr="00C469D9">
        <w:rPr>
          <w:sz w:val="20"/>
          <w:szCs w:val="20"/>
        </w:rPr>
        <w:t xml:space="preserve">: </w:t>
      </w:r>
      <w:proofErr w:type="spellStart"/>
      <w:r w:rsidRPr="00C469D9">
        <w:rPr>
          <w:sz w:val="20"/>
          <w:szCs w:val="20"/>
        </w:rPr>
        <w:t>Springer</w:t>
      </w:r>
      <w:proofErr w:type="spellEnd"/>
      <w:r w:rsidRPr="00C469D9">
        <w:rPr>
          <w:sz w:val="20"/>
          <w:szCs w:val="20"/>
        </w:rPr>
        <w:t xml:space="preserve"> </w:t>
      </w:r>
      <w:proofErr w:type="spellStart"/>
      <w:r w:rsidRPr="00C469D9">
        <w:rPr>
          <w:sz w:val="20"/>
          <w:szCs w:val="20"/>
        </w:rPr>
        <w:t>Vienna</w:t>
      </w:r>
      <w:proofErr w:type="spellEnd"/>
      <w:r w:rsidRPr="00C469D9">
        <w:rPr>
          <w:sz w:val="20"/>
          <w:szCs w:val="20"/>
        </w:rPr>
        <w:t>, 2009, s. 86</w:t>
      </w:r>
      <w:r>
        <w:rPr>
          <w:sz w:val="20"/>
          <w:szCs w:val="20"/>
        </w:rPr>
        <w:t xml:space="preserve">. </w:t>
      </w:r>
    </w:p>
  </w:footnote>
  <w:footnote w:id="12">
    <w:p w14:paraId="44F7D0B6" w14:textId="77777777" w:rsidR="00AA34C8" w:rsidRPr="00C469D9" w:rsidRDefault="00AA34C8" w:rsidP="00C469D9">
      <w:pPr>
        <w:pStyle w:val="Textpoznpodarou"/>
      </w:pPr>
      <w:r w:rsidRPr="00C469D9">
        <w:rPr>
          <w:rStyle w:val="Znakapoznpodarou"/>
        </w:rPr>
        <w:footnoteRef/>
      </w:r>
      <w:r w:rsidRPr="00C469D9">
        <w:t xml:space="preserve"> </w:t>
      </w:r>
      <w:proofErr w:type="spellStart"/>
      <w:r w:rsidRPr="00C469D9">
        <w:rPr>
          <w:rFonts w:cs="Times New Roman"/>
          <w:smallCaps/>
          <w:kern w:val="0"/>
        </w:rPr>
        <w:t>Karcubová</w:t>
      </w:r>
      <w:proofErr w:type="spellEnd"/>
      <w:r w:rsidRPr="00C469D9">
        <w:t xml:space="preserve">, </w:t>
      </w:r>
      <w:proofErr w:type="spellStart"/>
      <w:r w:rsidRPr="00C469D9">
        <w:t>L.</w:t>
      </w:r>
      <w:r w:rsidRPr="00C469D9">
        <w:rPr>
          <w:i/>
        </w:rPr>
        <w:t>Současné</w:t>
      </w:r>
      <w:proofErr w:type="spellEnd"/>
      <w:r w:rsidRPr="00C469D9">
        <w:rPr>
          <w:i/>
        </w:rPr>
        <w:t xml:space="preserve"> pojetí spirituality a pojem meditace</w:t>
      </w:r>
      <w:r w:rsidRPr="00C469D9">
        <w:t xml:space="preserve">, https://www.studiatheologica.eu </w:t>
      </w:r>
      <w:proofErr w:type="gramStart"/>
      <w:r w:rsidRPr="00C469D9">
        <w:t xml:space="preserve">› </w:t>
      </w:r>
      <w:proofErr w:type="spellStart"/>
      <w:r w:rsidRPr="00C469D9">
        <w:t>sth</w:t>
      </w:r>
      <w:proofErr w:type="spellEnd"/>
      <w:proofErr w:type="gramEnd"/>
      <w:r w:rsidRPr="00C469D9">
        <w:t xml:space="preserve"> › 2019/02; </w:t>
      </w:r>
      <w:proofErr w:type="spellStart"/>
      <w:r w:rsidRPr="00C469D9">
        <w:rPr>
          <w:rFonts w:cs="Times New Roman"/>
          <w:smallCaps/>
          <w:kern w:val="0"/>
        </w:rPr>
        <w:t>Ambros</w:t>
      </w:r>
      <w:proofErr w:type="spellEnd"/>
      <w:r w:rsidRPr="00C469D9">
        <w:t xml:space="preserve">, P., „Doprovázet, rozlišovat a integrovat lidskou slabost – užitečné zpřesnění terminologie,“ in </w:t>
      </w:r>
      <w:r w:rsidRPr="00C469D9">
        <w:rPr>
          <w:i/>
        </w:rPr>
        <w:t>Doprovázet, rozlišovat a integrovat: Uvedení do pastorální antropologie</w:t>
      </w:r>
      <w:r w:rsidRPr="00C469D9">
        <w:t>, Olomouc: Refugium, 2016, s. 56–94</w:t>
      </w:r>
    </w:p>
  </w:footnote>
  <w:footnote w:id="13">
    <w:p w14:paraId="720EB37A" w14:textId="77777777" w:rsidR="00AA34C8" w:rsidRPr="00FB35A2" w:rsidRDefault="00AA34C8">
      <w:pPr>
        <w:pStyle w:val="Textpoznpodarou"/>
      </w:pPr>
      <w:r>
        <w:rPr>
          <w:rStyle w:val="Znakapoznpodarou"/>
        </w:rPr>
        <w:footnoteRef/>
      </w:r>
      <w:r>
        <w:t xml:space="preserve"> </w:t>
      </w:r>
      <w:proofErr w:type="spellStart"/>
      <w:r w:rsidRPr="00FB35A2">
        <w:rPr>
          <w:smallCaps/>
        </w:rPr>
        <w:t>Irenej</w:t>
      </w:r>
      <w:proofErr w:type="spellEnd"/>
      <w:r w:rsidRPr="00FB35A2">
        <w:rPr>
          <w:smallCaps/>
        </w:rPr>
        <w:t xml:space="preserve"> z Lyonu</w:t>
      </w:r>
      <w:r w:rsidRPr="00FB35A2">
        <w:t xml:space="preserve">, </w:t>
      </w:r>
      <w:proofErr w:type="spellStart"/>
      <w:r w:rsidRPr="00FB35A2">
        <w:rPr>
          <w:i/>
        </w:rPr>
        <w:t>Adversus</w:t>
      </w:r>
      <w:proofErr w:type="spellEnd"/>
      <w:r w:rsidRPr="00FB35A2">
        <w:rPr>
          <w:i/>
        </w:rPr>
        <w:t xml:space="preserve"> </w:t>
      </w:r>
      <w:proofErr w:type="spellStart"/>
      <w:r w:rsidRPr="00FB35A2">
        <w:rPr>
          <w:i/>
        </w:rPr>
        <w:t>haereses</w:t>
      </w:r>
      <w:proofErr w:type="spellEnd"/>
      <w:r w:rsidRPr="00FB35A2">
        <w:t>, 5,9,1–2, in PG 7,1144–1145</w:t>
      </w:r>
    </w:p>
  </w:footnote>
  <w:footnote w:id="14">
    <w:p w14:paraId="39083599" w14:textId="77777777" w:rsidR="00A23B75" w:rsidRDefault="00A23B75">
      <w:pPr>
        <w:pStyle w:val="Textpoznpodarou"/>
      </w:pPr>
      <w:r>
        <w:rPr>
          <w:rStyle w:val="Znakapoznpodarou"/>
        </w:rPr>
        <w:footnoteRef/>
      </w:r>
      <w:r>
        <w:t xml:space="preserve"> Srv. </w:t>
      </w:r>
      <w:r w:rsidRPr="00A23B75">
        <w:t xml:space="preserve">Bernard </w:t>
      </w:r>
      <w:proofErr w:type="spellStart"/>
      <w:r w:rsidRPr="00A23B75">
        <w:t>Lonergan</w:t>
      </w:r>
      <w:proofErr w:type="spellEnd"/>
      <w:r w:rsidRPr="00A23B75">
        <w:t>: Metoda v</w:t>
      </w:r>
      <w:r>
        <w:t> </w:t>
      </w:r>
      <w:r w:rsidRPr="00A23B75">
        <w:t>teologii</w:t>
      </w:r>
      <w:r>
        <w:t xml:space="preserve">: </w:t>
      </w:r>
      <w:hyperlink r:id="rId1" w:history="1">
        <w:r w:rsidRPr="008D383D">
          <w:rPr>
            <w:rStyle w:val="Hypertextovodkaz"/>
          </w:rPr>
          <w:t>http://pfyziolmysl.upol.cz/?p=4798</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3052" w14:textId="77777777" w:rsidR="00714C8C" w:rsidRDefault="00E96E50" w:rsidP="00714C8C">
    <w:pPr>
      <w:rPr>
        <w:b/>
      </w:rPr>
    </w:pPr>
    <w:r>
      <w:rPr>
        <w:b/>
      </w:rPr>
      <w:t>Předběžné poznámky a pracovní</w:t>
    </w:r>
    <w:r w:rsidR="00714C8C" w:rsidRPr="00714C8C">
      <w:rPr>
        <w:b/>
      </w:rPr>
      <w:t xml:space="preserve"> texty</w:t>
    </w:r>
    <w:r>
      <w:rPr>
        <w:b/>
      </w:rPr>
      <w:t xml:space="preserve"> k přednášce</w:t>
    </w:r>
    <w:r w:rsidR="00714C8C" w:rsidRPr="00714C8C">
      <w:rPr>
        <w:b/>
      </w:rPr>
      <w:t>, Telč, 23. listopadu 2022</w:t>
    </w:r>
  </w:p>
  <w:p w14:paraId="0B8FA4A4" w14:textId="77777777" w:rsidR="00DD3423" w:rsidRDefault="00DD3423" w:rsidP="00DD3423">
    <w:pPr>
      <w:pStyle w:val="Nadpis2"/>
    </w:pPr>
    <w:r>
      <w:t xml:space="preserve">Svatost Ignáce z Loyoly a ignaciánská (jezuitská) spiritualita jako cesta k ní </w:t>
    </w:r>
  </w:p>
  <w:p w14:paraId="20ABDBCE" w14:textId="77777777" w:rsidR="00DD3423" w:rsidRPr="00DD3423" w:rsidRDefault="00DD3423" w:rsidP="00714C8C">
    <w:r>
      <w:t>Pavel Ambros SJ</w:t>
    </w:r>
  </w:p>
  <w:p w14:paraId="7C1C3876" w14:textId="77777777" w:rsidR="00714C8C" w:rsidRDefault="00714C8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492"/>
    <w:rsid w:val="00000117"/>
    <w:rsid w:val="000518A8"/>
    <w:rsid w:val="000B41B0"/>
    <w:rsid w:val="000C73C2"/>
    <w:rsid w:val="000D69DF"/>
    <w:rsid w:val="000E40A1"/>
    <w:rsid w:val="000F09AF"/>
    <w:rsid w:val="00136EDA"/>
    <w:rsid w:val="0016324C"/>
    <w:rsid w:val="001914DA"/>
    <w:rsid w:val="001A67DC"/>
    <w:rsid w:val="001F14D6"/>
    <w:rsid w:val="001F4374"/>
    <w:rsid w:val="00202192"/>
    <w:rsid w:val="00236424"/>
    <w:rsid w:val="002377AA"/>
    <w:rsid w:val="002804CA"/>
    <w:rsid w:val="0031171B"/>
    <w:rsid w:val="0039344A"/>
    <w:rsid w:val="00396E7F"/>
    <w:rsid w:val="003C31F3"/>
    <w:rsid w:val="003C74F9"/>
    <w:rsid w:val="003D0BFA"/>
    <w:rsid w:val="00404EA4"/>
    <w:rsid w:val="00456DC9"/>
    <w:rsid w:val="00473831"/>
    <w:rsid w:val="004C44AC"/>
    <w:rsid w:val="004D699C"/>
    <w:rsid w:val="0051211C"/>
    <w:rsid w:val="00524BFA"/>
    <w:rsid w:val="0053155A"/>
    <w:rsid w:val="00535CEC"/>
    <w:rsid w:val="00546D23"/>
    <w:rsid w:val="00551914"/>
    <w:rsid w:val="005E0263"/>
    <w:rsid w:val="005F0EFB"/>
    <w:rsid w:val="006059B6"/>
    <w:rsid w:val="00642E6B"/>
    <w:rsid w:val="006679CA"/>
    <w:rsid w:val="00691F64"/>
    <w:rsid w:val="006A1912"/>
    <w:rsid w:val="006A4B44"/>
    <w:rsid w:val="006D056C"/>
    <w:rsid w:val="00714C8C"/>
    <w:rsid w:val="007309AF"/>
    <w:rsid w:val="00747CF0"/>
    <w:rsid w:val="00780D21"/>
    <w:rsid w:val="007D7ABB"/>
    <w:rsid w:val="007F46DE"/>
    <w:rsid w:val="00827381"/>
    <w:rsid w:val="00841877"/>
    <w:rsid w:val="00843EEF"/>
    <w:rsid w:val="00853521"/>
    <w:rsid w:val="00881919"/>
    <w:rsid w:val="00896849"/>
    <w:rsid w:val="008A4A7C"/>
    <w:rsid w:val="008B1923"/>
    <w:rsid w:val="008E7911"/>
    <w:rsid w:val="00914544"/>
    <w:rsid w:val="00921245"/>
    <w:rsid w:val="00952710"/>
    <w:rsid w:val="00A23B75"/>
    <w:rsid w:val="00A8513D"/>
    <w:rsid w:val="00AA0106"/>
    <w:rsid w:val="00AA34C8"/>
    <w:rsid w:val="00AE30CD"/>
    <w:rsid w:val="00B53D40"/>
    <w:rsid w:val="00B64360"/>
    <w:rsid w:val="00B94DB2"/>
    <w:rsid w:val="00BB68FE"/>
    <w:rsid w:val="00C30492"/>
    <w:rsid w:val="00C469D9"/>
    <w:rsid w:val="00C57564"/>
    <w:rsid w:val="00C94463"/>
    <w:rsid w:val="00CB4C84"/>
    <w:rsid w:val="00CC7F73"/>
    <w:rsid w:val="00CD7ED7"/>
    <w:rsid w:val="00CE2533"/>
    <w:rsid w:val="00D15FA6"/>
    <w:rsid w:val="00D2091D"/>
    <w:rsid w:val="00D34B34"/>
    <w:rsid w:val="00D54307"/>
    <w:rsid w:val="00D60159"/>
    <w:rsid w:val="00D82A5B"/>
    <w:rsid w:val="00D87789"/>
    <w:rsid w:val="00DD3423"/>
    <w:rsid w:val="00DD733E"/>
    <w:rsid w:val="00DE3A8C"/>
    <w:rsid w:val="00E6620E"/>
    <w:rsid w:val="00E96E50"/>
    <w:rsid w:val="00EB60E4"/>
    <w:rsid w:val="00EC63F7"/>
    <w:rsid w:val="00ED7653"/>
    <w:rsid w:val="00EE22B1"/>
    <w:rsid w:val="00EF1594"/>
    <w:rsid w:val="00F1313E"/>
    <w:rsid w:val="00F14533"/>
    <w:rsid w:val="00F50486"/>
    <w:rsid w:val="00F524BE"/>
    <w:rsid w:val="00F67F45"/>
    <w:rsid w:val="00F70B55"/>
    <w:rsid w:val="00FB2ABE"/>
    <w:rsid w:val="00FB35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B7CF4"/>
  <w15:chartTrackingRefBased/>
  <w15:docId w15:val="{B8C98D65-28B4-46F8-B188-59314624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0263"/>
    <w:pPr>
      <w:widowControl w:val="0"/>
      <w:suppressAutoHyphens/>
      <w:adjustRightInd w:val="0"/>
      <w:textAlignment w:val="baseline"/>
    </w:pPr>
    <w:rPr>
      <w:rFonts w:ascii="Times New Roman" w:eastAsia="NSimSun" w:hAnsi="Times New Roman" w:cs="Arial"/>
      <w:kern w:val="2"/>
      <w:sz w:val="24"/>
      <w:szCs w:val="24"/>
      <w:lang w:eastAsia="zh-CN" w:bidi="hi-IN"/>
    </w:rPr>
  </w:style>
  <w:style w:type="paragraph" w:styleId="Nadpis1">
    <w:name w:val="heading 1"/>
    <w:basedOn w:val="Normln"/>
    <w:next w:val="Normln"/>
    <w:link w:val="Nadpis1Char"/>
    <w:uiPriority w:val="9"/>
    <w:qFormat/>
    <w:rsid w:val="00921245"/>
    <w:pPr>
      <w:keepNext/>
      <w:keepLines/>
      <w:spacing w:before="24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921245"/>
    <w:pPr>
      <w:keepNext/>
      <w:keepLines/>
      <w:spacing w:before="40"/>
      <w:outlineLvl w:val="1"/>
    </w:pPr>
    <w:rPr>
      <w:rFonts w:eastAsiaTheme="majorEastAsia" w:cstheme="majorBidi"/>
      <w:b/>
      <w:sz w:val="26"/>
      <w:szCs w:val="26"/>
    </w:rPr>
  </w:style>
  <w:style w:type="paragraph" w:styleId="Nadpis3">
    <w:name w:val="heading 3"/>
    <w:basedOn w:val="Normln"/>
    <w:next w:val="Normln"/>
    <w:link w:val="Nadpis3Char"/>
    <w:uiPriority w:val="9"/>
    <w:unhideWhenUsed/>
    <w:qFormat/>
    <w:rsid w:val="00921245"/>
    <w:pPr>
      <w:keepNext/>
      <w:keepLines/>
      <w:spacing w:before="40"/>
      <w:outlineLvl w:val="2"/>
    </w:pPr>
    <w:rPr>
      <w:rFonts w:eastAsiaTheme="majorEastAsia" w:cstheme="majorBidi"/>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21245"/>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921245"/>
    <w:rPr>
      <w:rFonts w:ascii="Times New Roman" w:eastAsiaTheme="majorEastAsia" w:hAnsi="Times New Roman" w:cstheme="majorBidi"/>
      <w:b/>
      <w:sz w:val="26"/>
      <w:szCs w:val="26"/>
    </w:rPr>
  </w:style>
  <w:style w:type="character" w:customStyle="1" w:styleId="Nadpis3Char">
    <w:name w:val="Nadpis 3 Char"/>
    <w:basedOn w:val="Standardnpsmoodstavce"/>
    <w:link w:val="Nadpis3"/>
    <w:uiPriority w:val="9"/>
    <w:rsid w:val="00921245"/>
    <w:rPr>
      <w:rFonts w:ascii="Times New Roman" w:eastAsiaTheme="majorEastAsia" w:hAnsi="Times New Roman" w:cstheme="majorBidi"/>
      <w:b/>
      <w:i/>
      <w:sz w:val="24"/>
      <w:szCs w:val="24"/>
    </w:rPr>
  </w:style>
  <w:style w:type="paragraph" w:customStyle="1" w:styleId="Normlnerven">
    <w:name w:val="Normální červený"/>
    <w:basedOn w:val="Normln"/>
    <w:next w:val="Normln"/>
    <w:qFormat/>
    <w:rsid w:val="00853521"/>
    <w:rPr>
      <w:color w:val="FF0000"/>
    </w:rPr>
  </w:style>
  <w:style w:type="paragraph" w:styleId="Textpoznpodarou">
    <w:name w:val="footnote text"/>
    <w:basedOn w:val="Normln"/>
    <w:link w:val="TextpoznpodarouChar"/>
    <w:uiPriority w:val="99"/>
    <w:semiHidden/>
    <w:unhideWhenUsed/>
    <w:rsid w:val="00000117"/>
    <w:pPr>
      <w:jc w:val="left"/>
    </w:pPr>
    <w:rPr>
      <w:sz w:val="20"/>
      <w:szCs w:val="20"/>
    </w:rPr>
  </w:style>
  <w:style w:type="character" w:customStyle="1" w:styleId="TextpoznpodarouChar">
    <w:name w:val="Text pozn. pod čarou Char"/>
    <w:basedOn w:val="Standardnpsmoodstavce"/>
    <w:link w:val="Textpoznpodarou"/>
    <w:uiPriority w:val="99"/>
    <w:semiHidden/>
    <w:rsid w:val="00000117"/>
    <w:rPr>
      <w:rFonts w:ascii="Times New Roman" w:hAnsi="Times New Roman"/>
      <w:sz w:val="20"/>
      <w:szCs w:val="20"/>
    </w:rPr>
  </w:style>
  <w:style w:type="character" w:styleId="Znakapoznpodarou">
    <w:name w:val="footnote reference"/>
    <w:basedOn w:val="Standardnpsmoodstavce"/>
    <w:semiHidden/>
    <w:rsid w:val="000C73C2"/>
    <w:rPr>
      <w:vertAlign w:val="superscript"/>
    </w:rPr>
  </w:style>
  <w:style w:type="paragraph" w:styleId="Zhlav">
    <w:name w:val="header"/>
    <w:basedOn w:val="Normln"/>
    <w:link w:val="ZhlavChar"/>
    <w:uiPriority w:val="99"/>
    <w:unhideWhenUsed/>
    <w:rsid w:val="00843EEF"/>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843EEF"/>
    <w:rPr>
      <w:rFonts w:ascii="Times New Roman" w:eastAsia="NSimSun" w:hAnsi="Times New Roman" w:cs="Mangal"/>
      <w:kern w:val="2"/>
      <w:sz w:val="24"/>
      <w:szCs w:val="21"/>
      <w:lang w:eastAsia="zh-CN" w:bidi="hi-IN"/>
    </w:rPr>
  </w:style>
  <w:style w:type="paragraph" w:styleId="Zpat">
    <w:name w:val="footer"/>
    <w:basedOn w:val="Normln"/>
    <w:link w:val="ZpatChar"/>
    <w:uiPriority w:val="99"/>
    <w:unhideWhenUsed/>
    <w:rsid w:val="00843EEF"/>
    <w:pPr>
      <w:tabs>
        <w:tab w:val="center" w:pos="4536"/>
        <w:tab w:val="right" w:pos="9072"/>
      </w:tabs>
    </w:pPr>
    <w:rPr>
      <w:rFonts w:cs="Mangal"/>
      <w:szCs w:val="21"/>
    </w:rPr>
  </w:style>
  <w:style w:type="character" w:customStyle="1" w:styleId="ZpatChar">
    <w:name w:val="Zápatí Char"/>
    <w:basedOn w:val="Standardnpsmoodstavce"/>
    <w:link w:val="Zpat"/>
    <w:uiPriority w:val="99"/>
    <w:rsid w:val="00843EEF"/>
    <w:rPr>
      <w:rFonts w:ascii="Times New Roman" w:eastAsia="NSimSun" w:hAnsi="Times New Roman" w:cs="Mangal"/>
      <w:kern w:val="2"/>
      <w:sz w:val="24"/>
      <w:szCs w:val="21"/>
      <w:lang w:eastAsia="zh-CN" w:bidi="hi-IN"/>
    </w:rPr>
  </w:style>
  <w:style w:type="character" w:styleId="Hypertextovodkaz">
    <w:name w:val="Hyperlink"/>
    <w:basedOn w:val="Standardnpsmoodstavce"/>
    <w:uiPriority w:val="99"/>
    <w:unhideWhenUsed/>
    <w:rsid w:val="00A23B75"/>
    <w:rPr>
      <w:color w:val="0563C1" w:themeColor="hyperlink"/>
      <w:u w:val="single"/>
    </w:rPr>
  </w:style>
  <w:style w:type="paragraph" w:styleId="Zkladntextodsazen">
    <w:name w:val="Body Text Indent"/>
    <w:basedOn w:val="Normln"/>
    <w:link w:val="ZkladntextodsazenChar"/>
    <w:semiHidden/>
    <w:rsid w:val="00D54307"/>
    <w:pPr>
      <w:suppressAutoHyphens w:val="0"/>
      <w:adjustRightInd/>
      <w:ind w:left="709" w:hanging="709"/>
      <w:textAlignment w:val="auto"/>
    </w:pPr>
    <w:rPr>
      <w:rFonts w:eastAsia="Times New Roman" w:cs="Times New Roman"/>
      <w:kern w:val="0"/>
      <w:szCs w:val="20"/>
      <w:lang w:eastAsia="cs-CZ" w:bidi="ar-SA"/>
    </w:rPr>
  </w:style>
  <w:style w:type="character" w:customStyle="1" w:styleId="ZkladntextodsazenChar">
    <w:name w:val="Základní text odsazený Char"/>
    <w:basedOn w:val="Standardnpsmoodstavce"/>
    <w:link w:val="Zkladntextodsazen"/>
    <w:semiHidden/>
    <w:rsid w:val="00D54307"/>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83712">
      <w:bodyDiv w:val="1"/>
      <w:marLeft w:val="0"/>
      <w:marRight w:val="0"/>
      <w:marTop w:val="0"/>
      <w:marBottom w:val="0"/>
      <w:divBdr>
        <w:top w:val="none" w:sz="0" w:space="0" w:color="auto"/>
        <w:left w:val="none" w:sz="0" w:space="0" w:color="auto"/>
        <w:bottom w:val="none" w:sz="0" w:space="0" w:color="auto"/>
        <w:right w:val="none" w:sz="0" w:space="0" w:color="auto"/>
      </w:divBdr>
      <w:divsChild>
        <w:div w:id="981928738">
          <w:marLeft w:val="0"/>
          <w:marRight w:val="0"/>
          <w:marTop w:val="0"/>
          <w:marBottom w:val="0"/>
          <w:divBdr>
            <w:top w:val="none" w:sz="0" w:space="0" w:color="auto"/>
            <w:left w:val="none" w:sz="0" w:space="0" w:color="auto"/>
            <w:bottom w:val="none" w:sz="0" w:space="0" w:color="auto"/>
            <w:right w:val="none" w:sz="0" w:space="0" w:color="auto"/>
          </w:divBdr>
        </w:div>
      </w:divsChild>
    </w:div>
    <w:div w:id="172467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fyziolmysl.upol.cz/?p=47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A\Dokumenty\Vlastn&#237;%20&#353;ablony%20Office\PA_vlastn&#237;.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889D6-0AB9-4C10-B93C-4CD2325CA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PA_vlastní</Template>
  <TotalTime>0</TotalTime>
  <Pages>8</Pages>
  <Words>3133</Words>
  <Characters>18491</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c:creator>
  <cp:keywords/>
  <dc:description/>
  <cp:lastModifiedBy>Jiří Hanuš</cp:lastModifiedBy>
  <cp:revision>2</cp:revision>
  <dcterms:created xsi:type="dcterms:W3CDTF">2022-11-22T10:57:00Z</dcterms:created>
  <dcterms:modified xsi:type="dcterms:W3CDTF">2022-11-22T10:57:00Z</dcterms:modified>
</cp:coreProperties>
</file>