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1E6E" w14:textId="77777777" w:rsidR="00193544" w:rsidRDefault="00032DD8">
      <w:pPr>
        <w:pStyle w:val="Textbody"/>
        <w:jc w:val="center"/>
        <w:rPr>
          <w:color w:val="000033"/>
        </w:rPr>
      </w:pPr>
      <w:r>
        <w:rPr>
          <w:color w:val="000033"/>
        </w:rPr>
        <w:t>BA</w:t>
      </w:r>
      <w:r w:rsidR="00003ACF">
        <w:rPr>
          <w:color w:val="000033"/>
        </w:rPr>
        <w:t xml:space="preserve">_10 </w:t>
      </w:r>
      <w:r>
        <w:rPr>
          <w:color w:val="000033"/>
        </w:rPr>
        <w:t>Novější dějiny Polska a Litvy 1569-1918</w:t>
      </w:r>
    </w:p>
    <w:p w14:paraId="4FAB6097" w14:textId="77777777" w:rsidR="00193544" w:rsidRDefault="00193544">
      <w:pPr>
        <w:pStyle w:val="Textbody"/>
        <w:jc w:val="center"/>
        <w:rPr>
          <w:color w:val="000033"/>
          <w:sz w:val="24"/>
        </w:rPr>
      </w:pPr>
    </w:p>
    <w:p w14:paraId="7CA559CB" w14:textId="77777777" w:rsidR="00193544" w:rsidRDefault="00032DD8">
      <w:pPr>
        <w:pStyle w:val="Titulek"/>
        <w:jc w:val="both"/>
      </w:pPr>
      <w:r>
        <w:rPr>
          <w:rFonts w:ascii="Times New Roman Baltic" w:hAnsi="Times New Roman Baltic"/>
          <w:color w:val="000033"/>
        </w:rPr>
        <w:t>Halina Beresnevičiūtė-Nos</w:t>
      </w:r>
      <w:r>
        <w:rPr>
          <w:color w:val="000033"/>
        </w:rPr>
        <w:t>álová</w:t>
      </w:r>
      <w:r w:rsidR="00003ACF">
        <w:rPr>
          <w:color w:val="000033"/>
        </w:rPr>
        <w:t>, PhD</w:t>
      </w:r>
    </w:p>
    <w:p w14:paraId="6E72B1E3" w14:textId="77777777" w:rsidR="00193544" w:rsidRPr="00003ACF" w:rsidRDefault="000C75AF">
      <w:pPr>
        <w:pStyle w:val="Standard"/>
        <w:rPr>
          <w:b/>
          <w:color w:val="000033"/>
        </w:rPr>
      </w:pPr>
      <w:r>
        <w:rPr>
          <w:b/>
          <w:color w:val="000033"/>
        </w:rPr>
        <w:t>Konzultační hodiny: po předchozí domluvě emailem nebo po hodině</w:t>
      </w:r>
    </w:p>
    <w:p w14:paraId="411F3618" w14:textId="77777777" w:rsidR="00193544" w:rsidRDefault="00032DD8">
      <w:pPr>
        <w:pStyle w:val="Titulek"/>
        <w:rPr>
          <w:i/>
          <w:color w:val="000033"/>
          <w:sz w:val="28"/>
        </w:rPr>
      </w:pPr>
      <w:r>
        <w:rPr>
          <w:i/>
          <w:color w:val="000033"/>
          <w:sz w:val="28"/>
        </w:rPr>
        <w:t>Sylabus</w:t>
      </w:r>
    </w:p>
    <w:p w14:paraId="656B0E75" w14:textId="77777777" w:rsidR="00193544" w:rsidRDefault="00032DD8">
      <w:pPr>
        <w:pStyle w:val="Standard"/>
      </w:pPr>
      <w:r>
        <w:rPr>
          <w:b/>
          <w:color w:val="000033"/>
        </w:rPr>
        <w:t>Anotace:</w:t>
      </w:r>
      <w:r>
        <w:rPr>
          <w:b/>
          <w:color w:val="000033"/>
          <w:sz w:val="20"/>
        </w:rPr>
        <w:t xml:space="preserve"> </w:t>
      </w:r>
      <w:r>
        <w:rPr>
          <w:color w:val="000033"/>
          <w:sz w:val="20"/>
        </w:rPr>
        <w:t>Cílem tohoto</w:t>
      </w:r>
      <w:r>
        <w:rPr>
          <w:b/>
          <w:color w:val="000033"/>
          <w:sz w:val="20"/>
        </w:rPr>
        <w:t xml:space="preserve"> </w:t>
      </w:r>
      <w:r>
        <w:rPr>
          <w:color w:val="000033"/>
          <w:sz w:val="20"/>
        </w:rPr>
        <w:t>kurzu je popsat rané novověké a novověké dějiny v zemích Polské</w:t>
      </w:r>
      <w:r w:rsidR="000773F1">
        <w:rPr>
          <w:color w:val="000033"/>
          <w:sz w:val="20"/>
        </w:rPr>
        <w:t>ho království</w:t>
      </w:r>
      <w:r>
        <w:rPr>
          <w:color w:val="000033"/>
          <w:sz w:val="20"/>
        </w:rPr>
        <w:t xml:space="preserve"> a Litevského </w:t>
      </w:r>
      <w:r w:rsidR="000773F1">
        <w:rPr>
          <w:color w:val="000033"/>
          <w:sz w:val="20"/>
        </w:rPr>
        <w:t>v</w:t>
      </w:r>
      <w:r>
        <w:rPr>
          <w:color w:val="000033"/>
          <w:sz w:val="20"/>
        </w:rPr>
        <w:t xml:space="preserve">elkoknížectví v kontextu </w:t>
      </w:r>
      <w:r w:rsidR="00F85752">
        <w:rPr>
          <w:color w:val="000033"/>
          <w:sz w:val="20"/>
        </w:rPr>
        <w:t>b</w:t>
      </w:r>
      <w:r>
        <w:rPr>
          <w:color w:val="000033"/>
          <w:sz w:val="20"/>
        </w:rPr>
        <w:t>alt</w:t>
      </w:r>
      <w:r w:rsidR="00F85752">
        <w:rPr>
          <w:color w:val="000033"/>
          <w:sz w:val="20"/>
        </w:rPr>
        <w:t>s</w:t>
      </w:r>
      <w:r>
        <w:rPr>
          <w:color w:val="000033"/>
          <w:sz w:val="20"/>
        </w:rPr>
        <w:t xml:space="preserve">kého regionu. Chronologický tento kurs pokrývá period od Lublinské unie do </w:t>
      </w:r>
      <w:r w:rsidR="00A14D8C">
        <w:rPr>
          <w:color w:val="000033"/>
          <w:sz w:val="20"/>
        </w:rPr>
        <w:t>druhé světové války</w:t>
      </w:r>
      <w:r>
        <w:rPr>
          <w:color w:val="000033"/>
          <w:sz w:val="20"/>
        </w:rPr>
        <w:t>. Přednášky a semináře  identifikují různé tendence politického, sociálního a</w:t>
      </w:r>
      <w:r w:rsidR="00A14D8C">
        <w:rPr>
          <w:color w:val="000033"/>
          <w:sz w:val="20"/>
        </w:rPr>
        <w:t xml:space="preserve"> kulturního vývoje</w:t>
      </w:r>
      <w:r>
        <w:rPr>
          <w:color w:val="000033"/>
          <w:sz w:val="20"/>
        </w:rPr>
        <w:t xml:space="preserve"> v Baltickém regionu a prezentují historií Polských a Litevských zemí jako scénu konfliktů a interakcí těchto tendencí. Část tykající se raného novověku se koncentruje  na problémy šlechtického republikánského systému a kultury mezi vzrůstajícími  absolutními velmocemi, zájmena Švédskem, Ruskem a Pruskem. Část tykající se formování moderních národu a států také se zamíří na otázku přeměn a kontinuity místních republikánských a multikulturních tradic.</w:t>
      </w:r>
    </w:p>
    <w:p w14:paraId="5716933E" w14:textId="77777777" w:rsidR="00193544" w:rsidRDefault="00032DD8">
      <w:pPr>
        <w:pStyle w:val="Textbody"/>
        <w:rPr>
          <w:color w:val="000033"/>
          <w:sz w:val="24"/>
        </w:rPr>
      </w:pPr>
      <w:r>
        <w:rPr>
          <w:color w:val="000033"/>
          <w:sz w:val="24"/>
        </w:rPr>
        <w:t>Hodnocení:</w:t>
      </w:r>
    </w:p>
    <w:p w14:paraId="181B8B37" w14:textId="77777777" w:rsidR="00193544" w:rsidRPr="00090181" w:rsidRDefault="00032DD8">
      <w:pPr>
        <w:pStyle w:val="Textbody"/>
        <w:rPr>
          <w:smallCaps w:val="0"/>
        </w:rPr>
      </w:pPr>
      <w:r w:rsidRPr="00090181">
        <w:rPr>
          <w:b w:val="0"/>
          <w:smallCaps w:val="0"/>
          <w:color w:val="000033"/>
          <w:sz w:val="24"/>
        </w:rPr>
        <w:t>Možnost 1: Referát na zadané téma podle doporučené historické literatury, a jeho prezentace v semináři (maximálně 5 bodů), aktivita v seminárních diskusích (maximálně 5 bodů) a závěrečná zkouška: písemná odpověď  na</w:t>
      </w:r>
      <w:r w:rsidR="00090181">
        <w:rPr>
          <w:b w:val="0"/>
          <w:smallCaps w:val="0"/>
          <w:color w:val="000033"/>
          <w:sz w:val="24"/>
        </w:rPr>
        <w:t xml:space="preserve"> </w:t>
      </w:r>
      <w:r w:rsidR="00090181" w:rsidRPr="00090181">
        <w:rPr>
          <w:b w:val="0"/>
          <w:smallCaps w:val="0"/>
          <w:color w:val="000033"/>
          <w:sz w:val="24"/>
        </w:rPr>
        <w:t xml:space="preserve"> </w:t>
      </w:r>
      <w:r w:rsidR="00090181">
        <w:rPr>
          <w:b w:val="0"/>
          <w:smallCaps w:val="0"/>
          <w:color w:val="000033"/>
          <w:sz w:val="24"/>
        </w:rPr>
        <w:t>d</w:t>
      </w:r>
      <w:r w:rsidR="00090181" w:rsidRPr="00090181">
        <w:rPr>
          <w:b w:val="0"/>
          <w:smallCaps w:val="0"/>
          <w:color w:val="000033"/>
          <w:sz w:val="24"/>
        </w:rPr>
        <w:t>vě</w:t>
      </w:r>
      <w:r w:rsidRPr="00090181">
        <w:rPr>
          <w:b w:val="0"/>
          <w:smallCaps w:val="0"/>
          <w:color w:val="000033"/>
          <w:sz w:val="24"/>
        </w:rPr>
        <w:t xml:space="preserve"> zadan</w:t>
      </w:r>
      <w:r w:rsidR="00090181" w:rsidRPr="00090181">
        <w:rPr>
          <w:b w:val="0"/>
          <w:smallCaps w:val="0"/>
          <w:color w:val="000033"/>
          <w:sz w:val="24"/>
        </w:rPr>
        <w:t xml:space="preserve">é </w:t>
      </w:r>
      <w:r w:rsidRPr="00090181">
        <w:rPr>
          <w:b w:val="0"/>
          <w:smallCaps w:val="0"/>
          <w:color w:val="000033"/>
          <w:sz w:val="24"/>
        </w:rPr>
        <w:t>otázk</w:t>
      </w:r>
      <w:r w:rsidR="00090181" w:rsidRPr="00090181">
        <w:rPr>
          <w:b w:val="0"/>
          <w:smallCaps w:val="0"/>
          <w:color w:val="000033"/>
          <w:sz w:val="24"/>
        </w:rPr>
        <w:t>y</w:t>
      </w:r>
      <w:r w:rsidRPr="00090181">
        <w:rPr>
          <w:b w:val="0"/>
          <w:smallCaps w:val="0"/>
          <w:color w:val="000033"/>
          <w:sz w:val="24"/>
        </w:rPr>
        <w:t xml:space="preserve"> (maximálně 5 bodů).</w:t>
      </w:r>
    </w:p>
    <w:p w14:paraId="73B880B6" w14:textId="77777777" w:rsidR="00193544" w:rsidRPr="00090181" w:rsidRDefault="00032DD8">
      <w:pPr>
        <w:pStyle w:val="Textbody"/>
        <w:rPr>
          <w:smallCaps w:val="0"/>
        </w:rPr>
      </w:pPr>
      <w:r w:rsidRPr="00090181">
        <w:rPr>
          <w:b w:val="0"/>
          <w:smallCaps w:val="0"/>
          <w:color w:val="000033"/>
          <w:sz w:val="24"/>
        </w:rPr>
        <w:t>Možnost 2. pouze pro předem omluvené studenty na zahraničních stážích: písemné zpracování povinné četby a literatury pro referáty z 3 témat (</w:t>
      </w:r>
      <w:r w:rsidR="00A14D8C">
        <w:rPr>
          <w:b w:val="0"/>
          <w:smallCaps w:val="0"/>
          <w:color w:val="000033"/>
          <w:sz w:val="24"/>
        </w:rPr>
        <w:t xml:space="preserve">5 stránek s odkazovým aparátem každý, </w:t>
      </w:r>
      <w:r w:rsidRPr="00090181">
        <w:rPr>
          <w:b w:val="0"/>
          <w:smallCaps w:val="0"/>
          <w:color w:val="000033"/>
          <w:sz w:val="24"/>
        </w:rPr>
        <w:t xml:space="preserve">maximálně 10 bodů) a závěrečná zkouška: písemná odpověď na </w:t>
      </w:r>
      <w:r w:rsidR="00090181">
        <w:rPr>
          <w:b w:val="0"/>
          <w:smallCaps w:val="0"/>
          <w:color w:val="000033"/>
          <w:sz w:val="24"/>
        </w:rPr>
        <w:t>2</w:t>
      </w:r>
      <w:r w:rsidRPr="00090181">
        <w:rPr>
          <w:b w:val="0"/>
          <w:smallCaps w:val="0"/>
          <w:color w:val="000033"/>
          <w:sz w:val="24"/>
        </w:rPr>
        <w:t xml:space="preserve"> zadané otázky (maximálně 5 bodů).</w:t>
      </w:r>
    </w:p>
    <w:p w14:paraId="082ECE1E" w14:textId="77777777" w:rsidR="00193544" w:rsidRPr="00090181" w:rsidRDefault="00032DD8">
      <w:pPr>
        <w:pStyle w:val="Textbody"/>
        <w:rPr>
          <w:b w:val="0"/>
          <w:smallCaps w:val="0"/>
          <w:color w:val="000033"/>
          <w:sz w:val="24"/>
        </w:rPr>
      </w:pPr>
      <w:r w:rsidRPr="00090181">
        <w:rPr>
          <w:b w:val="0"/>
          <w:smallCaps w:val="0"/>
          <w:color w:val="000033"/>
          <w:sz w:val="24"/>
        </w:rPr>
        <w:t>K získání kreditu je nutno získat minimálně 12 bodů.</w:t>
      </w:r>
    </w:p>
    <w:p w14:paraId="06A5FC17" w14:textId="77777777" w:rsidR="00193544" w:rsidRDefault="00032DD8">
      <w:pPr>
        <w:pStyle w:val="Standard"/>
        <w:rPr>
          <w:b/>
          <w:color w:val="000033"/>
        </w:rPr>
      </w:pPr>
      <w:r>
        <w:rPr>
          <w:b/>
          <w:color w:val="000033"/>
        </w:rPr>
        <w:t>Témata a rozvrh přednášek:</w:t>
      </w:r>
    </w:p>
    <w:p w14:paraId="28C4B1C2" w14:textId="77777777" w:rsidR="00193544" w:rsidRDefault="000C75AF" w:rsidP="00673FFC">
      <w:pPr>
        <w:pStyle w:val="Standard"/>
        <w:rPr>
          <w:color w:val="000033"/>
        </w:rPr>
      </w:pPr>
      <w:r>
        <w:rPr>
          <w:b/>
          <w:bCs/>
          <w:color w:val="000033"/>
        </w:rPr>
        <w:t>20</w:t>
      </w:r>
      <w:r w:rsidR="00032DD8">
        <w:rPr>
          <w:b/>
          <w:bCs/>
          <w:color w:val="000033"/>
        </w:rPr>
        <w:t>.09.</w:t>
      </w:r>
      <w:r w:rsidR="00673FFC">
        <w:rPr>
          <w:b/>
          <w:bCs/>
          <w:color w:val="000033"/>
        </w:rPr>
        <w:t xml:space="preserve"> </w:t>
      </w:r>
      <w:r w:rsidR="00032DD8">
        <w:rPr>
          <w:color w:val="000033"/>
        </w:rPr>
        <w:t>Úvod, zápis k referátům.</w:t>
      </w:r>
    </w:p>
    <w:p w14:paraId="1CE42A2F" w14:textId="77777777" w:rsidR="00193544" w:rsidRDefault="00090181" w:rsidP="00673FFC">
      <w:pPr>
        <w:pStyle w:val="Standard"/>
        <w:rPr>
          <w:color w:val="000033"/>
        </w:rPr>
      </w:pPr>
      <w:r>
        <w:rPr>
          <w:b/>
          <w:color w:val="000033"/>
        </w:rPr>
        <w:t>2</w:t>
      </w:r>
      <w:r w:rsidR="000C75AF">
        <w:rPr>
          <w:b/>
          <w:color w:val="000033"/>
        </w:rPr>
        <w:t>7</w:t>
      </w:r>
      <w:r w:rsidR="00032DD8">
        <w:rPr>
          <w:b/>
          <w:color w:val="000033"/>
        </w:rPr>
        <w:t>.</w:t>
      </w:r>
      <w:r>
        <w:rPr>
          <w:b/>
          <w:color w:val="000033"/>
        </w:rPr>
        <w:t>09</w:t>
      </w:r>
      <w:r w:rsidR="00673FFC">
        <w:rPr>
          <w:b/>
          <w:color w:val="000033"/>
        </w:rPr>
        <w:t xml:space="preserve"> </w:t>
      </w:r>
      <w:r w:rsidR="00032DD8">
        <w:rPr>
          <w:color w:val="000033"/>
        </w:rPr>
        <w:t>Vznik Republiky obou národů. Politický systém a politická kultura.</w:t>
      </w:r>
    </w:p>
    <w:p w14:paraId="78330438" w14:textId="77777777" w:rsidR="00193544" w:rsidRDefault="00032DD8" w:rsidP="00673FFC">
      <w:pPr>
        <w:pStyle w:val="Normlnweb"/>
        <w:spacing w:before="0" w:after="0"/>
        <w:ind w:firstLine="360"/>
        <w:jc w:val="both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 xml:space="preserve">, Praha 2006, 79-85. Marceli Kosman: </w:t>
      </w:r>
      <w:r>
        <w:rPr>
          <w:i/>
          <w:color w:val="000033"/>
        </w:rPr>
        <w:t>Dějiny Polska</w:t>
      </w:r>
      <w:r>
        <w:rPr>
          <w:color w:val="000033"/>
        </w:rPr>
        <w:t>. Praha 2011, 114-142.</w:t>
      </w:r>
    </w:p>
    <w:p w14:paraId="5835CC8E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22F5594D" w14:textId="77777777" w:rsidR="00193544" w:rsidRDefault="00032DD8">
      <w:pPr>
        <w:pStyle w:val="Standard"/>
        <w:numPr>
          <w:ilvl w:val="0"/>
          <w:numId w:val="13"/>
        </w:numPr>
        <w:tabs>
          <w:tab w:val="left" w:pos="1560"/>
        </w:tabs>
        <w:ind w:left="780"/>
      </w:pPr>
      <w:r>
        <w:rPr>
          <w:color w:val="000033"/>
        </w:rPr>
        <w:t xml:space="preserve">Józef Andrzej Gierowski: </w:t>
      </w:r>
      <w:r>
        <w:rPr>
          <w:i/>
          <w:color w:val="000033"/>
        </w:rPr>
        <w:t>The Polish-Lithuanian Commonwealth in the 18</w:t>
      </w:r>
      <w:r>
        <w:rPr>
          <w:i/>
          <w:color w:val="000033"/>
          <w:vertAlign w:val="superscript"/>
        </w:rPr>
        <w:t>th</w:t>
      </w:r>
      <w:r>
        <w:rPr>
          <w:i/>
          <w:color w:val="000033"/>
        </w:rPr>
        <w:t xml:space="preserve"> Century. From Anarchy to Well-Organised State</w:t>
      </w:r>
      <w:r>
        <w:rPr>
          <w:color w:val="000033"/>
        </w:rPr>
        <w:t>, Kraków 1996,  5-24.</w:t>
      </w:r>
    </w:p>
    <w:p w14:paraId="396FA029" w14:textId="77777777" w:rsidR="00193544" w:rsidRDefault="00032DD8">
      <w:pPr>
        <w:pStyle w:val="Standard"/>
        <w:numPr>
          <w:ilvl w:val="0"/>
          <w:numId w:val="6"/>
        </w:numPr>
        <w:tabs>
          <w:tab w:val="left" w:pos="1560"/>
        </w:tabs>
        <w:ind w:left="780"/>
      </w:pPr>
      <w:r>
        <w:rPr>
          <w:color w:val="000033"/>
        </w:rPr>
        <w:t>Zigmas Kiaupa:</w:t>
      </w:r>
      <w:r w:rsidR="000C75AF">
        <w:rPr>
          <w:color w:val="000033"/>
        </w:rPr>
        <w:t xml:space="preserve"> „Lithuania on the road to progress and reform“ in </w:t>
      </w:r>
      <w:r>
        <w:rPr>
          <w:color w:val="000033"/>
        </w:rPr>
        <w:t xml:space="preserve"> </w:t>
      </w:r>
      <w:r>
        <w:rPr>
          <w:i/>
          <w:color w:val="000033"/>
        </w:rPr>
        <w:t xml:space="preserve">The history of Lithuania, </w:t>
      </w:r>
      <w:r>
        <w:rPr>
          <w:color w:val="000033"/>
        </w:rPr>
        <w:t>Vilnius 2001, 124-151</w:t>
      </w:r>
      <w:r w:rsidR="00667989">
        <w:rPr>
          <w:color w:val="000033"/>
        </w:rPr>
        <w:t xml:space="preserve"> (čislování může se lišit dle vydání)</w:t>
      </w:r>
      <w:r>
        <w:rPr>
          <w:color w:val="000033"/>
        </w:rPr>
        <w:t>.</w:t>
      </w:r>
    </w:p>
    <w:p w14:paraId="0A601FC9" w14:textId="77777777" w:rsidR="00193544" w:rsidRPr="00A14D8C" w:rsidRDefault="00032DD8">
      <w:pPr>
        <w:pStyle w:val="Standard"/>
        <w:numPr>
          <w:ilvl w:val="0"/>
          <w:numId w:val="6"/>
        </w:numPr>
        <w:tabs>
          <w:tab w:val="left" w:pos="1560"/>
        </w:tabs>
        <w:ind w:left="780"/>
      </w:pPr>
      <w:r>
        <w:rPr>
          <w:color w:val="000033"/>
        </w:rPr>
        <w:lastRenderedPageBreak/>
        <w:t xml:space="preserve">Anna Grześkowiak-Krwawicz: “Svoboda jako základní princip zřízení Rzeczpospolité“ in Maciej Ruczaj (ed.): </w:t>
      </w:r>
      <w:r>
        <w:rPr>
          <w:i/>
          <w:color w:val="000033"/>
        </w:rPr>
        <w:t>Jagellonské dědictví: Kapitoly z dějin středovýchodní Evropy</w:t>
      </w:r>
      <w:r w:rsidR="000C75AF">
        <w:rPr>
          <w:color w:val="000033"/>
        </w:rPr>
        <w:t>, Brno 2012, 51</w:t>
      </w:r>
      <w:r>
        <w:rPr>
          <w:color w:val="000033"/>
        </w:rPr>
        <w:t>-66.</w:t>
      </w:r>
    </w:p>
    <w:p w14:paraId="24B02229" w14:textId="606344B8" w:rsidR="00A14D8C" w:rsidRDefault="00A14D8C">
      <w:pPr>
        <w:pStyle w:val="Standard"/>
        <w:numPr>
          <w:ilvl w:val="0"/>
          <w:numId w:val="6"/>
        </w:numPr>
        <w:tabs>
          <w:tab w:val="left" w:pos="1560"/>
        </w:tabs>
        <w:ind w:left="780"/>
      </w:pPr>
      <w:r>
        <w:rPr>
          <w:color w:val="000033"/>
        </w:rPr>
        <w:t xml:space="preserve">Jan Květina, </w:t>
      </w:r>
      <w:r w:rsidRPr="00A14D8C">
        <w:rPr>
          <w:i/>
          <w:color w:val="000033"/>
        </w:rPr>
        <w:t>Mytus republiky</w:t>
      </w:r>
      <w:r>
        <w:rPr>
          <w:color w:val="000033"/>
        </w:rPr>
        <w:t>, Červený Kostelec: Pavel Mervart 2019, 51-157.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Veronika Chupáňová</w:t>
      </w:r>
    </w:p>
    <w:p w14:paraId="141B44F5" w14:textId="77777777" w:rsidR="00193544" w:rsidRDefault="006C6011" w:rsidP="00673FFC">
      <w:pPr>
        <w:pStyle w:val="Standard"/>
        <w:rPr>
          <w:color w:val="000033"/>
        </w:rPr>
      </w:pPr>
      <w:r>
        <w:rPr>
          <w:b/>
          <w:color w:val="000033"/>
        </w:rPr>
        <w:t>04</w:t>
      </w:r>
      <w:r w:rsidR="00090181">
        <w:rPr>
          <w:b/>
          <w:color w:val="000033"/>
        </w:rPr>
        <w:t>.</w:t>
      </w:r>
      <w:r>
        <w:rPr>
          <w:b/>
          <w:color w:val="000033"/>
        </w:rPr>
        <w:t>10</w:t>
      </w:r>
      <w:r w:rsidR="00090181">
        <w:rPr>
          <w:b/>
          <w:color w:val="000033"/>
        </w:rPr>
        <w:t>.</w:t>
      </w:r>
      <w:r w:rsidR="00032DD8">
        <w:rPr>
          <w:color w:val="000033"/>
        </w:rPr>
        <w:tab/>
      </w:r>
      <w:r w:rsidR="00673FFC">
        <w:rPr>
          <w:color w:val="000033"/>
        </w:rPr>
        <w:t>V</w:t>
      </w:r>
      <w:r w:rsidR="00032DD8">
        <w:rPr>
          <w:color w:val="000033"/>
        </w:rPr>
        <w:t>álečná výzva absolutizmu. Války se Švédskem a Ruskem. Překážky k válečné a správní reformě.</w:t>
      </w:r>
    </w:p>
    <w:p w14:paraId="7531181C" w14:textId="77777777" w:rsidR="00193544" w:rsidRDefault="00032DD8">
      <w:pPr>
        <w:pStyle w:val="Standard"/>
        <w:ind w:left="360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 xml:space="preserve">,  90-95. Marceli Kosman: </w:t>
      </w:r>
      <w:r>
        <w:rPr>
          <w:i/>
          <w:color w:val="000033"/>
        </w:rPr>
        <w:t>Dějiny Polska</w:t>
      </w:r>
      <w:r>
        <w:rPr>
          <w:color w:val="000033"/>
        </w:rPr>
        <w:t>, 143-165.</w:t>
      </w:r>
    </w:p>
    <w:p w14:paraId="7776D158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244A21D2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 1) Józef Andrzej Gierowski: </w:t>
      </w:r>
      <w:r>
        <w:rPr>
          <w:i/>
          <w:color w:val="000033"/>
        </w:rPr>
        <w:t>The Polish-Lithuanian Commonwealth in the 18</w:t>
      </w:r>
      <w:r>
        <w:rPr>
          <w:i/>
          <w:color w:val="000033"/>
          <w:vertAlign w:val="superscript"/>
        </w:rPr>
        <w:t>th</w:t>
      </w:r>
      <w:r>
        <w:rPr>
          <w:i/>
          <w:color w:val="000033"/>
        </w:rPr>
        <w:t xml:space="preserve"> Century. </w:t>
      </w:r>
      <w:r>
        <w:rPr>
          <w:color w:val="000033"/>
        </w:rPr>
        <w:t>42-60</w:t>
      </w:r>
    </w:p>
    <w:p w14:paraId="4B002AB6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2) </w:t>
      </w:r>
      <w:r>
        <w:rPr>
          <w:rStyle w:val="Zdraznn"/>
          <w:bCs/>
          <w:i w:val="0"/>
          <w:iCs w:val="0"/>
          <w:shd w:val="clear" w:color="auto" w:fill="FFFFFF"/>
        </w:rPr>
        <w:t>Tamtéž,</w:t>
      </w:r>
      <w:r>
        <w:t xml:space="preserve"> 61-87</w:t>
      </w:r>
    </w:p>
    <w:p w14:paraId="60737583" w14:textId="77777777" w:rsidR="00193544" w:rsidRDefault="00032DD8">
      <w:pPr>
        <w:pStyle w:val="Standard"/>
        <w:ind w:left="360"/>
      </w:pPr>
      <w:r>
        <w:t xml:space="preserve">3) </w:t>
      </w:r>
      <w:r>
        <w:rPr>
          <w:rStyle w:val="Zdraznn"/>
          <w:bCs/>
          <w:i w:val="0"/>
          <w:iCs w:val="0"/>
          <w:shd w:val="clear" w:color="auto" w:fill="FFFFFF"/>
        </w:rPr>
        <w:t xml:space="preserve">Tamtéž, </w:t>
      </w:r>
      <w:r>
        <w:rPr>
          <w:color w:val="000033"/>
        </w:rPr>
        <w:t>87-104</w:t>
      </w:r>
    </w:p>
    <w:p w14:paraId="487003EC" w14:textId="57537985" w:rsidR="00193544" w:rsidRPr="000E734A" w:rsidRDefault="00032DD8">
      <w:pPr>
        <w:pStyle w:val="Standard"/>
        <w:ind w:firstLine="360"/>
        <w:rPr>
          <w:u w:val="single"/>
        </w:rPr>
      </w:pPr>
      <w:r>
        <w:rPr>
          <w:color w:val="000033"/>
          <w:lang w:val="lt-LT"/>
        </w:rPr>
        <w:t xml:space="preserve">4)  </w:t>
      </w:r>
      <w:r w:rsidR="00A14D8C">
        <w:rPr>
          <w:color w:val="000033"/>
        </w:rPr>
        <w:t xml:space="preserve">Jan Květina, </w:t>
      </w:r>
      <w:r w:rsidR="00A14D8C" w:rsidRPr="00A14D8C">
        <w:rPr>
          <w:i/>
          <w:color w:val="000033"/>
        </w:rPr>
        <w:t>Mytus republiky</w:t>
      </w:r>
      <w:r w:rsidR="00A14D8C">
        <w:rPr>
          <w:color w:val="000033"/>
        </w:rPr>
        <w:t>, Červený Kostelec: Pavel Mervart 2019,</w:t>
      </w:r>
      <w:r w:rsidR="00673FFC">
        <w:rPr>
          <w:color w:val="000033"/>
        </w:rPr>
        <w:t xml:space="preserve"> 158-204</w:t>
      </w:r>
    </w:p>
    <w:p w14:paraId="0C534CB4" w14:textId="77777777" w:rsidR="00193544" w:rsidRDefault="006C6011" w:rsidP="00673FFC">
      <w:pPr>
        <w:pStyle w:val="Standard"/>
        <w:rPr>
          <w:color w:val="000033"/>
        </w:rPr>
      </w:pPr>
      <w:r>
        <w:rPr>
          <w:b/>
          <w:color w:val="000033"/>
        </w:rPr>
        <w:t>11</w:t>
      </w:r>
      <w:r w:rsidR="00032DD8">
        <w:rPr>
          <w:b/>
          <w:color w:val="000033"/>
        </w:rPr>
        <w:t>.10.</w:t>
      </w:r>
      <w:r w:rsidR="00673FFC">
        <w:rPr>
          <w:b/>
          <w:color w:val="000033"/>
        </w:rPr>
        <w:t xml:space="preserve"> </w:t>
      </w:r>
      <w:r w:rsidR="00032DD8">
        <w:rPr>
          <w:color w:val="000033"/>
        </w:rPr>
        <w:t>Sociální  a hospodářský neúspěch republikánského systému. Socioekonomické kořeny klientelizmu a neformální struktury politické moci. Zmocnění feudálního otroctví a hospodářský úpadek.</w:t>
      </w:r>
    </w:p>
    <w:p w14:paraId="72B2524E" w14:textId="77777777" w:rsidR="00193544" w:rsidRDefault="00032DD8">
      <w:pPr>
        <w:pStyle w:val="Standard"/>
        <w:ind w:left="360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 xml:space="preserve">, 85-90, 98-99. Marceli Kosman: </w:t>
      </w:r>
      <w:r>
        <w:rPr>
          <w:i/>
          <w:color w:val="000033"/>
        </w:rPr>
        <w:t>Dějiny Polska</w:t>
      </w:r>
      <w:r>
        <w:rPr>
          <w:color w:val="000033"/>
        </w:rPr>
        <w:t>,  170-183</w:t>
      </w:r>
    </w:p>
    <w:p w14:paraId="3E0C6E07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7DE5C766" w14:textId="4EAC366F" w:rsidR="00193544" w:rsidRDefault="00032DD8">
      <w:pPr>
        <w:pStyle w:val="Standard"/>
        <w:ind w:left="360"/>
      </w:pPr>
      <w:r>
        <w:rPr>
          <w:color w:val="000033"/>
        </w:rPr>
        <w:t xml:space="preserve"> 1) Józef Andrzej Gierowski: </w:t>
      </w:r>
      <w:r>
        <w:rPr>
          <w:i/>
          <w:color w:val="000033"/>
        </w:rPr>
        <w:t>The Polish-Lithuanian Commonwealth in the 18</w:t>
      </w:r>
      <w:r>
        <w:rPr>
          <w:i/>
          <w:color w:val="000033"/>
          <w:vertAlign w:val="superscript"/>
        </w:rPr>
        <w:t>th</w:t>
      </w:r>
      <w:r>
        <w:rPr>
          <w:i/>
          <w:color w:val="000033"/>
        </w:rPr>
        <w:t xml:space="preserve"> Century,</w:t>
      </w:r>
      <w:r>
        <w:rPr>
          <w:color w:val="000033"/>
        </w:rPr>
        <w:t xml:space="preserve"> 31-53.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Tereza Bláhová</w:t>
      </w:r>
    </w:p>
    <w:p w14:paraId="731F917B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2) </w:t>
      </w:r>
      <w:r>
        <w:rPr>
          <w:rStyle w:val="Zdraznn"/>
          <w:bCs/>
          <w:i w:val="0"/>
          <w:iCs w:val="0"/>
          <w:shd w:val="clear" w:color="auto" w:fill="FFFFFF"/>
        </w:rPr>
        <w:t>Tamtéž,</w:t>
      </w:r>
      <w:r>
        <w:t xml:space="preserve"> </w:t>
      </w:r>
      <w:r>
        <w:rPr>
          <w:color w:val="000033"/>
        </w:rPr>
        <w:t>105-134.</w:t>
      </w:r>
    </w:p>
    <w:p w14:paraId="1D1D1E96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3) Antoni Mączak: </w:t>
      </w:r>
      <w:r>
        <w:rPr>
          <w:i/>
          <w:color w:val="000033"/>
        </w:rPr>
        <w:t>Nierówna przyjaźń</w:t>
      </w:r>
      <w:r>
        <w:rPr>
          <w:color w:val="000033"/>
        </w:rPr>
        <w:t>, Wrocław 2003, 159-185. Doplňující zadání pro referenty č. 3. a 4.:</w:t>
      </w:r>
      <w:r>
        <w:rPr>
          <w:color w:val="000033"/>
          <w:sz w:val="27"/>
        </w:rPr>
        <w:t xml:space="preserve"> </w:t>
      </w:r>
      <w:r>
        <w:rPr>
          <w:color w:val="000033"/>
        </w:rPr>
        <w:t xml:space="preserve">Nerovné přátelství a klientelizmus dle knihy Petra Maťi: </w:t>
      </w:r>
      <w:r>
        <w:rPr>
          <w:i/>
          <w:color w:val="000033"/>
        </w:rPr>
        <w:t>Svět české aristokracie</w:t>
      </w:r>
      <w:r>
        <w:rPr>
          <w:color w:val="000033"/>
        </w:rPr>
        <w:t xml:space="preserve"> </w:t>
      </w:r>
      <w:r>
        <w:rPr>
          <w:i/>
          <w:color w:val="000033"/>
        </w:rPr>
        <w:t xml:space="preserve">(1500-1700), </w:t>
      </w:r>
      <w:r>
        <w:rPr>
          <w:color w:val="000033"/>
        </w:rPr>
        <w:t>Praha 2004.</w:t>
      </w:r>
    </w:p>
    <w:p w14:paraId="012B208F" w14:textId="77777777" w:rsidR="00193544" w:rsidRDefault="00032DD8">
      <w:pPr>
        <w:pStyle w:val="Standard"/>
        <w:ind w:left="360"/>
        <w:rPr>
          <w:color w:val="000033"/>
        </w:rPr>
      </w:pPr>
      <w:r>
        <w:rPr>
          <w:color w:val="000033"/>
        </w:rPr>
        <w:t xml:space="preserve"> 4) Antoni Mączak: </w:t>
      </w:r>
      <w:r>
        <w:rPr>
          <w:i/>
          <w:color w:val="000033"/>
        </w:rPr>
        <w:t>Nierówna przyjaźń</w:t>
      </w:r>
      <w:r>
        <w:rPr>
          <w:color w:val="000033"/>
        </w:rPr>
        <w:t>, 185 – 207. Doplňující zadání pro referenty č. 3. a 4.:</w:t>
      </w:r>
      <w:r>
        <w:rPr>
          <w:color w:val="000033"/>
          <w:sz w:val="27"/>
        </w:rPr>
        <w:t xml:space="preserve"> </w:t>
      </w:r>
      <w:r>
        <w:rPr>
          <w:color w:val="000033"/>
        </w:rPr>
        <w:t xml:space="preserve">Nerovné přátelství a klientelizmus dle knihy Petra Maťi: </w:t>
      </w:r>
      <w:r>
        <w:rPr>
          <w:i/>
          <w:color w:val="000033"/>
        </w:rPr>
        <w:t>Svět české aristokracie</w:t>
      </w:r>
      <w:r>
        <w:rPr>
          <w:color w:val="000033"/>
        </w:rPr>
        <w:t xml:space="preserve"> </w:t>
      </w:r>
      <w:r>
        <w:rPr>
          <w:i/>
          <w:color w:val="000033"/>
        </w:rPr>
        <w:t xml:space="preserve">(1500-1700), </w:t>
      </w:r>
      <w:r>
        <w:rPr>
          <w:color w:val="000033"/>
        </w:rPr>
        <w:t>Praha 2004.</w:t>
      </w:r>
    </w:p>
    <w:p w14:paraId="6E8CCD09" w14:textId="408AD7A3" w:rsidR="00673FFC" w:rsidRPr="008F6665" w:rsidRDefault="00673FFC">
      <w:pPr>
        <w:pStyle w:val="Standard"/>
        <w:ind w:left="360"/>
        <w:rPr>
          <w:u w:val="single"/>
        </w:rPr>
      </w:pPr>
      <w:r>
        <w:rPr>
          <w:color w:val="000033"/>
        </w:rPr>
        <w:t xml:space="preserve">5) Jan Květina, </w:t>
      </w:r>
      <w:r w:rsidRPr="00A14D8C">
        <w:rPr>
          <w:i/>
          <w:color w:val="000033"/>
        </w:rPr>
        <w:t>Mytus republiky</w:t>
      </w:r>
      <w:r>
        <w:rPr>
          <w:color w:val="000033"/>
        </w:rPr>
        <w:t>, Červený Kostelec: Pavel Mervart 2019, 205-300.</w:t>
      </w:r>
      <w:r w:rsidR="008F6665">
        <w:rPr>
          <w:color w:val="000033"/>
        </w:rPr>
        <w:t xml:space="preserve"> </w:t>
      </w:r>
      <w:r w:rsidR="008F6665">
        <w:rPr>
          <w:color w:val="000033"/>
          <w:u w:val="single"/>
        </w:rPr>
        <w:t>Kateřina Veselá</w:t>
      </w:r>
    </w:p>
    <w:p w14:paraId="2AA2D03A" w14:textId="77777777" w:rsidR="00193544" w:rsidRDefault="00090181" w:rsidP="00673FFC">
      <w:pPr>
        <w:pStyle w:val="Standard"/>
        <w:rPr>
          <w:color w:val="000033"/>
        </w:rPr>
      </w:pPr>
      <w:r>
        <w:rPr>
          <w:b/>
          <w:color w:val="000033"/>
        </w:rPr>
        <w:t>1</w:t>
      </w:r>
      <w:r w:rsidR="006C6011">
        <w:rPr>
          <w:b/>
          <w:color w:val="000033"/>
        </w:rPr>
        <w:t>8</w:t>
      </w:r>
      <w:r w:rsidR="00032DD8">
        <w:rPr>
          <w:b/>
          <w:color w:val="000033"/>
        </w:rPr>
        <w:t>.10.</w:t>
      </w:r>
      <w:r w:rsidR="00673FFC">
        <w:rPr>
          <w:b/>
          <w:color w:val="000033"/>
        </w:rPr>
        <w:t xml:space="preserve"> </w:t>
      </w:r>
      <w:r w:rsidR="00032DD8">
        <w:rPr>
          <w:color w:val="000033"/>
        </w:rPr>
        <w:t>Život multikulturní společnosti. Náboženská tolerance a náboženské konflikty. Boj ve školství: protestantské,  katolické a pravoslavné školy.</w:t>
      </w:r>
    </w:p>
    <w:p w14:paraId="431B0D1F" w14:textId="77777777" w:rsidR="00193544" w:rsidRDefault="00032DD8">
      <w:pPr>
        <w:pStyle w:val="Standard"/>
        <w:ind w:firstLine="360"/>
      </w:pPr>
      <w:r>
        <w:rPr>
          <w:b/>
          <w:color w:val="000033"/>
        </w:rPr>
        <w:t>Povinná četba:</w:t>
      </w:r>
    </w:p>
    <w:p w14:paraId="7FD3461C" w14:textId="77777777" w:rsidR="00193544" w:rsidRDefault="00032DD8">
      <w:pPr>
        <w:pStyle w:val="Standard"/>
        <w:ind w:firstLine="360"/>
      </w:pPr>
      <w:r>
        <w:rPr>
          <w:color w:val="000033"/>
        </w:rPr>
        <w:t xml:space="preserve">Norman Davies: </w:t>
      </w:r>
      <w:r>
        <w:rPr>
          <w:i/>
          <w:color w:val="000033"/>
        </w:rPr>
        <w:t>Polsko. Dějiny národa ve středu Evropy.</w:t>
      </w:r>
      <w:r>
        <w:rPr>
          <w:color w:val="000033"/>
        </w:rPr>
        <w:t xml:space="preserve"> Praha 2003, 261-320. 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>, 95-101.</w:t>
      </w:r>
    </w:p>
    <w:p w14:paraId="673596EE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0DEC24EC" w14:textId="1D9E344E" w:rsidR="00193544" w:rsidRDefault="00032DD8">
      <w:pPr>
        <w:pStyle w:val="Standard"/>
        <w:ind w:left="360"/>
      </w:pPr>
      <w:r>
        <w:rPr>
          <w:color w:val="000033"/>
        </w:rPr>
        <w:t xml:space="preserve">1) Miloš Řeznik: </w:t>
      </w:r>
      <w:r>
        <w:rPr>
          <w:i/>
          <w:color w:val="000033"/>
        </w:rPr>
        <w:t xml:space="preserve">Pomoří mezi Polskem a Pruskem, </w:t>
      </w:r>
      <w:r>
        <w:rPr>
          <w:color w:val="000033"/>
        </w:rPr>
        <w:t>Praha 2001,</w:t>
      </w:r>
      <w:r>
        <w:rPr>
          <w:i/>
          <w:color w:val="000033"/>
        </w:rPr>
        <w:t xml:space="preserve"> </w:t>
      </w:r>
      <w:r>
        <w:rPr>
          <w:color w:val="000033"/>
        </w:rPr>
        <w:t>49-74</w:t>
      </w:r>
      <w:r w:rsidRPr="000E734A">
        <w:rPr>
          <w:bCs/>
          <w:color w:val="000033"/>
          <w:u w:val="single"/>
        </w:rPr>
        <w:t>,</w:t>
      </w:r>
      <w:r w:rsidR="000E734A" w:rsidRPr="000E734A">
        <w:rPr>
          <w:bCs/>
          <w:color w:val="000033"/>
          <w:u w:val="single"/>
        </w:rPr>
        <w:t xml:space="preserve"> Lenka Ilenčiková</w:t>
      </w:r>
    </w:p>
    <w:p w14:paraId="375119E6" w14:textId="3A6D97B8" w:rsidR="00193544" w:rsidRDefault="00032DD8">
      <w:pPr>
        <w:pStyle w:val="Standard"/>
        <w:ind w:left="360"/>
      </w:pPr>
      <w:r>
        <w:rPr>
          <w:color w:val="000033"/>
        </w:rPr>
        <w:t xml:space="preserve">2) </w:t>
      </w:r>
      <w:r>
        <w:rPr>
          <w:rStyle w:val="Zdraznn"/>
          <w:bCs/>
          <w:i w:val="0"/>
          <w:iCs w:val="0"/>
          <w:shd w:val="clear" w:color="auto" w:fill="FFFFFF"/>
        </w:rPr>
        <w:t>Tamtéž,</w:t>
      </w:r>
      <w:r>
        <w:t xml:space="preserve"> </w:t>
      </w:r>
      <w:r>
        <w:rPr>
          <w:color w:val="000033"/>
        </w:rPr>
        <w:t>75-109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Michaela Požarová</w:t>
      </w:r>
    </w:p>
    <w:p w14:paraId="7CCE0835" w14:textId="77777777" w:rsidR="00193F6B" w:rsidRDefault="00032DD8">
      <w:pPr>
        <w:pStyle w:val="Standard"/>
        <w:ind w:left="360"/>
        <w:rPr>
          <w:color w:val="000033"/>
        </w:rPr>
      </w:pPr>
      <w:r>
        <w:rPr>
          <w:color w:val="000033"/>
        </w:rPr>
        <w:t xml:space="preserve">3) Postavení Židů a cizinců v městech Polska a Litvy dle knihy Jaroslava Millera: </w:t>
      </w:r>
      <w:r>
        <w:rPr>
          <w:i/>
          <w:color w:val="000033"/>
        </w:rPr>
        <w:t xml:space="preserve">Uzavřená společnost a její nepřátele. Město středovýchodní Evropy 1500-1700, </w:t>
      </w:r>
      <w:r>
        <w:rPr>
          <w:color w:val="000033"/>
        </w:rPr>
        <w:t>Praha 2006.</w:t>
      </w:r>
      <w:r w:rsidR="000E734A">
        <w:rPr>
          <w:color w:val="000033"/>
        </w:rPr>
        <w:t xml:space="preserve"> </w:t>
      </w:r>
    </w:p>
    <w:p w14:paraId="72C52CC8" w14:textId="7EF7A050" w:rsidR="00193544" w:rsidRPr="00A16585" w:rsidRDefault="00032DD8">
      <w:pPr>
        <w:pStyle w:val="Standard"/>
        <w:ind w:left="360"/>
        <w:rPr>
          <w:u w:val="single"/>
        </w:rPr>
      </w:pPr>
      <w:r>
        <w:rPr>
          <w:color w:val="000033"/>
        </w:rPr>
        <w:t xml:space="preserve">4) Náboženské konflikty a tolerance v městech Polska a Litvy dle knihy Jaroslava Millera: </w:t>
      </w:r>
      <w:r>
        <w:rPr>
          <w:i/>
          <w:color w:val="000033"/>
        </w:rPr>
        <w:t>Uzavřená společnost a její nepřátele. Město středovýchodní Evropy 1500-1700.</w:t>
      </w:r>
      <w:r w:rsidR="000E734A">
        <w:rPr>
          <w:i/>
          <w:color w:val="000033"/>
        </w:rPr>
        <w:t xml:space="preserve"> </w:t>
      </w:r>
      <w:r w:rsidR="000E734A" w:rsidRPr="00A16585">
        <w:rPr>
          <w:i/>
          <w:color w:val="000033"/>
          <w:u w:val="single"/>
        </w:rPr>
        <w:t>Serafim Loba</w:t>
      </w:r>
      <w:r w:rsidR="00A16585" w:rsidRPr="00A16585">
        <w:rPr>
          <w:i/>
          <w:color w:val="000033"/>
          <w:u w:val="single"/>
        </w:rPr>
        <w:t>zov</w:t>
      </w:r>
    </w:p>
    <w:p w14:paraId="1153D70A" w14:textId="77777777" w:rsidR="00193544" w:rsidRDefault="006C6011" w:rsidP="00673FFC">
      <w:pPr>
        <w:pStyle w:val="Standard"/>
        <w:rPr>
          <w:color w:val="000033"/>
        </w:rPr>
      </w:pPr>
      <w:r>
        <w:rPr>
          <w:b/>
          <w:color w:val="000033"/>
        </w:rPr>
        <w:t>25</w:t>
      </w:r>
      <w:r w:rsidR="00090181">
        <w:rPr>
          <w:b/>
          <w:color w:val="000033"/>
        </w:rPr>
        <w:t>.10</w:t>
      </w:r>
      <w:r w:rsidR="00032DD8">
        <w:rPr>
          <w:b/>
          <w:color w:val="000033"/>
        </w:rPr>
        <w:t>.</w:t>
      </w:r>
      <w:r w:rsidR="00673FFC">
        <w:rPr>
          <w:b/>
          <w:color w:val="000033"/>
        </w:rPr>
        <w:t xml:space="preserve"> </w:t>
      </w:r>
      <w:r w:rsidR="00032DD8">
        <w:rPr>
          <w:color w:val="000033"/>
        </w:rPr>
        <w:t>Období reforem ve věku Osvícenství. Rozdělení Republiky obou národů.</w:t>
      </w:r>
    </w:p>
    <w:p w14:paraId="586D6124" w14:textId="77777777" w:rsidR="00193544" w:rsidRDefault="00032DD8">
      <w:pPr>
        <w:pStyle w:val="Standard"/>
        <w:ind w:left="360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 xml:space="preserve">, 101-7, Marceli Kosman: </w:t>
      </w:r>
      <w:r>
        <w:rPr>
          <w:i/>
          <w:color w:val="000033"/>
        </w:rPr>
        <w:t>Dějiny Polska</w:t>
      </w:r>
      <w:r>
        <w:rPr>
          <w:color w:val="000033"/>
        </w:rPr>
        <w:t>, 184-200.</w:t>
      </w:r>
    </w:p>
    <w:p w14:paraId="773478FE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33129D16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1) Józef Andrzej Gierowski: </w:t>
      </w:r>
      <w:r>
        <w:rPr>
          <w:i/>
          <w:color w:val="000033"/>
        </w:rPr>
        <w:t>The Polish-Lithuanian Commonwealth in the 18</w:t>
      </w:r>
      <w:r>
        <w:rPr>
          <w:i/>
          <w:color w:val="000033"/>
          <w:vertAlign w:val="superscript"/>
        </w:rPr>
        <w:t>th</w:t>
      </w:r>
      <w:r>
        <w:rPr>
          <w:i/>
          <w:color w:val="000033"/>
        </w:rPr>
        <w:t xml:space="preserve"> Century, </w:t>
      </w:r>
      <w:r>
        <w:rPr>
          <w:color w:val="000033"/>
        </w:rPr>
        <w:t>147-190,</w:t>
      </w:r>
    </w:p>
    <w:p w14:paraId="6C2135B9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2) </w:t>
      </w:r>
      <w:r>
        <w:rPr>
          <w:rStyle w:val="Zdraznn"/>
          <w:bCs/>
          <w:i w:val="0"/>
          <w:iCs w:val="0"/>
          <w:shd w:val="clear" w:color="auto" w:fill="FFFFFF"/>
        </w:rPr>
        <w:t>Tamtéž,</w:t>
      </w:r>
      <w:r>
        <w:t xml:space="preserve"> </w:t>
      </w:r>
      <w:r>
        <w:rPr>
          <w:color w:val="000033"/>
        </w:rPr>
        <w:t>191-222</w:t>
      </w:r>
    </w:p>
    <w:p w14:paraId="5116E727" w14:textId="77777777" w:rsidR="00193544" w:rsidRDefault="00032DD8">
      <w:pPr>
        <w:pStyle w:val="Standard"/>
        <w:ind w:left="360"/>
      </w:pPr>
      <w:r>
        <w:rPr>
          <w:color w:val="000033"/>
        </w:rPr>
        <w:t>3)</w:t>
      </w:r>
      <w:r>
        <w:rPr>
          <w:rStyle w:val="Zdraznn"/>
          <w:bCs/>
          <w:i w:val="0"/>
          <w:iCs w:val="0"/>
          <w:shd w:val="clear" w:color="auto" w:fill="FFFFFF"/>
        </w:rPr>
        <w:t xml:space="preserve"> Tamtéž,</w:t>
      </w:r>
      <w:r>
        <w:t xml:space="preserve"> </w:t>
      </w:r>
      <w:r>
        <w:rPr>
          <w:color w:val="000033"/>
        </w:rPr>
        <w:t>223-264</w:t>
      </w:r>
    </w:p>
    <w:p w14:paraId="76AEA133" w14:textId="7E153500" w:rsidR="00193544" w:rsidRPr="000E734A" w:rsidRDefault="00032DD8">
      <w:pPr>
        <w:pStyle w:val="Standard"/>
        <w:ind w:left="360"/>
        <w:rPr>
          <w:u w:val="single"/>
        </w:rPr>
      </w:pPr>
      <w:r>
        <w:rPr>
          <w:color w:val="000033"/>
        </w:rPr>
        <w:t xml:space="preserve">4) Miloš Řezník, </w:t>
      </w:r>
      <w:r>
        <w:rPr>
          <w:i/>
          <w:color w:val="000033"/>
        </w:rPr>
        <w:t>Za naši a vaši svobodu. Století polských povstání (1794-1864).</w:t>
      </w:r>
      <w:r>
        <w:rPr>
          <w:color w:val="000033"/>
        </w:rPr>
        <w:t xml:space="preserve"> 88-159.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Nikola Kleinová</w:t>
      </w:r>
    </w:p>
    <w:p w14:paraId="246B2028" w14:textId="77777777" w:rsidR="00193544" w:rsidRDefault="006C6011" w:rsidP="00673FFC">
      <w:pPr>
        <w:pStyle w:val="Standard"/>
        <w:rPr>
          <w:color w:val="000033"/>
        </w:rPr>
      </w:pPr>
      <w:r>
        <w:rPr>
          <w:b/>
          <w:color w:val="000033"/>
        </w:rPr>
        <w:t>01.11</w:t>
      </w:r>
      <w:r w:rsidR="00032DD8">
        <w:rPr>
          <w:b/>
          <w:color w:val="000033"/>
        </w:rPr>
        <w:t>.</w:t>
      </w:r>
      <w:r w:rsidR="00673FFC">
        <w:rPr>
          <w:b/>
          <w:color w:val="000033"/>
        </w:rPr>
        <w:t xml:space="preserve"> </w:t>
      </w:r>
      <w:r w:rsidR="00032DD8">
        <w:rPr>
          <w:color w:val="000033"/>
        </w:rPr>
        <w:t>Politika Ruska a Pruska v rozdělených severo-východních zemích  Polska a Litvy. Vliv politických poměru na formování národů.</w:t>
      </w:r>
    </w:p>
    <w:p w14:paraId="3CBD7779" w14:textId="77777777" w:rsidR="00193544" w:rsidRDefault="00032DD8">
      <w:pPr>
        <w:pStyle w:val="Standard"/>
        <w:ind w:left="360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 xml:space="preserve">, 108-111. Marceli Kosman: </w:t>
      </w:r>
      <w:r>
        <w:rPr>
          <w:i/>
          <w:color w:val="000033"/>
        </w:rPr>
        <w:t>Dějiny Polska</w:t>
      </w:r>
      <w:r>
        <w:rPr>
          <w:color w:val="000033"/>
        </w:rPr>
        <w:t>, 203-225</w:t>
      </w:r>
    </w:p>
    <w:p w14:paraId="4B9D27BC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670A3BC6" w14:textId="2F7B348B" w:rsidR="00193544" w:rsidRPr="00D17439" w:rsidRDefault="00D17439">
      <w:pPr>
        <w:pStyle w:val="Standard"/>
        <w:ind w:left="360"/>
      </w:pPr>
      <w:r w:rsidRPr="00D17439">
        <w:rPr>
          <w:color w:val="000033"/>
        </w:rPr>
        <w:t>1</w:t>
      </w:r>
      <w:r w:rsidR="00032DD8" w:rsidRPr="00D17439">
        <w:rPr>
          <w:color w:val="000033"/>
        </w:rPr>
        <w:t xml:space="preserve">) Miloš Řezník: </w:t>
      </w:r>
      <w:r w:rsidR="00032DD8" w:rsidRPr="00D17439">
        <w:rPr>
          <w:i/>
          <w:color w:val="000033"/>
        </w:rPr>
        <w:t>Za naši a vaši svobodu. Století polských povstání (1794-1864),</w:t>
      </w:r>
      <w:r w:rsidR="00032DD8" w:rsidRPr="00D17439">
        <w:rPr>
          <w:color w:val="000033"/>
        </w:rPr>
        <w:t xml:space="preserve"> 160-188.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Magdalena Bochanová</w:t>
      </w:r>
    </w:p>
    <w:p w14:paraId="0EA40B07" w14:textId="7A44089B" w:rsidR="00193544" w:rsidRPr="000E734A" w:rsidRDefault="00032DD8">
      <w:pPr>
        <w:pStyle w:val="Standard"/>
        <w:ind w:left="360"/>
        <w:rPr>
          <w:u w:val="single"/>
        </w:rPr>
      </w:pPr>
      <w:r w:rsidRPr="00D17439">
        <w:rPr>
          <w:color w:val="000033"/>
        </w:rPr>
        <w:t xml:space="preserve">3) Norman Davis: </w:t>
      </w:r>
      <w:r w:rsidRPr="00D17439">
        <w:rPr>
          <w:i/>
          <w:color w:val="000033"/>
        </w:rPr>
        <w:t>Polsko: Dějiny národa ve střední Evropy,</w:t>
      </w:r>
      <w:r w:rsidRPr="00D17439">
        <w:rPr>
          <w:color w:val="000033"/>
        </w:rPr>
        <w:t xml:space="preserve">  161-167, 228-260.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Nikola Havránková</w:t>
      </w:r>
    </w:p>
    <w:p w14:paraId="4647B4D4" w14:textId="03E7DCD6" w:rsidR="00193544" w:rsidRDefault="00032DD8">
      <w:pPr>
        <w:pStyle w:val="Standard"/>
        <w:ind w:left="360"/>
      </w:pPr>
      <w:r w:rsidRPr="00D17439">
        <w:rPr>
          <w:color w:val="000033"/>
        </w:rPr>
        <w:t xml:space="preserve">4) </w:t>
      </w:r>
      <w:r>
        <w:rPr>
          <w:color w:val="000033"/>
        </w:rPr>
        <w:t xml:space="preserve">Jan Křen: </w:t>
      </w:r>
      <w:r>
        <w:rPr>
          <w:i/>
          <w:color w:val="000033"/>
        </w:rPr>
        <w:t>Dvě století střední Evropy</w:t>
      </w:r>
      <w:r>
        <w:rPr>
          <w:color w:val="000033"/>
        </w:rPr>
        <w:t>, Praha 2005, 187-207.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Simona Šimůnová</w:t>
      </w:r>
    </w:p>
    <w:p w14:paraId="47F10614" w14:textId="77777777" w:rsidR="00193544" w:rsidRPr="00673FFC" w:rsidRDefault="00090181" w:rsidP="00673FFC">
      <w:pPr>
        <w:pStyle w:val="Nadpis1"/>
        <w:rPr>
          <w:b w:val="0"/>
          <w:color w:val="000033"/>
        </w:rPr>
      </w:pPr>
      <w:r>
        <w:rPr>
          <w:color w:val="000033"/>
        </w:rPr>
        <w:t>0</w:t>
      </w:r>
      <w:r w:rsidR="006C6011">
        <w:rPr>
          <w:color w:val="000033"/>
        </w:rPr>
        <w:t>8</w:t>
      </w:r>
      <w:r w:rsidR="00032DD8">
        <w:rPr>
          <w:color w:val="000033"/>
        </w:rPr>
        <w:t>.11.</w:t>
      </w:r>
      <w:r w:rsidR="00673FFC">
        <w:rPr>
          <w:color w:val="000033"/>
        </w:rPr>
        <w:t xml:space="preserve"> </w:t>
      </w:r>
      <w:r w:rsidR="00032DD8" w:rsidRPr="00673FFC">
        <w:rPr>
          <w:b w:val="0"/>
          <w:color w:val="000033"/>
        </w:rPr>
        <w:t>Modely „Národního obrození“. „Revoluční“ tradice a tradice „organické práce“ v polských a litevských národních hnutích.</w:t>
      </w:r>
    </w:p>
    <w:p w14:paraId="0482F7AC" w14:textId="77777777" w:rsidR="00193544" w:rsidRDefault="00032DD8">
      <w:pPr>
        <w:pStyle w:val="Standard"/>
        <w:ind w:left="360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 xml:space="preserve">Norman Davis Polsko: </w:t>
      </w:r>
      <w:r>
        <w:rPr>
          <w:i/>
          <w:color w:val="000033"/>
        </w:rPr>
        <w:t>Dějiny národa ve střední Evropy</w:t>
      </w:r>
      <w:r>
        <w:rPr>
          <w:color w:val="000033"/>
        </w:rPr>
        <w:t>.</w:t>
      </w:r>
      <w:r>
        <w:rPr>
          <w:b/>
          <w:color w:val="000033"/>
        </w:rPr>
        <w:t xml:space="preserve"> </w:t>
      </w:r>
      <w:r>
        <w:rPr>
          <w:color w:val="000033"/>
        </w:rPr>
        <w:t>168-175,</w:t>
      </w:r>
      <w:r>
        <w:rPr>
          <w:b/>
          <w:color w:val="000033"/>
        </w:rPr>
        <w:t xml:space="preserve">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álová, </w:t>
      </w:r>
      <w:r>
        <w:rPr>
          <w:i/>
          <w:color w:val="000033"/>
        </w:rPr>
        <w:t>Litva</w:t>
      </w:r>
      <w:r>
        <w:rPr>
          <w:color w:val="000033"/>
        </w:rPr>
        <w:t xml:space="preserve">: 111-114,  117-120, Marceli Kosman </w:t>
      </w:r>
      <w:r>
        <w:rPr>
          <w:i/>
          <w:color w:val="000033"/>
        </w:rPr>
        <w:t>Dějiny Polska</w:t>
      </w:r>
      <w:r>
        <w:rPr>
          <w:color w:val="000033"/>
        </w:rPr>
        <w:t>, 226-241.</w:t>
      </w:r>
    </w:p>
    <w:p w14:paraId="2F64431F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346FDA99" w14:textId="35825C56" w:rsidR="00D17439" w:rsidRPr="007C6B93" w:rsidRDefault="00D17439" w:rsidP="00D17439">
      <w:pPr>
        <w:pStyle w:val="Standard"/>
        <w:numPr>
          <w:ilvl w:val="0"/>
          <w:numId w:val="18"/>
        </w:numPr>
      </w:pPr>
      <w:r>
        <w:rPr>
          <w:b/>
          <w:color w:val="000033"/>
        </w:rPr>
        <w:t xml:space="preserve"> </w:t>
      </w:r>
      <w:r>
        <w:rPr>
          <w:color w:val="000033"/>
        </w:rPr>
        <w:t>Zigmas Kiaupa: „</w:t>
      </w:r>
      <w:r w:rsidR="007C6B93">
        <w:rPr>
          <w:color w:val="000033"/>
        </w:rPr>
        <w:t>Nineteenth-century Uprisings – the End of the Gentry’s Political Power</w:t>
      </w:r>
      <w:r>
        <w:rPr>
          <w:color w:val="000033"/>
        </w:rPr>
        <w:t xml:space="preserve">“ in </w:t>
      </w:r>
      <w:r>
        <w:rPr>
          <w:i/>
          <w:color w:val="000033"/>
        </w:rPr>
        <w:t xml:space="preserve">The history of Lithuania, </w:t>
      </w:r>
      <w:r>
        <w:rPr>
          <w:color w:val="000033"/>
        </w:rPr>
        <w:t>223-</w:t>
      </w:r>
      <w:r w:rsidR="007C6B93">
        <w:rPr>
          <w:color w:val="000033"/>
        </w:rPr>
        <w:t>249</w:t>
      </w:r>
      <w:r>
        <w:rPr>
          <w:color w:val="000033"/>
        </w:rPr>
        <w:t xml:space="preserve"> (čislování může se lišit dle vydání).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Valentina Monková</w:t>
      </w:r>
    </w:p>
    <w:p w14:paraId="4221ED5C" w14:textId="77777777" w:rsidR="007C6B93" w:rsidRPr="007C6B93" w:rsidRDefault="007C6B93" w:rsidP="00D17439">
      <w:pPr>
        <w:pStyle w:val="Standard"/>
        <w:numPr>
          <w:ilvl w:val="0"/>
          <w:numId w:val="18"/>
        </w:numPr>
      </w:pPr>
      <w:r>
        <w:rPr>
          <w:rStyle w:val="Zdraznn"/>
          <w:bCs/>
          <w:i w:val="0"/>
          <w:iCs w:val="0"/>
          <w:shd w:val="clear" w:color="auto" w:fill="FFFFFF"/>
        </w:rPr>
        <w:t xml:space="preserve">Tamtéž, </w:t>
      </w:r>
      <w:r>
        <w:rPr>
          <w:rStyle w:val="Zdraznn"/>
          <w:bCs/>
          <w:i w:val="0"/>
          <w:iCs w:val="0"/>
          <w:shd w:val="clear" w:color="auto" w:fill="FFFFFF"/>
          <w:lang w:val="lt-LT"/>
        </w:rPr>
        <w:t>„Period of the Book-smugglers – the Birth of the Modern Nation“, 249-276.</w:t>
      </w:r>
    </w:p>
    <w:p w14:paraId="2A9BAABB" w14:textId="5B9BCD1C" w:rsidR="00193544" w:rsidRDefault="00032DD8" w:rsidP="007C6B93">
      <w:pPr>
        <w:pStyle w:val="Standard"/>
        <w:numPr>
          <w:ilvl w:val="0"/>
          <w:numId w:val="18"/>
        </w:numPr>
      </w:pPr>
      <w:r w:rsidRPr="007C6B93">
        <w:rPr>
          <w:color w:val="000033"/>
        </w:rPr>
        <w:t xml:space="preserve">Miloš Řezník, </w:t>
      </w:r>
      <w:r w:rsidRPr="007C6B93">
        <w:rPr>
          <w:i/>
          <w:color w:val="000033"/>
        </w:rPr>
        <w:t>Za naši a vaši svobodu. Století polských povstání (1794-1864),</w:t>
      </w:r>
      <w:r w:rsidRPr="007C6B93">
        <w:rPr>
          <w:color w:val="000033"/>
        </w:rPr>
        <w:t xml:space="preserve"> 189-246</w:t>
      </w:r>
      <w:r w:rsidR="007C6B93">
        <w:rPr>
          <w:color w:val="000033"/>
        </w:rPr>
        <w:t>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Vojtěch Herman</w:t>
      </w:r>
    </w:p>
    <w:p w14:paraId="30F18646" w14:textId="4DCA5156" w:rsidR="00193544" w:rsidRDefault="007C6B93">
      <w:pPr>
        <w:pStyle w:val="Standard"/>
        <w:ind w:left="360"/>
      </w:pPr>
      <w:r>
        <w:rPr>
          <w:color w:val="000033"/>
        </w:rPr>
        <w:t>4</w:t>
      </w:r>
      <w:r w:rsidR="00032DD8">
        <w:rPr>
          <w:color w:val="000033"/>
        </w:rPr>
        <w:t>)</w:t>
      </w:r>
      <w:r w:rsidRPr="007C6B93">
        <w:rPr>
          <w:rStyle w:val="Zdraznn"/>
          <w:bCs/>
          <w:i w:val="0"/>
          <w:iCs w:val="0"/>
          <w:shd w:val="clear" w:color="auto" w:fill="FFFFFF"/>
        </w:rPr>
        <w:t xml:space="preserve"> </w:t>
      </w:r>
      <w:r>
        <w:rPr>
          <w:rStyle w:val="Zdraznn"/>
          <w:bCs/>
          <w:i w:val="0"/>
          <w:iCs w:val="0"/>
          <w:shd w:val="clear" w:color="auto" w:fill="FFFFFF"/>
        </w:rPr>
        <w:t>Tamtéž</w:t>
      </w:r>
      <w:r w:rsidR="00032DD8">
        <w:rPr>
          <w:rStyle w:val="Zdraznn"/>
          <w:bCs/>
          <w:i w:val="0"/>
          <w:iCs w:val="0"/>
          <w:shd w:val="clear" w:color="auto" w:fill="FFFFFF"/>
        </w:rPr>
        <w:t>,</w:t>
      </w:r>
      <w:r w:rsidR="00032DD8">
        <w:t xml:space="preserve"> </w:t>
      </w:r>
      <w:r w:rsidR="00032DD8">
        <w:rPr>
          <w:color w:val="000033"/>
        </w:rPr>
        <w:t>247-299,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Kristína Hertlová</w:t>
      </w:r>
    </w:p>
    <w:p w14:paraId="3CB90A11" w14:textId="7177948E" w:rsidR="00193544" w:rsidRPr="00193F6B" w:rsidRDefault="007C6B93">
      <w:pPr>
        <w:pStyle w:val="Standard"/>
        <w:ind w:left="360"/>
        <w:rPr>
          <w:u w:val="single"/>
        </w:rPr>
      </w:pPr>
      <w:r>
        <w:rPr>
          <w:color w:val="000033"/>
        </w:rPr>
        <w:t>5</w:t>
      </w:r>
      <w:r w:rsidR="00032DD8">
        <w:rPr>
          <w:color w:val="000033"/>
        </w:rPr>
        <w:t xml:space="preserve">) </w:t>
      </w:r>
      <w:r w:rsidR="00032DD8">
        <w:rPr>
          <w:rStyle w:val="Zdraznn"/>
          <w:bCs/>
          <w:i w:val="0"/>
          <w:iCs w:val="0"/>
          <w:shd w:val="clear" w:color="auto" w:fill="FFFFFF"/>
        </w:rPr>
        <w:t>Tamtéž,</w:t>
      </w:r>
      <w:r w:rsidR="00032DD8">
        <w:t xml:space="preserve"> </w:t>
      </w:r>
      <w:r w:rsidR="00032DD8">
        <w:rPr>
          <w:color w:val="000033"/>
        </w:rPr>
        <w:t>300-356</w:t>
      </w:r>
      <w:r w:rsidR="00193F6B">
        <w:rPr>
          <w:color w:val="000033"/>
        </w:rPr>
        <w:t xml:space="preserve"> </w:t>
      </w:r>
      <w:r w:rsidR="00193F6B" w:rsidRPr="00193F6B">
        <w:rPr>
          <w:color w:val="000033"/>
          <w:u w:val="single"/>
        </w:rPr>
        <w:t>Štěpan Bezůšek</w:t>
      </w:r>
    </w:p>
    <w:p w14:paraId="21C3F177" w14:textId="77777777" w:rsidR="00193544" w:rsidRDefault="006C6011">
      <w:pPr>
        <w:pStyle w:val="Standard"/>
        <w:keepNext/>
      </w:pPr>
      <w:r>
        <w:rPr>
          <w:b/>
          <w:color w:val="000033"/>
        </w:rPr>
        <w:t>22</w:t>
      </w:r>
      <w:r w:rsidR="00032DD8">
        <w:rPr>
          <w:b/>
          <w:color w:val="000033"/>
          <w:lang w:val="lt-LT"/>
        </w:rPr>
        <w:t>.1</w:t>
      </w:r>
      <w:r w:rsidR="00663987">
        <w:rPr>
          <w:b/>
          <w:color w:val="000033"/>
        </w:rPr>
        <w:t>1</w:t>
      </w:r>
      <w:r w:rsidR="00032DD8">
        <w:rPr>
          <w:b/>
          <w:color w:val="000033"/>
          <w:lang w:val="lt-LT"/>
        </w:rPr>
        <w:t>.</w:t>
      </w:r>
      <w:bookmarkStart w:id="0" w:name="_GoBack"/>
      <w:bookmarkEnd w:id="0"/>
    </w:p>
    <w:p w14:paraId="75131A0D" w14:textId="77777777" w:rsidR="00193544" w:rsidRDefault="00032DD8">
      <w:pPr>
        <w:pStyle w:val="Standard"/>
        <w:ind w:left="360"/>
        <w:rPr>
          <w:color w:val="000033"/>
        </w:rPr>
      </w:pPr>
      <w:r>
        <w:rPr>
          <w:color w:val="000033"/>
        </w:rPr>
        <w:t>Rozpad stavovské společností. Způsoby a překážky společenské integrace. Sociální struktura národních hnutí v zemích bývalé Republiky.</w:t>
      </w:r>
    </w:p>
    <w:p w14:paraId="78DB4AEC" w14:textId="77777777" w:rsidR="00193544" w:rsidRDefault="00032DD8">
      <w:pPr>
        <w:pStyle w:val="Standard"/>
        <w:ind w:left="360"/>
      </w:pPr>
      <w:r>
        <w:rPr>
          <w:b/>
          <w:color w:val="000033"/>
        </w:rPr>
        <w:t xml:space="preserve">Povinná četba: </w:t>
      </w:r>
      <w:r>
        <w:rPr>
          <w:color w:val="000033"/>
        </w:rPr>
        <w:t>Halina Beresneviči</w:t>
      </w:r>
      <w:r>
        <w:rPr>
          <w:rFonts w:ascii="Times New Roman Baltic" w:hAnsi="Times New Roman Baltic"/>
          <w:color w:val="000033"/>
          <w:lang w:val="lt-LT"/>
        </w:rPr>
        <w:t>ūtė-Nos</w:t>
      </w:r>
      <w:r>
        <w:rPr>
          <w:color w:val="000033"/>
        </w:rPr>
        <w:t xml:space="preserve">álová: </w:t>
      </w:r>
      <w:r>
        <w:rPr>
          <w:i/>
          <w:color w:val="000033"/>
        </w:rPr>
        <w:t>Litva</w:t>
      </w:r>
      <w:r>
        <w:rPr>
          <w:color w:val="000033"/>
        </w:rPr>
        <w:t xml:space="preserve">, 114-117, Jan Křen: </w:t>
      </w:r>
      <w:r>
        <w:rPr>
          <w:i/>
          <w:color w:val="000033"/>
        </w:rPr>
        <w:t>Dvě století střední Evropy</w:t>
      </w:r>
      <w:r>
        <w:rPr>
          <w:color w:val="000033"/>
        </w:rPr>
        <w:t xml:space="preserve">, 259-263. Michael Rapport: </w:t>
      </w:r>
      <w:r>
        <w:rPr>
          <w:i/>
          <w:color w:val="000033"/>
        </w:rPr>
        <w:t xml:space="preserve">Evropa devatenáctého století, </w:t>
      </w:r>
      <w:r>
        <w:rPr>
          <w:color w:val="000033"/>
        </w:rPr>
        <w:t>Praha 2011, 208-221.</w:t>
      </w:r>
    </w:p>
    <w:p w14:paraId="0FD636A6" w14:textId="77777777" w:rsidR="00193544" w:rsidRDefault="00032DD8">
      <w:pPr>
        <w:pStyle w:val="Standard"/>
        <w:ind w:left="360"/>
        <w:rPr>
          <w:b/>
          <w:color w:val="000033"/>
        </w:rPr>
      </w:pPr>
      <w:r>
        <w:rPr>
          <w:b/>
          <w:color w:val="000033"/>
        </w:rPr>
        <w:t>Referáty:</w:t>
      </w:r>
    </w:p>
    <w:p w14:paraId="27FB3BF9" w14:textId="77777777" w:rsidR="00193544" w:rsidRDefault="00032DD8">
      <w:pPr>
        <w:pStyle w:val="Standard"/>
        <w:ind w:left="360"/>
      </w:pPr>
      <w:r>
        <w:rPr>
          <w:color w:val="000033"/>
        </w:rPr>
        <w:t>1)</w:t>
      </w:r>
      <w:r>
        <w:rPr>
          <w:b/>
          <w:color w:val="000033"/>
        </w:rPr>
        <w:t xml:space="preserve"> </w:t>
      </w:r>
      <w:r>
        <w:rPr>
          <w:color w:val="000033"/>
        </w:rPr>
        <w:t xml:space="preserve">Miroslav Hroch </w:t>
      </w:r>
      <w:r>
        <w:rPr>
          <w:i/>
          <w:color w:val="000033"/>
        </w:rPr>
        <w:t xml:space="preserve">V národním zájmu. </w:t>
      </w:r>
      <w:r>
        <w:rPr>
          <w:color w:val="000033"/>
        </w:rPr>
        <w:t>Knižnice dějin a současnosti, 1999,</w:t>
      </w:r>
    </w:p>
    <w:p w14:paraId="6C3885BD" w14:textId="77777777" w:rsidR="00193544" w:rsidRDefault="00032DD8">
      <w:pPr>
        <w:pStyle w:val="Standard"/>
        <w:ind w:left="360"/>
      </w:pPr>
      <w:r>
        <w:rPr>
          <w:color w:val="000033"/>
        </w:rPr>
        <w:t xml:space="preserve">2) Daniel Beauvois </w:t>
      </w:r>
      <w:r>
        <w:rPr>
          <w:i/>
          <w:color w:val="000033"/>
        </w:rPr>
        <w:t>Pochodzenie a wiedza: Szlachta a inteligencja polska w XVIII-XIX wieku</w:t>
      </w:r>
      <w:r>
        <w:rPr>
          <w:color w:val="000033"/>
        </w:rPr>
        <w:t xml:space="preserve"> v: </w:t>
      </w:r>
      <w:r>
        <w:rPr>
          <w:i/>
          <w:color w:val="000033"/>
          <w:lang w:val="lt-LT"/>
        </w:rPr>
        <w:t xml:space="preserve">Historia Europy Śródkowo-Wschodniej, </w:t>
      </w:r>
      <w:r>
        <w:rPr>
          <w:color w:val="000033"/>
          <w:lang w:val="lt-LT"/>
        </w:rPr>
        <w:t>T. 2. 119-138.</w:t>
      </w:r>
    </w:p>
    <w:p w14:paraId="4F6F8C09" w14:textId="77777777" w:rsidR="00193544" w:rsidRDefault="006C6011">
      <w:pPr>
        <w:pStyle w:val="Standard"/>
      </w:pPr>
      <w:r>
        <w:rPr>
          <w:b/>
          <w:color w:val="000033"/>
          <w:lang w:val="lt-LT"/>
        </w:rPr>
        <w:t>29</w:t>
      </w:r>
      <w:r w:rsidR="00032DD8">
        <w:rPr>
          <w:b/>
          <w:color w:val="000033"/>
        </w:rPr>
        <w:t>.1</w:t>
      </w:r>
      <w:r w:rsidR="00663987">
        <w:rPr>
          <w:b/>
          <w:color w:val="000033"/>
          <w:lang w:val="lt-LT"/>
        </w:rPr>
        <w:t>1</w:t>
      </w:r>
      <w:r w:rsidR="00032DD8">
        <w:rPr>
          <w:b/>
          <w:color w:val="000033"/>
        </w:rPr>
        <w:t>.</w:t>
      </w:r>
    </w:p>
    <w:p w14:paraId="055C1029" w14:textId="77777777" w:rsidR="00193544" w:rsidRDefault="00032DD8">
      <w:pPr>
        <w:pStyle w:val="Standard"/>
        <w:ind w:left="360"/>
        <w:rPr>
          <w:color w:val="000033"/>
        </w:rPr>
      </w:pPr>
      <w:r>
        <w:rPr>
          <w:color w:val="000033"/>
        </w:rPr>
        <w:t>Výzva moderních nacionalizmů k multikulturní společnosti.  Antisemitizmus. Programy moderních politických stran v předvečer první světové války.</w:t>
      </w:r>
    </w:p>
    <w:p w14:paraId="37E4B509" w14:textId="77777777" w:rsidR="00193544" w:rsidRDefault="00032DD8">
      <w:pPr>
        <w:pStyle w:val="Textpoznpodarou"/>
        <w:tabs>
          <w:tab w:val="left" w:pos="568"/>
        </w:tabs>
        <w:ind w:left="284"/>
        <w:jc w:val="both"/>
      </w:pPr>
      <w:r>
        <w:rPr>
          <w:b/>
          <w:color w:val="000033"/>
          <w:sz w:val="24"/>
        </w:rPr>
        <w:t>Povinná četba:</w:t>
      </w:r>
      <w:r>
        <w:rPr>
          <w:color w:val="000033"/>
          <w:sz w:val="24"/>
          <w:lang w:val="cs-CZ"/>
        </w:rPr>
        <w:t xml:space="preserve"> Marceli Kosman: </w:t>
      </w:r>
      <w:r>
        <w:rPr>
          <w:i/>
          <w:color w:val="000033"/>
          <w:sz w:val="24"/>
          <w:lang w:val="cs-CZ"/>
        </w:rPr>
        <w:t>Dějiny Polska</w:t>
      </w:r>
      <w:r>
        <w:rPr>
          <w:color w:val="000033"/>
          <w:sz w:val="24"/>
          <w:lang w:val="cs-CZ"/>
        </w:rPr>
        <w:t>, 242-246.</w:t>
      </w:r>
      <w:r>
        <w:rPr>
          <w:b/>
          <w:color w:val="000033"/>
          <w:sz w:val="24"/>
        </w:rPr>
        <w:t xml:space="preserve"> </w:t>
      </w:r>
      <w:r>
        <w:rPr>
          <w:color w:val="000033"/>
          <w:sz w:val="24"/>
        </w:rPr>
        <w:t xml:space="preserve">Halina </w:t>
      </w:r>
      <w:r>
        <w:rPr>
          <w:rFonts w:ascii="Times New Roman Baltic" w:hAnsi="Times New Roman Baltic"/>
          <w:color w:val="000033"/>
          <w:sz w:val="24"/>
        </w:rPr>
        <w:t>Beresnevičiūtė-Nos</w:t>
      </w:r>
      <w:r>
        <w:rPr>
          <w:color w:val="000033"/>
          <w:sz w:val="24"/>
        </w:rPr>
        <w:t xml:space="preserve">álová: </w:t>
      </w:r>
      <w:r>
        <w:rPr>
          <w:i/>
          <w:color w:val="000033"/>
          <w:sz w:val="24"/>
        </w:rPr>
        <w:t xml:space="preserve">Litva. </w:t>
      </w:r>
      <w:r>
        <w:rPr>
          <w:color w:val="000033"/>
          <w:sz w:val="24"/>
        </w:rPr>
        <w:t xml:space="preserve">120-132. Luboš Švec, Vladimir Macura, Pavel Štol, </w:t>
      </w:r>
      <w:r>
        <w:rPr>
          <w:i/>
          <w:color w:val="000033"/>
          <w:sz w:val="24"/>
        </w:rPr>
        <w:t>Dějiny Pobaltských zemí.</w:t>
      </w:r>
      <w:r>
        <w:rPr>
          <w:color w:val="000033"/>
          <w:sz w:val="24"/>
        </w:rPr>
        <w:t xml:space="preserve"> </w:t>
      </w:r>
      <w:r>
        <w:rPr>
          <w:b/>
          <w:color w:val="000033"/>
          <w:sz w:val="24"/>
        </w:rPr>
        <w:t xml:space="preserve"> </w:t>
      </w:r>
      <w:r>
        <w:rPr>
          <w:color w:val="000033"/>
          <w:sz w:val="24"/>
        </w:rPr>
        <w:t>147-156.</w:t>
      </w:r>
    </w:p>
    <w:p w14:paraId="5C01E053" w14:textId="77777777" w:rsidR="00193544" w:rsidRDefault="00032DD8">
      <w:pPr>
        <w:pStyle w:val="Standard"/>
        <w:ind w:firstLine="284"/>
        <w:rPr>
          <w:b/>
          <w:color w:val="000033"/>
        </w:rPr>
      </w:pPr>
      <w:r>
        <w:rPr>
          <w:b/>
          <w:color w:val="000033"/>
        </w:rPr>
        <w:t>Referáty:</w:t>
      </w:r>
    </w:p>
    <w:p w14:paraId="4F07C9FC" w14:textId="6EBCC1C7" w:rsidR="00193544" w:rsidRPr="000E734A" w:rsidRDefault="00032DD8">
      <w:pPr>
        <w:pStyle w:val="Standard"/>
        <w:numPr>
          <w:ilvl w:val="0"/>
          <w:numId w:val="14"/>
        </w:numPr>
        <w:tabs>
          <w:tab w:val="left" w:pos="2280"/>
        </w:tabs>
        <w:ind w:left="1140"/>
        <w:rPr>
          <w:u w:val="single"/>
        </w:rPr>
      </w:pPr>
      <w:r>
        <w:rPr>
          <w:color w:val="000033"/>
        </w:rPr>
        <w:t xml:space="preserve">Michael Rapport: </w:t>
      </w:r>
      <w:r>
        <w:rPr>
          <w:i/>
          <w:color w:val="000033"/>
        </w:rPr>
        <w:t xml:space="preserve">Evropa devatenáctého století, </w:t>
      </w:r>
      <w:r>
        <w:rPr>
          <w:color w:val="000033"/>
        </w:rPr>
        <w:t>308-333.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Barbora Štefkovič</w:t>
      </w:r>
    </w:p>
    <w:p w14:paraId="78DCAFB8" w14:textId="72DEF551" w:rsidR="00193544" w:rsidRDefault="00D17439">
      <w:pPr>
        <w:pStyle w:val="Standard"/>
        <w:numPr>
          <w:ilvl w:val="0"/>
          <w:numId w:val="7"/>
        </w:numPr>
        <w:tabs>
          <w:tab w:val="left" w:pos="2280"/>
        </w:tabs>
        <w:ind w:left="1140"/>
      </w:pPr>
      <w:r>
        <w:rPr>
          <w:color w:val="000033"/>
        </w:rPr>
        <w:t xml:space="preserve"> </w:t>
      </w:r>
      <w:r w:rsidR="00032DD8">
        <w:rPr>
          <w:color w:val="000033"/>
        </w:rPr>
        <w:t xml:space="preserve">„Introduction“, in Brian Porter: </w:t>
      </w:r>
      <w:r w:rsidR="00032DD8">
        <w:rPr>
          <w:i/>
          <w:color w:val="000033"/>
        </w:rPr>
        <w:t>When Nationalism Began to Hate. Imagining Modern Politics in Nineteenth-Century Poland</w:t>
      </w:r>
      <w:r w:rsidR="00032DD8">
        <w:rPr>
          <w:color w:val="000033"/>
        </w:rPr>
        <w:t>, Oxford University Press 2000.</w:t>
      </w:r>
      <w:r w:rsidR="00193F6B">
        <w:rPr>
          <w:color w:val="000033"/>
        </w:rPr>
        <w:t xml:space="preserve"> </w:t>
      </w:r>
      <w:r w:rsidR="00193F6B" w:rsidRPr="00193F6B">
        <w:rPr>
          <w:color w:val="000033"/>
          <w:u w:val="single"/>
        </w:rPr>
        <w:t>Sofia Smurová</w:t>
      </w:r>
    </w:p>
    <w:p w14:paraId="454E2A9E" w14:textId="77777777" w:rsidR="00193544" w:rsidRPr="006C6011" w:rsidRDefault="006C6011" w:rsidP="00673FFC">
      <w:pPr>
        <w:pStyle w:val="Standard"/>
        <w:tabs>
          <w:tab w:val="left" w:pos="2280"/>
        </w:tabs>
        <w:rPr>
          <w:color w:val="000033"/>
        </w:rPr>
      </w:pPr>
      <w:r>
        <w:rPr>
          <w:b/>
          <w:color w:val="000033"/>
        </w:rPr>
        <w:t>06.12</w:t>
      </w:r>
      <w:r w:rsidR="00032DD8">
        <w:rPr>
          <w:b/>
          <w:color w:val="000033"/>
        </w:rPr>
        <w:t>.</w:t>
      </w:r>
      <w:r w:rsidR="00003ACF">
        <w:rPr>
          <w:b/>
          <w:color w:val="000033"/>
        </w:rPr>
        <w:t xml:space="preserve"> </w:t>
      </w:r>
      <w:r w:rsidR="00032DD8">
        <w:rPr>
          <w:color w:val="000033"/>
        </w:rPr>
        <w:t>Polsko</w:t>
      </w:r>
      <w:r>
        <w:rPr>
          <w:color w:val="000033"/>
        </w:rPr>
        <w:t xml:space="preserve"> a Litva</w:t>
      </w:r>
      <w:r w:rsidR="00032DD8">
        <w:rPr>
          <w:color w:val="000033"/>
        </w:rPr>
        <w:t xml:space="preserve"> mezi první a druhou světovou válkou: vnitřní politický vývoj, mezinárodní postavení a vztahy.</w:t>
      </w:r>
      <w:r>
        <w:rPr>
          <w:color w:val="000033"/>
        </w:rPr>
        <w:t xml:space="preserve"> Vilniuská otázka.</w:t>
      </w:r>
    </w:p>
    <w:p w14:paraId="62C5C424" w14:textId="77777777" w:rsidR="00117B6A" w:rsidRDefault="00032DD8">
      <w:pPr>
        <w:pStyle w:val="Standard"/>
        <w:ind w:firstLine="708"/>
        <w:rPr>
          <w:b/>
          <w:color w:val="000033"/>
        </w:rPr>
      </w:pPr>
      <w:r>
        <w:rPr>
          <w:b/>
          <w:color w:val="000033"/>
        </w:rPr>
        <w:t xml:space="preserve">Povinná četba: </w:t>
      </w:r>
      <w:r>
        <w:rPr>
          <w:color w:val="000033"/>
        </w:rPr>
        <w:t xml:space="preserve">Marceli Kosman: </w:t>
      </w:r>
      <w:r>
        <w:rPr>
          <w:i/>
          <w:color w:val="000033"/>
        </w:rPr>
        <w:t>Dějiny Polska</w:t>
      </w:r>
      <w:r>
        <w:rPr>
          <w:color w:val="000033"/>
        </w:rPr>
        <w:t>, 246--300.</w:t>
      </w:r>
      <w:r>
        <w:rPr>
          <w:b/>
          <w:color w:val="000033"/>
        </w:rPr>
        <w:t xml:space="preserve"> </w:t>
      </w:r>
    </w:p>
    <w:p w14:paraId="580283A0" w14:textId="77777777" w:rsidR="00193544" w:rsidRDefault="00032DD8">
      <w:pPr>
        <w:pStyle w:val="Standard"/>
        <w:ind w:firstLine="708"/>
      </w:pPr>
      <w:r>
        <w:rPr>
          <w:b/>
          <w:color w:val="000033"/>
        </w:rPr>
        <w:t>Referáty:</w:t>
      </w:r>
    </w:p>
    <w:p w14:paraId="73807633" w14:textId="1813B0A3" w:rsidR="00193544" w:rsidRDefault="00032DD8">
      <w:pPr>
        <w:pStyle w:val="Standard"/>
        <w:numPr>
          <w:ilvl w:val="0"/>
          <w:numId w:val="15"/>
        </w:numPr>
        <w:tabs>
          <w:tab w:val="left" w:pos="3546"/>
        </w:tabs>
        <w:ind w:left="1773" w:hanging="1065"/>
      </w:pPr>
      <w:r>
        <w:rPr>
          <w:color w:val="000033"/>
        </w:rPr>
        <w:t xml:space="preserve">Polsko a Pobaltí v mezinárodním kontextu dle knihy Normana Daviese: </w:t>
      </w:r>
      <w:r>
        <w:rPr>
          <w:i/>
          <w:color w:val="000033"/>
        </w:rPr>
        <w:t>Evropa. Dějiny jednoho kontinentu</w:t>
      </w:r>
      <w:r>
        <w:rPr>
          <w:color w:val="000033"/>
        </w:rPr>
        <w:t>, Praha 2000. 915-1009.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Anna Baštařová</w:t>
      </w:r>
    </w:p>
    <w:p w14:paraId="22438401" w14:textId="78408617" w:rsidR="00193544" w:rsidRDefault="00032DD8">
      <w:pPr>
        <w:pStyle w:val="Standard"/>
        <w:numPr>
          <w:ilvl w:val="0"/>
          <w:numId w:val="12"/>
        </w:numPr>
        <w:tabs>
          <w:tab w:val="left" w:pos="3546"/>
        </w:tabs>
        <w:ind w:left="1773" w:hanging="1065"/>
      </w:pPr>
      <w:r>
        <w:rPr>
          <w:color w:val="000033"/>
        </w:rPr>
        <w:t xml:space="preserve">Polsko a Pobaltí v mezinárodním kontextu dle knihy Jana Křena: </w:t>
      </w:r>
      <w:r>
        <w:rPr>
          <w:i/>
          <w:color w:val="000033"/>
        </w:rPr>
        <w:t>Dvě století střední Evropy</w:t>
      </w:r>
      <w:r>
        <w:rPr>
          <w:color w:val="000033"/>
        </w:rPr>
        <w:t>,  323-</w:t>
      </w:r>
      <w:r w:rsidR="006442C9">
        <w:rPr>
          <w:color w:val="000033"/>
        </w:rPr>
        <w:t>464</w:t>
      </w:r>
      <w:r>
        <w:rPr>
          <w:color w:val="000033"/>
        </w:rPr>
        <w:t>.</w:t>
      </w:r>
      <w:r w:rsidR="000E734A">
        <w:rPr>
          <w:color w:val="000033"/>
        </w:rPr>
        <w:t xml:space="preserve"> </w:t>
      </w:r>
      <w:r w:rsidR="000E734A" w:rsidRPr="000E734A">
        <w:rPr>
          <w:color w:val="000033"/>
          <w:u w:val="single"/>
        </w:rPr>
        <w:t>Oliver Leško</w:t>
      </w:r>
    </w:p>
    <w:p w14:paraId="132BEF69" w14:textId="77777777" w:rsidR="00003ACF" w:rsidRDefault="006C6011" w:rsidP="00673FFC">
      <w:pPr>
        <w:pStyle w:val="Standard"/>
        <w:tabs>
          <w:tab w:val="left" w:pos="2280"/>
        </w:tabs>
        <w:rPr>
          <w:color w:val="000033"/>
        </w:rPr>
      </w:pPr>
      <w:r>
        <w:rPr>
          <w:b/>
          <w:color w:val="000033"/>
        </w:rPr>
        <w:t>13</w:t>
      </w:r>
      <w:r w:rsidR="00003ACF">
        <w:rPr>
          <w:b/>
          <w:color w:val="000033"/>
        </w:rPr>
        <w:t>.12.</w:t>
      </w:r>
      <w:r w:rsidR="00673FFC">
        <w:rPr>
          <w:b/>
          <w:color w:val="000033"/>
        </w:rPr>
        <w:t xml:space="preserve"> </w:t>
      </w:r>
      <w:r w:rsidR="00003ACF">
        <w:rPr>
          <w:color w:val="000033"/>
        </w:rPr>
        <w:t>Litva mezi první a druhou světovou válkou: vnitřní politický vývoj, mezinárodní postavení a vztahy.</w:t>
      </w:r>
    </w:p>
    <w:p w14:paraId="178C48D8" w14:textId="77777777" w:rsidR="00117B6A" w:rsidRDefault="00117B6A" w:rsidP="00117B6A">
      <w:pPr>
        <w:pStyle w:val="Standard"/>
        <w:ind w:firstLine="708"/>
        <w:rPr>
          <w:color w:val="000033"/>
        </w:rPr>
      </w:pPr>
      <w:r>
        <w:rPr>
          <w:b/>
          <w:color w:val="000033"/>
        </w:rPr>
        <w:t>Povinná četba:</w:t>
      </w:r>
      <w:r w:rsidR="00B46A05">
        <w:rPr>
          <w:color w:val="000033"/>
        </w:rPr>
        <w:t xml:space="preserve"> Halina </w:t>
      </w:r>
      <w:r w:rsidR="00B46A05">
        <w:rPr>
          <w:rFonts w:ascii="Times New Roman Baltic" w:hAnsi="Times New Roman Baltic"/>
          <w:color w:val="000033"/>
        </w:rPr>
        <w:t>Beresnevičiūtė</w:t>
      </w:r>
      <w:r w:rsidR="00B46A05">
        <w:rPr>
          <w:color w:val="000033"/>
        </w:rPr>
        <w:t xml:space="preserve">-Nosálová: </w:t>
      </w:r>
      <w:r w:rsidR="00B46A05">
        <w:rPr>
          <w:i/>
          <w:color w:val="000033"/>
        </w:rPr>
        <w:t xml:space="preserve">Litva, </w:t>
      </w:r>
      <w:r w:rsidR="00B46A05">
        <w:rPr>
          <w:color w:val="000033"/>
        </w:rPr>
        <w:t>132-146,</w:t>
      </w:r>
    </w:p>
    <w:p w14:paraId="7BD334B2" w14:textId="77777777" w:rsidR="00673FFC" w:rsidRDefault="00117B6A" w:rsidP="00673FFC">
      <w:pPr>
        <w:pStyle w:val="Standard"/>
        <w:ind w:firstLine="708"/>
        <w:rPr>
          <w:b/>
          <w:color w:val="000033"/>
        </w:rPr>
      </w:pPr>
      <w:r>
        <w:rPr>
          <w:b/>
          <w:color w:val="000033"/>
        </w:rPr>
        <w:t>Referáty:</w:t>
      </w:r>
    </w:p>
    <w:p w14:paraId="709993A3" w14:textId="640FA7A4" w:rsidR="00117B6A" w:rsidRPr="000E734A" w:rsidRDefault="00117B6A" w:rsidP="00D17439">
      <w:pPr>
        <w:pStyle w:val="Standard"/>
        <w:numPr>
          <w:ilvl w:val="0"/>
          <w:numId w:val="17"/>
        </w:numPr>
        <w:rPr>
          <w:iCs/>
        </w:rPr>
      </w:pPr>
      <w:r>
        <w:rPr>
          <w:color w:val="000033"/>
        </w:rPr>
        <w:t xml:space="preserve">Politická situace v Litvě po převratu dle knihy Radky Lainové etc. </w:t>
      </w:r>
      <w:r>
        <w:rPr>
          <w:i/>
          <w:color w:val="000033"/>
        </w:rPr>
        <w:t>Diktatury v rukavičkách? Autoritativní režimy v meziválečném období.</w:t>
      </w:r>
      <w:r w:rsidR="000E734A">
        <w:rPr>
          <w:i/>
          <w:color w:val="000033"/>
        </w:rPr>
        <w:t xml:space="preserve"> </w:t>
      </w:r>
      <w:r w:rsidR="000E734A" w:rsidRPr="005706DC">
        <w:rPr>
          <w:i/>
          <w:color w:val="000033"/>
          <w:u w:val="single"/>
        </w:rPr>
        <w:t>Přemysl Šíma</w:t>
      </w:r>
    </w:p>
    <w:p w14:paraId="4EC1C189" w14:textId="46341697" w:rsidR="00D17439" w:rsidRPr="00003ACF" w:rsidRDefault="00D17439" w:rsidP="00D17439">
      <w:pPr>
        <w:pStyle w:val="Standard"/>
        <w:numPr>
          <w:ilvl w:val="0"/>
          <w:numId w:val="17"/>
        </w:numPr>
        <w:ind w:left="1440" w:hanging="372"/>
      </w:pPr>
      <w:r>
        <w:rPr>
          <w:b/>
          <w:color w:val="000033"/>
        </w:rPr>
        <w:t xml:space="preserve"> </w:t>
      </w:r>
      <w:r>
        <w:rPr>
          <w:color w:val="000033"/>
        </w:rPr>
        <w:t xml:space="preserve">Zigmas Kiaupa: „The Republic of Lithuania 1918-40“ in </w:t>
      </w:r>
      <w:r>
        <w:rPr>
          <w:i/>
          <w:color w:val="000033"/>
        </w:rPr>
        <w:t xml:space="preserve">The history of Lithuania, </w:t>
      </w:r>
      <w:r>
        <w:rPr>
          <w:color w:val="000033"/>
        </w:rPr>
        <w:t>223-368 (čislování může se lišit dle vydání).</w:t>
      </w:r>
      <w:r w:rsidR="008F6665">
        <w:rPr>
          <w:color w:val="000033"/>
        </w:rPr>
        <w:t xml:space="preserve"> </w:t>
      </w:r>
      <w:r w:rsidR="008F6665">
        <w:rPr>
          <w:color w:val="000033"/>
          <w:u w:val="single"/>
        </w:rPr>
        <w:t>Lukáš Rabinský</w:t>
      </w:r>
    </w:p>
    <w:p w14:paraId="7A2A7F34" w14:textId="77777777" w:rsidR="00117B6A" w:rsidRDefault="00117B6A" w:rsidP="00117B6A">
      <w:pPr>
        <w:pStyle w:val="Standard"/>
        <w:ind w:firstLine="708"/>
      </w:pPr>
    </w:p>
    <w:p w14:paraId="4B5EF74F" w14:textId="77777777" w:rsidR="00117B6A" w:rsidRDefault="00117B6A" w:rsidP="00003ACF">
      <w:pPr>
        <w:pStyle w:val="Standard"/>
        <w:ind w:left="720"/>
        <w:rPr>
          <w:color w:val="000033"/>
        </w:rPr>
      </w:pPr>
    </w:p>
    <w:p w14:paraId="154270A3" w14:textId="77777777" w:rsidR="00003ACF" w:rsidRDefault="00003ACF" w:rsidP="00003ACF">
      <w:pPr>
        <w:pStyle w:val="Standard"/>
        <w:tabs>
          <w:tab w:val="left" w:pos="3546"/>
        </w:tabs>
        <w:ind w:left="1773"/>
      </w:pPr>
    </w:p>
    <w:sectPr w:rsidR="00003AC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F677D" w14:textId="77777777" w:rsidR="005351C1" w:rsidRDefault="005351C1">
      <w:pPr>
        <w:rPr>
          <w:rFonts w:hint="eastAsia"/>
        </w:rPr>
      </w:pPr>
      <w:r>
        <w:separator/>
      </w:r>
    </w:p>
  </w:endnote>
  <w:endnote w:type="continuationSeparator" w:id="0">
    <w:p w14:paraId="702146B8" w14:textId="77777777" w:rsidR="005351C1" w:rsidRDefault="005351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Times New Roman Baltic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F7B2" w14:textId="77777777" w:rsidR="005351C1" w:rsidRDefault="005351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4F1BA6" w14:textId="77777777" w:rsidR="005351C1" w:rsidRDefault="005351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CB1"/>
    <w:multiLevelType w:val="hybridMultilevel"/>
    <w:tmpl w:val="42ECE10A"/>
    <w:lvl w:ilvl="0" w:tplc="D674CACE">
      <w:start w:val="1"/>
      <w:numFmt w:val="decimal"/>
      <w:lvlText w:val="%1)"/>
      <w:lvlJc w:val="left"/>
      <w:pPr>
        <w:ind w:left="1428" w:hanging="360"/>
      </w:pPr>
      <w:rPr>
        <w:rFonts w:ascii="Times New Roman" w:eastAsia="Tahom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A57B47"/>
    <w:multiLevelType w:val="multilevel"/>
    <w:tmpl w:val="6472CBB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C4E3086"/>
    <w:multiLevelType w:val="multilevel"/>
    <w:tmpl w:val="613807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2A6770A1"/>
    <w:multiLevelType w:val="multilevel"/>
    <w:tmpl w:val="1C2E6EA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34FF6A36"/>
    <w:multiLevelType w:val="hybridMultilevel"/>
    <w:tmpl w:val="2B106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5278"/>
    <w:multiLevelType w:val="multilevel"/>
    <w:tmpl w:val="103870BC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 w15:restartNumberingAfterBreak="0">
    <w:nsid w:val="42AD1FF0"/>
    <w:multiLevelType w:val="multilevel"/>
    <w:tmpl w:val="EAC8A4C4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7" w15:restartNumberingAfterBreak="0">
    <w:nsid w:val="4753114B"/>
    <w:multiLevelType w:val="multilevel"/>
    <w:tmpl w:val="5B985218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" w15:restartNumberingAfterBreak="0">
    <w:nsid w:val="49CE3067"/>
    <w:multiLevelType w:val="multilevel"/>
    <w:tmpl w:val="3D427E1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CEF2562"/>
    <w:multiLevelType w:val="multilevel"/>
    <w:tmpl w:val="C8CE255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 w15:restartNumberingAfterBreak="0">
    <w:nsid w:val="52025519"/>
    <w:multiLevelType w:val="multilevel"/>
    <w:tmpl w:val="AD66955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8A46178"/>
    <w:multiLevelType w:val="multilevel"/>
    <w:tmpl w:val="2D6A88DE"/>
    <w:styleLink w:val="WWNum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B0C7AF7"/>
    <w:multiLevelType w:val="multilevel"/>
    <w:tmpl w:val="72B610F2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3" w15:restartNumberingAfterBreak="0">
    <w:nsid w:val="6BD75FCE"/>
    <w:multiLevelType w:val="multilevel"/>
    <w:tmpl w:val="629212E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CF24E68"/>
    <w:multiLevelType w:val="hybridMultilevel"/>
    <w:tmpl w:val="234A57B0"/>
    <w:lvl w:ilvl="0" w:tplc="4AEA576C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000033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4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44"/>
    <w:rsid w:val="00003ACF"/>
    <w:rsid w:val="00032DD8"/>
    <w:rsid w:val="000773F1"/>
    <w:rsid w:val="00090181"/>
    <w:rsid w:val="000C75AF"/>
    <w:rsid w:val="000E734A"/>
    <w:rsid w:val="00117B6A"/>
    <w:rsid w:val="00193544"/>
    <w:rsid w:val="00193F6B"/>
    <w:rsid w:val="002B049D"/>
    <w:rsid w:val="00322CA0"/>
    <w:rsid w:val="00352395"/>
    <w:rsid w:val="003B371F"/>
    <w:rsid w:val="005351C1"/>
    <w:rsid w:val="005706DC"/>
    <w:rsid w:val="00592903"/>
    <w:rsid w:val="006442C9"/>
    <w:rsid w:val="00663987"/>
    <w:rsid w:val="00665BC1"/>
    <w:rsid w:val="00667989"/>
    <w:rsid w:val="00673FFC"/>
    <w:rsid w:val="006C6011"/>
    <w:rsid w:val="007C6B93"/>
    <w:rsid w:val="00896CE8"/>
    <w:rsid w:val="00897C46"/>
    <w:rsid w:val="008F6665"/>
    <w:rsid w:val="0093720F"/>
    <w:rsid w:val="00A14D8C"/>
    <w:rsid w:val="00A16585"/>
    <w:rsid w:val="00A55B67"/>
    <w:rsid w:val="00A80BB0"/>
    <w:rsid w:val="00AA091B"/>
    <w:rsid w:val="00AD31B0"/>
    <w:rsid w:val="00B46A05"/>
    <w:rsid w:val="00B90C80"/>
    <w:rsid w:val="00D17439"/>
    <w:rsid w:val="00DE2F7D"/>
    <w:rsid w:val="00E01839"/>
    <w:rsid w:val="00E06463"/>
    <w:rsid w:val="00F6029E"/>
    <w:rsid w:val="00F85752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95DF"/>
  <w15:docId w15:val="{C49B33B3-3F43-44D3-AF51-5FD0479B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lt-L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  <w:textAlignment w:val="auto"/>
    </w:pPr>
    <w:rPr>
      <w:rFonts w:ascii="Times New Roman" w:eastAsia="Tahoma" w:hAnsi="Times New Roman" w:cs="Times New Roman"/>
      <w:lang w:val="cs-CZ"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b/>
      <w:smallCaps/>
      <w:sz w:val="28"/>
    </w:r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jc w:val="center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poznpodarou">
    <w:name w:val="footnote text"/>
    <w:basedOn w:val="Standard"/>
    <w:pPr>
      <w:jc w:val="left"/>
    </w:pPr>
    <w:rPr>
      <w:sz w:val="20"/>
      <w:lang w:val="lt-LT"/>
    </w:rPr>
  </w:style>
  <w:style w:type="paragraph" w:styleId="Rejstk1">
    <w:name w:val="index 1"/>
    <w:basedOn w:val="Standard"/>
    <w:pPr>
      <w:ind w:left="240" w:hanging="240"/>
    </w:pPr>
  </w:style>
  <w:style w:type="paragraph" w:styleId="Rejstk2">
    <w:name w:val="index 2"/>
    <w:basedOn w:val="Standard"/>
    <w:pPr>
      <w:ind w:left="480" w:hanging="240"/>
    </w:pPr>
  </w:style>
  <w:style w:type="paragraph" w:styleId="Rejstk3">
    <w:name w:val="index 3"/>
    <w:basedOn w:val="Standard"/>
    <w:pPr>
      <w:ind w:left="720" w:hanging="240"/>
    </w:pPr>
  </w:style>
  <w:style w:type="paragraph" w:styleId="Rejstk4">
    <w:name w:val="index 4"/>
    <w:basedOn w:val="Standard"/>
    <w:pPr>
      <w:ind w:left="960" w:hanging="240"/>
    </w:pPr>
  </w:style>
  <w:style w:type="paragraph" w:styleId="Rejstk5">
    <w:name w:val="index 5"/>
    <w:basedOn w:val="Standard"/>
    <w:pPr>
      <w:ind w:left="1200" w:hanging="240"/>
    </w:pPr>
  </w:style>
  <w:style w:type="paragraph" w:styleId="Rejstk6">
    <w:name w:val="index 6"/>
    <w:basedOn w:val="Standard"/>
    <w:pPr>
      <w:ind w:left="1440" w:hanging="240"/>
    </w:pPr>
  </w:style>
  <w:style w:type="paragraph" w:styleId="Rejstk7">
    <w:name w:val="index 7"/>
    <w:basedOn w:val="Standard"/>
    <w:pPr>
      <w:ind w:left="1680" w:hanging="240"/>
    </w:pPr>
  </w:style>
  <w:style w:type="paragraph" w:styleId="Rejstk8">
    <w:name w:val="index 8"/>
    <w:basedOn w:val="Standard"/>
    <w:pPr>
      <w:ind w:left="1920" w:hanging="240"/>
    </w:pPr>
  </w:style>
  <w:style w:type="paragraph" w:styleId="Rejstk9">
    <w:name w:val="index 9"/>
    <w:basedOn w:val="Standard"/>
    <w:pPr>
      <w:ind w:left="2160" w:hanging="240"/>
    </w:pPr>
  </w:style>
  <w:style w:type="paragraph" w:styleId="Hlavikarejstku">
    <w:name w:val="index heading"/>
    <w:basedOn w:val="Standard"/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Standard"/>
    <w:rPr>
      <w:rFonts w:ascii="Tahoma" w:hAnsi="Tahoma" w:cs="Tahoma"/>
      <w:sz w:val="16"/>
    </w:rPr>
  </w:style>
  <w:style w:type="paragraph" w:styleId="Normlnweb">
    <w:name w:val="Normal (Web)"/>
    <w:basedOn w:val="Standard"/>
    <w:pPr>
      <w:spacing w:before="100" w:after="100"/>
      <w:jc w:val="lef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basedOn w:val="Standardnpsmoodstavce"/>
    <w:rPr>
      <w:i/>
      <w:iCs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9921-0EFD-4402-845A-FB00E555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THE POLISH LITHUANIAN COMMONWEALTH (THE GRAND DUCHY OF LITHUANIA)AND THE BALTIC REGION  (BETWEEN RUSSIA AND PRUSSIA) 1569-1918</vt:lpstr>
      <vt:lpstr>08.11. Modely „Národního obrození“. „Revoluční“ tradice a tradice „organické prá</vt:lpstr>
    </vt:vector>
  </TitlesOfParts>
  <Company>FFMU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POLISH LITHUANIAN COMMONWEALTH (THE GRAND DUCHY OF LITHUANIA)AND THE BALTIC REGION  (BETWEEN RUSSIA AND PRUSSIA) 1569-1918</dc:title>
  <dc:creator>NOSAL</dc:creator>
  <cp:lastModifiedBy>Halina Nosalova</cp:lastModifiedBy>
  <cp:revision>3</cp:revision>
  <cp:lastPrinted>2015-10-01T20:19:00Z</cp:lastPrinted>
  <dcterms:created xsi:type="dcterms:W3CDTF">2023-10-09T19:05:00Z</dcterms:created>
  <dcterms:modified xsi:type="dcterms:W3CDTF">2023-10-17T10:20:00Z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</vt:lpwstr>
  </property>
  <property fmtid="{D5CDD505-2E9C-101B-9397-08002B2CF9AE}" pid="3" name="Operator">
    <vt:lpwstr>Igor Nosál</vt:lpwstr>
  </property>
</Properties>
</file>