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F651" w14:textId="77777777" w:rsidR="00530654" w:rsidRPr="00F416AD" w:rsidRDefault="00530654" w:rsidP="00315218">
      <w:pPr>
        <w:spacing w:line="240" w:lineRule="auto"/>
        <w:rPr>
          <w:rFonts w:eastAsia="Times New Roman" w:cs="Times New Roman"/>
          <w:b/>
          <w:sz w:val="24"/>
          <w:szCs w:val="24"/>
          <w:lang w:eastAsia="fr-CA"/>
        </w:rPr>
      </w:pPr>
      <w:proofErr w:type="gramStart"/>
      <w:r w:rsidRPr="00F416AD">
        <w:rPr>
          <w:rFonts w:eastAsia="Times New Roman" w:cs="Times New Roman"/>
          <w:b/>
          <w:sz w:val="24"/>
          <w:szCs w:val="24"/>
          <w:lang w:eastAsia="fr-CA"/>
        </w:rPr>
        <w:t>V  Deixe</w:t>
      </w:r>
      <w:proofErr w:type="gramEnd"/>
    </w:p>
    <w:p w14:paraId="582F72CB" w14:textId="77777777" w:rsidR="00530654" w:rsidRPr="00F416AD" w:rsidRDefault="00530654" w:rsidP="00315218">
      <w:pPr>
        <w:spacing w:line="240" w:lineRule="auto"/>
        <w:rPr>
          <w:rFonts w:eastAsia="Times New Roman" w:cs="Times New Roman"/>
          <w:sz w:val="24"/>
          <w:szCs w:val="24"/>
          <w:lang w:eastAsia="fr-CA"/>
        </w:rPr>
      </w:pPr>
    </w:p>
    <w:p w14:paraId="2F53A8C5" w14:textId="77777777" w:rsidR="00DD2CAE" w:rsidRPr="00F416AD" w:rsidRDefault="00315218" w:rsidP="00DD2CAE">
      <w:pPr>
        <w:spacing w:line="240" w:lineRule="auto"/>
        <w:jc w:val="right"/>
        <w:rPr>
          <w:rFonts w:eastAsia="Times New Roman" w:cs="Times New Roman"/>
          <w:i/>
          <w:sz w:val="24"/>
          <w:szCs w:val="24"/>
          <w:lang w:eastAsia="fr-CA"/>
        </w:rPr>
      </w:pPr>
      <w:r w:rsidRPr="00F416AD">
        <w:rPr>
          <w:rFonts w:eastAsia="Times New Roman" w:cs="Times New Roman"/>
          <w:i/>
          <w:sz w:val="24"/>
          <w:szCs w:val="24"/>
          <w:lang w:eastAsia="fr-CA"/>
        </w:rPr>
        <w:t xml:space="preserve">Milada Hirschová (2017): </w:t>
      </w:r>
    </w:p>
    <w:p w14:paraId="377E4AEF" w14:textId="77777777" w:rsidR="00DD2CAE" w:rsidRPr="00F416AD" w:rsidRDefault="00315218" w:rsidP="00DD2CAE">
      <w:pPr>
        <w:spacing w:line="240" w:lineRule="auto"/>
        <w:jc w:val="right"/>
        <w:rPr>
          <w:rFonts w:eastAsia="Times New Roman" w:cs="Times New Roman"/>
          <w:i/>
          <w:sz w:val="24"/>
          <w:szCs w:val="24"/>
          <w:lang w:eastAsia="fr-CA"/>
        </w:rPr>
      </w:pPr>
      <w:r w:rsidRPr="00F416AD">
        <w:rPr>
          <w:rFonts w:eastAsia="Times New Roman" w:cs="Times New Roman"/>
          <w:i/>
          <w:sz w:val="24"/>
          <w:szCs w:val="24"/>
          <w:lang w:eastAsia="fr-CA"/>
        </w:rPr>
        <w:t xml:space="preserve">DEIXE. In: Petr Karlík, Marek Nekula, Jana </w:t>
      </w:r>
      <w:proofErr w:type="spellStart"/>
      <w:r w:rsidRPr="00F416AD">
        <w:rPr>
          <w:rFonts w:eastAsia="Times New Roman" w:cs="Times New Roman"/>
          <w:i/>
          <w:sz w:val="24"/>
          <w:szCs w:val="24"/>
          <w:lang w:eastAsia="fr-CA"/>
        </w:rPr>
        <w:t>Pleskalová</w:t>
      </w:r>
      <w:proofErr w:type="spellEnd"/>
      <w:r w:rsidRPr="00F416AD">
        <w:rPr>
          <w:rFonts w:eastAsia="Times New Roman" w:cs="Times New Roman"/>
          <w:i/>
          <w:sz w:val="24"/>
          <w:szCs w:val="24"/>
          <w:lang w:eastAsia="fr-CA"/>
        </w:rPr>
        <w:t xml:space="preserve"> (</w:t>
      </w:r>
      <w:proofErr w:type="spellStart"/>
      <w:r w:rsidRPr="00F416AD">
        <w:rPr>
          <w:rFonts w:eastAsia="Times New Roman" w:cs="Times New Roman"/>
          <w:i/>
          <w:sz w:val="24"/>
          <w:szCs w:val="24"/>
          <w:lang w:eastAsia="fr-CA"/>
        </w:rPr>
        <w:t>eds</w:t>
      </w:r>
      <w:proofErr w:type="spellEnd"/>
      <w:r w:rsidRPr="00F416AD">
        <w:rPr>
          <w:rFonts w:eastAsia="Times New Roman" w:cs="Times New Roman"/>
          <w:i/>
          <w:sz w:val="24"/>
          <w:szCs w:val="24"/>
          <w:lang w:eastAsia="fr-CA"/>
        </w:rPr>
        <w:t>.),</w:t>
      </w:r>
    </w:p>
    <w:p w14:paraId="030D839A" w14:textId="77777777" w:rsidR="00315218" w:rsidRPr="00F416AD" w:rsidRDefault="00315218" w:rsidP="00DD2CAE">
      <w:pPr>
        <w:spacing w:line="240" w:lineRule="auto"/>
        <w:jc w:val="right"/>
        <w:rPr>
          <w:rFonts w:eastAsia="Times New Roman" w:cs="Times New Roman"/>
          <w:i/>
          <w:sz w:val="24"/>
          <w:szCs w:val="24"/>
          <w:lang w:eastAsia="fr-CA"/>
        </w:rPr>
      </w:pPr>
      <w:r w:rsidRPr="00F416AD">
        <w:rPr>
          <w:rFonts w:eastAsia="Times New Roman" w:cs="Times New Roman"/>
          <w:i/>
          <w:sz w:val="24"/>
          <w:szCs w:val="24"/>
          <w:lang w:eastAsia="fr-CA"/>
        </w:rPr>
        <w:t xml:space="preserve"> </w:t>
      </w:r>
      <w:proofErr w:type="spellStart"/>
      <w:r w:rsidRPr="00F416AD">
        <w:rPr>
          <w:rFonts w:eastAsia="Times New Roman" w:cs="Times New Roman"/>
          <w:i/>
          <w:sz w:val="24"/>
          <w:szCs w:val="24"/>
          <w:lang w:eastAsia="fr-CA"/>
        </w:rPr>
        <w:t>CzechEncy</w:t>
      </w:r>
      <w:proofErr w:type="spellEnd"/>
      <w:r w:rsidRPr="00F416AD">
        <w:rPr>
          <w:rFonts w:eastAsia="Times New Roman" w:cs="Times New Roman"/>
          <w:i/>
          <w:sz w:val="24"/>
          <w:szCs w:val="24"/>
          <w:lang w:eastAsia="fr-CA"/>
        </w:rPr>
        <w:t xml:space="preserve"> - Nový encyklopedický slovník češtiny.</w:t>
      </w:r>
    </w:p>
    <w:p w14:paraId="387E5714" w14:textId="77777777" w:rsidR="00315218" w:rsidRPr="00F416AD" w:rsidRDefault="00315218" w:rsidP="00315218">
      <w:pPr>
        <w:rPr>
          <w:rFonts w:cs="Arial"/>
          <w:b/>
          <w:bCs/>
          <w:color w:val="202124"/>
          <w:shd w:val="clear" w:color="auto" w:fill="FFFFFF"/>
        </w:rPr>
      </w:pPr>
      <w:proofErr w:type="spellStart"/>
      <w:r w:rsidRPr="00F416AD">
        <w:rPr>
          <w:rFonts w:cs="Arial"/>
          <w:b/>
          <w:bCs/>
          <w:color w:val="202124"/>
          <w:shd w:val="clear" w:color="auto" w:fill="FFFFFF"/>
        </w:rPr>
        <w:t>δεῖξις</w:t>
      </w:r>
      <w:proofErr w:type="spellEnd"/>
      <w:r w:rsidRPr="00F416AD">
        <w:rPr>
          <w:rFonts w:cs="Arial"/>
          <w:b/>
          <w:bCs/>
          <w:color w:val="202124"/>
          <w:shd w:val="clear" w:color="auto" w:fill="FFFFFF"/>
        </w:rPr>
        <w:t xml:space="preserve">, </w:t>
      </w:r>
      <w:proofErr w:type="spellStart"/>
      <w:r w:rsidRPr="00F416AD">
        <w:rPr>
          <w:rFonts w:cs="Arial"/>
          <w:b/>
          <w:bCs/>
          <w:color w:val="202124"/>
          <w:shd w:val="clear" w:color="auto" w:fill="FFFFFF"/>
        </w:rPr>
        <w:t>deixis</w:t>
      </w:r>
      <w:proofErr w:type="spellEnd"/>
      <w:r w:rsidRPr="00F416AD">
        <w:rPr>
          <w:rFonts w:cs="Arial"/>
          <w:b/>
          <w:bCs/>
          <w:color w:val="202124"/>
          <w:shd w:val="clear" w:color="auto" w:fill="FFFFFF"/>
        </w:rPr>
        <w:t>, ukazování</w:t>
      </w:r>
    </w:p>
    <w:p w14:paraId="61DF7395" w14:textId="77777777" w:rsidR="00315218" w:rsidRPr="00F416AD" w:rsidRDefault="00315218" w:rsidP="00315218">
      <w:pPr>
        <w:rPr>
          <w:rFonts w:eastAsia="Times New Roman" w:cs="Times New Roman"/>
          <w:sz w:val="24"/>
          <w:szCs w:val="24"/>
          <w:lang w:eastAsia="fr-CA"/>
        </w:rPr>
      </w:pPr>
      <w:proofErr w:type="gramStart"/>
      <w:r w:rsidRPr="00F416AD">
        <w:rPr>
          <w:rFonts w:cs="Arial"/>
          <w:bCs/>
          <w:color w:val="202124"/>
          <w:shd w:val="clear" w:color="auto" w:fill="FFFFFF"/>
        </w:rPr>
        <w:t>=  u</w:t>
      </w:r>
      <w:r w:rsidRPr="00F416AD">
        <w:rPr>
          <w:rFonts w:eastAsia="Times New Roman" w:cs="Times New Roman"/>
          <w:sz w:val="24"/>
          <w:szCs w:val="24"/>
          <w:lang w:eastAsia="fr-CA"/>
        </w:rPr>
        <w:t>kazování</w:t>
      </w:r>
      <w:proofErr w:type="gramEnd"/>
      <w:r w:rsidRPr="00F416AD">
        <w:rPr>
          <w:rFonts w:eastAsia="Times New Roman" w:cs="Times New Roman"/>
          <w:sz w:val="24"/>
          <w:szCs w:val="24"/>
          <w:lang w:eastAsia="fr-CA"/>
        </w:rPr>
        <w:t xml:space="preserve"> k jednotlivým složkám aktuální komunikační situace,</w:t>
      </w:r>
    </w:p>
    <w:p w14:paraId="5461F963" w14:textId="77777777" w:rsidR="00315218" w:rsidRPr="00F416AD" w:rsidRDefault="00315218" w:rsidP="00315218">
      <w:pPr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 xml:space="preserve"> resp. kontextu v nejširším smyslu (ten v případě textové deixe zahrnuje i bezprostřední kontext jazykový, tj. </w:t>
      </w:r>
      <w:proofErr w:type="spellStart"/>
      <w:r w:rsidRPr="00F416AD">
        <w:rPr>
          <w:rFonts w:eastAsia="Times New Roman" w:cs="Times New Roman"/>
          <w:sz w:val="24"/>
          <w:szCs w:val="24"/>
          <w:lang w:eastAsia="fr-CA"/>
        </w:rPr>
        <w:t>kotext</w:t>
      </w:r>
      <w:proofErr w:type="spellEnd"/>
      <w:r w:rsidRPr="00F416AD">
        <w:rPr>
          <w:rFonts w:eastAsia="Times New Roman" w:cs="Times New Roman"/>
          <w:sz w:val="24"/>
          <w:szCs w:val="24"/>
          <w:lang w:eastAsia="fr-CA"/>
        </w:rPr>
        <w:t>)</w:t>
      </w:r>
    </w:p>
    <w:p w14:paraId="4DA93823" w14:textId="77777777" w:rsidR="00A01F5F" w:rsidRPr="00F416AD" w:rsidRDefault="00A01F5F" w:rsidP="00315218">
      <w:pPr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>→</w:t>
      </w:r>
      <w:proofErr w:type="gramStart"/>
      <w:r w:rsidRPr="00F416AD">
        <w:rPr>
          <w:rFonts w:eastAsia="Times New Roman" w:cs="Times New Roman"/>
          <w:sz w:val="24"/>
          <w:szCs w:val="24"/>
          <w:lang w:eastAsia="fr-CA"/>
        </w:rPr>
        <w:t>prostřednictvím  zvláštních</w:t>
      </w:r>
      <w:proofErr w:type="gramEnd"/>
      <w:r w:rsidRPr="00F416AD">
        <w:rPr>
          <w:rFonts w:eastAsia="Times New Roman" w:cs="Times New Roman"/>
          <w:sz w:val="24"/>
          <w:szCs w:val="24"/>
          <w:lang w:eastAsia="fr-CA"/>
        </w:rPr>
        <w:t xml:space="preserve"> ukazovacích (/odkazovacích) </w:t>
      </w:r>
      <w:r w:rsidRPr="00F416AD">
        <w:rPr>
          <w:rFonts w:eastAsia="Times New Roman" w:cs="Times New Roman"/>
          <w:b/>
          <w:sz w:val="24"/>
          <w:szCs w:val="24"/>
          <w:lang w:eastAsia="fr-CA"/>
        </w:rPr>
        <w:t>deiktických</w:t>
      </w:r>
      <w:r w:rsidRPr="00F416AD">
        <w:rPr>
          <w:rFonts w:eastAsia="Times New Roman" w:cs="Times New Roman"/>
          <w:sz w:val="24"/>
          <w:szCs w:val="24"/>
          <w:lang w:eastAsia="fr-CA"/>
        </w:rPr>
        <w:t xml:space="preserve"> výrazů/ slov</w:t>
      </w:r>
    </w:p>
    <w:p w14:paraId="6FDB6324" w14:textId="77777777" w:rsidR="00A01F5F" w:rsidRPr="00F416AD" w:rsidRDefault="00A01F5F" w:rsidP="00315218">
      <w:pPr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 xml:space="preserve">--nemají vlastní pojmový význam a jejich </w:t>
      </w:r>
      <w:proofErr w:type="spellStart"/>
      <w:r w:rsidRPr="00F416AD">
        <w:rPr>
          <w:rFonts w:eastAsia="Times New Roman" w:cs="Times New Roman"/>
          <w:sz w:val="24"/>
          <w:szCs w:val="24"/>
          <w:lang w:eastAsia="fr-CA"/>
        </w:rPr>
        <w:t>fci</w:t>
      </w:r>
      <w:proofErr w:type="spellEnd"/>
      <w:r w:rsidRPr="00F416AD">
        <w:rPr>
          <w:rFonts w:eastAsia="Times New Roman" w:cs="Times New Roman"/>
          <w:sz w:val="24"/>
          <w:szCs w:val="24"/>
          <w:lang w:eastAsia="fr-CA"/>
        </w:rPr>
        <w:t xml:space="preserve"> určuje vztah k dané entitě</w:t>
      </w:r>
    </w:p>
    <w:p w14:paraId="4E774068" w14:textId="77777777" w:rsidR="00ED157D" w:rsidRPr="00F416AD" w:rsidRDefault="00ED157D" w:rsidP="00315218">
      <w:pPr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>--- deiktické výrazy jako 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ty</w:t>
      </w:r>
      <w:r w:rsidRPr="00F416AD">
        <w:rPr>
          <w:rFonts w:eastAsia="Times New Roman" w:cs="Times New Roman"/>
          <w:sz w:val="24"/>
          <w:szCs w:val="24"/>
          <w:lang w:eastAsia="fr-CA"/>
        </w:rPr>
        <w:t>,</w:t>
      </w:r>
      <w:r w:rsidRPr="00F416AD">
        <w:rPr>
          <w:rFonts w:eastAsia="Times New Roman" w:cs="Times New Roman"/>
          <w:i/>
          <w:sz w:val="24"/>
          <w:szCs w:val="24"/>
          <w:lang w:eastAsia="fr-CA"/>
        </w:rPr>
        <w:t> </w:t>
      </w:r>
      <w:r w:rsidR="008A6F96" w:rsidRPr="00F416AD">
        <w:rPr>
          <w:rFonts w:eastAsia="Times New Roman" w:cs="Times New Roman"/>
          <w:i/>
          <w:sz w:val="24"/>
          <w:szCs w:val="24"/>
          <w:lang w:eastAsia="fr-CA"/>
        </w:rPr>
        <w:t xml:space="preserve">ta, 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tohle</w:t>
      </w:r>
      <w:r w:rsidRPr="00F416AD">
        <w:rPr>
          <w:rFonts w:eastAsia="Times New Roman" w:cs="Times New Roman"/>
          <w:sz w:val="24"/>
          <w:szCs w:val="24"/>
          <w:lang w:eastAsia="fr-CA"/>
        </w:rPr>
        <w:t>, 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on</w:t>
      </w:r>
      <w:r w:rsidRPr="00F416AD">
        <w:rPr>
          <w:rFonts w:eastAsia="Times New Roman" w:cs="Times New Roman"/>
          <w:sz w:val="24"/>
          <w:szCs w:val="24"/>
          <w:lang w:eastAsia="fr-CA"/>
        </w:rPr>
        <w:t>, 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tam</w:t>
      </w:r>
      <w:r w:rsidRPr="00F416AD">
        <w:rPr>
          <w:rFonts w:eastAsia="Times New Roman" w:cs="Times New Roman"/>
          <w:sz w:val="24"/>
          <w:szCs w:val="24"/>
          <w:lang w:eastAsia="fr-CA"/>
        </w:rPr>
        <w:t>, 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můj</w:t>
      </w:r>
      <w:r w:rsidRPr="00F416AD">
        <w:rPr>
          <w:rFonts w:eastAsia="Times New Roman" w:cs="Times New Roman"/>
          <w:sz w:val="24"/>
          <w:szCs w:val="24"/>
          <w:lang w:eastAsia="fr-CA"/>
        </w:rPr>
        <w:t>, 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její</w:t>
      </w:r>
      <w:r w:rsidRPr="00F416AD">
        <w:rPr>
          <w:rFonts w:eastAsia="Times New Roman" w:cs="Times New Roman"/>
          <w:sz w:val="24"/>
          <w:szCs w:val="24"/>
          <w:lang w:eastAsia="fr-CA"/>
        </w:rPr>
        <w:t>, 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to</w:t>
      </w:r>
      <w:r w:rsidRPr="00F416AD">
        <w:rPr>
          <w:rFonts w:eastAsia="Times New Roman" w:cs="Times New Roman"/>
          <w:sz w:val="24"/>
          <w:szCs w:val="24"/>
          <w:lang w:eastAsia="fr-CA"/>
        </w:rPr>
        <w:t>, 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takový</w:t>
      </w:r>
      <w:r w:rsidRPr="00F416AD">
        <w:rPr>
          <w:rFonts w:eastAsia="Times New Roman" w:cs="Times New Roman"/>
          <w:sz w:val="24"/>
          <w:szCs w:val="24"/>
          <w:lang w:eastAsia="fr-CA"/>
        </w:rPr>
        <w:t> aj. tedy mají svůj deiktický význam, ale nemají (svou vlastní) </w:t>
      </w:r>
      <w:hyperlink r:id="rId4" w:tooltip="reference" w:history="1">
        <w:r w:rsidR="008A6F96" w:rsidRPr="00F416AD">
          <w:rPr>
            <w:rFonts w:eastAsia="Times New Roman" w:cs="Cambria Math"/>
            <w:sz w:val="24"/>
            <w:szCs w:val="24"/>
            <w:lang w:eastAsia="fr-CA"/>
          </w:rPr>
          <w:t xml:space="preserve"> </w:t>
        </w:r>
        <w:r w:rsidRPr="00F416AD">
          <w:rPr>
            <w:rFonts w:eastAsia="Times New Roman" w:cs="Times New Roman"/>
            <w:sz w:val="24"/>
            <w:szCs w:val="24"/>
            <w:lang w:eastAsia="fr-CA"/>
          </w:rPr>
          <w:t>referenci</w:t>
        </w:r>
      </w:hyperlink>
      <w:r w:rsidR="008A6F96" w:rsidRPr="00F416AD">
        <w:rPr>
          <w:rFonts w:eastAsia="Times New Roman" w:cs="Times New Roman"/>
          <w:sz w:val="24"/>
          <w:szCs w:val="24"/>
          <w:lang w:eastAsia="fr-CA"/>
        </w:rPr>
        <w:t>. Ale: lze ukazovat i „</w:t>
      </w:r>
      <w:r w:rsidRPr="00F416AD">
        <w:rPr>
          <w:rFonts w:eastAsia="Times New Roman" w:cs="Times New Roman"/>
          <w:sz w:val="24"/>
          <w:szCs w:val="24"/>
          <w:lang w:eastAsia="fr-CA"/>
        </w:rPr>
        <w:t xml:space="preserve">prostřednictvím výrazů plnovýznamových, které mají referenci, tj. ukazování u nich probíhá </w:t>
      </w:r>
      <w:r w:rsidRPr="00F416AD">
        <w:rPr>
          <w:rFonts w:eastAsia="Times New Roman" w:cs="Times New Roman"/>
          <w:sz w:val="24"/>
          <w:szCs w:val="24"/>
          <w:u w:val="single"/>
          <w:lang w:eastAsia="fr-CA"/>
        </w:rPr>
        <w:t>skrze</w:t>
      </w:r>
      <w:r w:rsidRPr="00F416AD">
        <w:rPr>
          <w:rFonts w:eastAsia="Times New Roman" w:cs="Times New Roman"/>
          <w:sz w:val="24"/>
          <w:szCs w:val="24"/>
          <w:lang w:eastAsia="fr-CA"/>
        </w:rPr>
        <w:t xml:space="preserve"> jejich pojmový obsah chápaný jako popis (deskripce) určitých rysů entity, k níž se ukazuje</w:t>
      </w:r>
      <w:r w:rsidR="008A6F96" w:rsidRPr="00F416AD">
        <w:rPr>
          <w:rFonts w:eastAsia="Times New Roman" w:cs="Times New Roman"/>
          <w:sz w:val="24"/>
          <w:szCs w:val="24"/>
          <w:lang w:eastAsia="fr-CA"/>
        </w:rPr>
        <w:t>“</w:t>
      </w:r>
      <w:r w:rsidRPr="00F416AD">
        <w:rPr>
          <w:rFonts w:eastAsia="Times New Roman" w:cs="Times New Roman"/>
          <w:sz w:val="24"/>
          <w:szCs w:val="24"/>
          <w:lang w:eastAsia="fr-CA"/>
        </w:rPr>
        <w:t>.</w:t>
      </w:r>
    </w:p>
    <w:p w14:paraId="4FEEB803" w14:textId="77777777" w:rsidR="00B03C65" w:rsidRPr="00F416AD" w:rsidRDefault="0030333F" w:rsidP="00315218">
      <w:pPr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>---</w:t>
      </w:r>
      <w:proofErr w:type="spellStart"/>
      <w:r>
        <w:fldChar w:fldCharType="begin"/>
      </w:r>
      <w:r>
        <w:instrText xml:space="preserve"> HYPERLINK "https://www.czechency.org/slovnik/DEIXE" \l "bibitem10" \o "Lyons, 1977" </w:instrText>
      </w:r>
      <w:r>
        <w:fldChar w:fldCharType="separate"/>
      </w:r>
      <w:r w:rsidRPr="00F416AD">
        <w:rPr>
          <w:rFonts w:eastAsia="Times New Roman" w:cs="Times New Roman"/>
          <w:sz w:val="24"/>
          <w:szCs w:val="24"/>
          <w:lang w:eastAsia="fr-CA"/>
        </w:rPr>
        <w:t>Lyons</w:t>
      </w:r>
      <w:proofErr w:type="spellEnd"/>
      <w:r w:rsidRPr="00F416AD">
        <w:rPr>
          <w:rFonts w:eastAsia="Times New Roman" w:cs="Times New Roman"/>
          <w:sz w:val="24"/>
          <w:szCs w:val="24"/>
          <w:lang w:eastAsia="fr-CA"/>
        </w:rPr>
        <w:t xml:space="preserve"> (1977)</w:t>
      </w:r>
      <w:r>
        <w:rPr>
          <w:rFonts w:eastAsia="Times New Roman" w:cs="Times New Roman"/>
          <w:sz w:val="24"/>
          <w:szCs w:val="24"/>
          <w:lang w:eastAsia="fr-CA"/>
        </w:rPr>
        <w:fldChar w:fldCharType="end"/>
      </w:r>
      <w:r w:rsidRPr="00F416AD">
        <w:rPr>
          <w:rFonts w:eastAsia="Times New Roman" w:cs="Times New Roman"/>
          <w:sz w:val="24"/>
          <w:szCs w:val="24"/>
          <w:lang w:eastAsia="fr-CA"/>
        </w:rPr>
        <w:t>:   „</w:t>
      </w:r>
      <w:r w:rsidRPr="00F416AD">
        <w:rPr>
          <w:rFonts w:eastAsia="Times New Roman" w:cs="Times New Roman"/>
          <w:b/>
          <w:bCs/>
          <w:sz w:val="24"/>
          <w:szCs w:val="24"/>
          <w:lang w:eastAsia="fr-CA"/>
        </w:rPr>
        <w:t>deixí</w:t>
      </w:r>
      <w:r w:rsidRPr="00F416AD">
        <w:rPr>
          <w:rFonts w:eastAsia="Times New Roman" w:cs="Times New Roman"/>
          <w:sz w:val="24"/>
          <w:szCs w:val="24"/>
          <w:lang w:eastAsia="fr-CA"/>
        </w:rPr>
        <w:t> se míní lokalizace a identifikace osob, objektů, událostí, procesů a aktivit, o nichž se mluví, a to vztažením k časoprostorovému kontextu vytvořenému a udržovanému výpovědní událostí, jíž se účastní mluvčí a (nejméně jeden) adresát“</w:t>
      </w:r>
    </w:p>
    <w:p w14:paraId="141629F4" w14:textId="77777777" w:rsidR="005D5DED" w:rsidRPr="00F416AD" w:rsidRDefault="00B03C65" w:rsidP="00315218">
      <w:pPr>
        <w:rPr>
          <w:rFonts w:eastAsia="Times New Roman" w:cs="Times New Roman"/>
          <w:i/>
          <w:iCs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>---deiktické výrazy může mluvčí kombinovat s výrazy plnovýznamovými, aby identifikace dané složky aktuální komunikační situace byla co nejexplicitnější, tj. vedle 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Objednej si ho / tenhle</w:t>
      </w:r>
      <w:r w:rsidRPr="00F416AD">
        <w:rPr>
          <w:rFonts w:eastAsia="Times New Roman" w:cs="Times New Roman"/>
          <w:sz w:val="24"/>
          <w:szCs w:val="24"/>
          <w:lang w:eastAsia="fr-CA"/>
        </w:rPr>
        <w:t> </w:t>
      </w:r>
      <w:r w:rsidRPr="00F416AD">
        <w:rPr>
          <w:rFonts w:eastAsia="Times New Roman" w:cs="Times New Roman"/>
          <w:i/>
          <w:sz w:val="24"/>
          <w:szCs w:val="24"/>
          <w:lang w:eastAsia="fr-CA"/>
        </w:rPr>
        <w:t xml:space="preserve">co </w:t>
      </w:r>
      <w:proofErr w:type="gramStart"/>
      <w:r w:rsidRPr="00F416AD">
        <w:rPr>
          <w:rFonts w:eastAsia="Times New Roman" w:cs="Times New Roman"/>
          <w:i/>
          <w:sz w:val="24"/>
          <w:szCs w:val="24"/>
          <w:lang w:eastAsia="fr-CA"/>
        </w:rPr>
        <w:t>nejdřív</w:t>
      </w:r>
      <w:r w:rsidRPr="00F416AD">
        <w:rPr>
          <w:rFonts w:eastAsia="Times New Roman" w:cs="Times New Roman"/>
          <w:sz w:val="24"/>
          <w:szCs w:val="24"/>
          <w:lang w:eastAsia="fr-CA"/>
        </w:rPr>
        <w:t xml:space="preserve">  též</w:t>
      </w:r>
      <w:proofErr w:type="gramEnd"/>
      <w:r w:rsidRPr="00F416AD">
        <w:rPr>
          <w:rFonts w:eastAsia="Times New Roman" w:cs="Times New Roman"/>
          <w:sz w:val="24"/>
          <w:szCs w:val="24"/>
          <w:lang w:eastAsia="fr-CA"/>
        </w:rPr>
        <w:t> 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 xml:space="preserve">Objednej si co nejdřív ten (páteční) termín (který ti nejlíp vyhovuje) </w:t>
      </w:r>
    </w:p>
    <w:p w14:paraId="31542778" w14:textId="77777777" w:rsidR="008A6F96" w:rsidRPr="00F416AD" w:rsidRDefault="00B03C65" w:rsidP="00315218">
      <w:pPr>
        <w:rPr>
          <w:rFonts w:eastAsia="Times New Roman" w:cs="Times New Roman"/>
          <w:i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> </w:t>
      </w:r>
      <w:r w:rsidR="0073193A" w:rsidRPr="00F416AD">
        <w:rPr>
          <w:rFonts w:eastAsia="Times New Roman" w:cs="Times New Roman"/>
          <w:sz w:val="24"/>
          <w:szCs w:val="24"/>
          <w:lang w:eastAsia="fr-CA"/>
        </w:rPr>
        <w:t>→→ většinou jde o demonstrativa</w:t>
      </w:r>
      <w:r w:rsidR="00601BBC" w:rsidRPr="00F416AD">
        <w:rPr>
          <w:rFonts w:eastAsia="Times New Roman" w:cs="Times New Roman"/>
          <w:sz w:val="24"/>
          <w:szCs w:val="24"/>
          <w:lang w:eastAsia="fr-CA"/>
        </w:rPr>
        <w:t xml:space="preserve"> (složená demonstrativa) – </w:t>
      </w:r>
      <w:r w:rsidR="00601BBC" w:rsidRPr="00F416AD">
        <w:rPr>
          <w:rFonts w:eastAsia="Times New Roman" w:cs="Times New Roman"/>
          <w:i/>
          <w:sz w:val="24"/>
          <w:szCs w:val="24"/>
          <w:lang w:eastAsia="fr-CA"/>
        </w:rPr>
        <w:t>tento termín</w:t>
      </w:r>
    </w:p>
    <w:p w14:paraId="047AF86B" w14:textId="77777777" w:rsidR="00540BC5" w:rsidRPr="00F416AD" w:rsidRDefault="00601BBC" w:rsidP="00315218">
      <w:pPr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 xml:space="preserve"> → </w:t>
      </w:r>
      <w:r w:rsidRPr="00F416AD">
        <w:rPr>
          <w:rFonts w:eastAsia="Times New Roman" w:cs="Times New Roman"/>
          <w:b/>
          <w:sz w:val="24"/>
          <w:szCs w:val="24"/>
          <w:lang w:eastAsia="fr-CA"/>
        </w:rPr>
        <w:t xml:space="preserve">deixi </w:t>
      </w:r>
      <w:r w:rsidRPr="00F416AD">
        <w:rPr>
          <w:rFonts w:eastAsia="Times New Roman" w:cs="Times New Roman"/>
          <w:sz w:val="24"/>
          <w:szCs w:val="24"/>
          <w:lang w:eastAsia="fr-CA"/>
        </w:rPr>
        <w:t xml:space="preserve">je tak možno chápat jako speciální </w:t>
      </w:r>
      <w:r w:rsidR="00540BC5" w:rsidRPr="00F416AD">
        <w:rPr>
          <w:rFonts w:eastAsia="Times New Roman" w:cs="Times New Roman"/>
          <w:sz w:val="24"/>
          <w:szCs w:val="24"/>
          <w:lang w:eastAsia="fr-CA"/>
        </w:rPr>
        <w:t>(nedeskriptivní) způsob referování</w:t>
      </w:r>
      <w:r w:rsidRPr="00F416AD">
        <w:rPr>
          <w:rFonts w:eastAsia="Times New Roman" w:cs="Times New Roman"/>
          <w:sz w:val="24"/>
          <w:szCs w:val="24"/>
          <w:lang w:eastAsia="fr-CA"/>
        </w:rPr>
        <w:t>. Jiným nedeskriptivním modem reference jsou </w:t>
      </w:r>
      <w:hyperlink r:id="rId5" w:tooltip="vlastní jméno" w:history="1">
        <w:r w:rsidRPr="00F416AD">
          <w:rPr>
            <w:rFonts w:eastAsia="Times New Roman" w:cs="Times New Roman"/>
            <w:sz w:val="24"/>
            <w:szCs w:val="24"/>
            <w:lang w:eastAsia="fr-CA"/>
          </w:rPr>
          <w:t>vlastní jména</w:t>
        </w:r>
      </w:hyperlink>
      <w:r w:rsidR="00540BC5" w:rsidRPr="00F416AD">
        <w:rPr>
          <w:rFonts w:eastAsia="Times New Roman" w:cs="Times New Roman"/>
          <w:sz w:val="24"/>
          <w:szCs w:val="24"/>
          <w:lang w:eastAsia="fr-CA"/>
        </w:rPr>
        <w:t xml:space="preserve">: </w:t>
      </w:r>
    </w:p>
    <w:p w14:paraId="7C98E1D5" w14:textId="77777777" w:rsidR="00E02DE8" w:rsidRPr="00F416AD" w:rsidRDefault="00601BBC" w:rsidP="00315218">
      <w:pPr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 xml:space="preserve"> ve větě </w:t>
      </w:r>
      <w:r w:rsidR="00540BC5" w:rsidRPr="00F416AD">
        <w:rPr>
          <w:rFonts w:eastAsia="Times New Roman" w:cs="Times New Roman"/>
          <w:i/>
          <w:iCs/>
          <w:sz w:val="24"/>
          <w:szCs w:val="24"/>
          <w:lang w:eastAsia="fr-CA"/>
        </w:rPr>
        <w:t xml:space="preserve">Adam je první v abecedě </w:t>
      </w:r>
      <w:r w:rsidRPr="00F416AD">
        <w:rPr>
          <w:rFonts w:eastAsia="Times New Roman" w:cs="Times New Roman"/>
          <w:sz w:val="24"/>
          <w:szCs w:val="24"/>
          <w:lang w:eastAsia="fr-CA"/>
        </w:rPr>
        <w:t>mů</w:t>
      </w:r>
      <w:r w:rsidR="00540BC5" w:rsidRPr="00F416AD">
        <w:rPr>
          <w:rFonts w:eastAsia="Times New Roman" w:cs="Times New Roman"/>
          <w:sz w:val="24"/>
          <w:szCs w:val="24"/>
          <w:lang w:eastAsia="fr-CA"/>
        </w:rPr>
        <w:t>že jít o zcela konkrétního Adama nebo</w:t>
      </w:r>
      <w:r w:rsidRPr="00F416AD">
        <w:rPr>
          <w:rFonts w:eastAsia="Times New Roman" w:cs="Times New Roman"/>
          <w:sz w:val="24"/>
          <w:szCs w:val="24"/>
          <w:lang w:eastAsia="fr-CA"/>
        </w:rPr>
        <w:t> </w:t>
      </w:r>
      <w:r w:rsidR="00540BC5" w:rsidRPr="00F416AD">
        <w:rPr>
          <w:rFonts w:eastAsia="Times New Roman" w:cs="Times New Roman"/>
          <w:sz w:val="24"/>
          <w:szCs w:val="24"/>
          <w:lang w:eastAsia="fr-CA"/>
        </w:rPr>
        <w:t xml:space="preserve">o jakoukoli osobu jménem Adam </w:t>
      </w:r>
    </w:p>
    <w:p w14:paraId="101C94BA" w14:textId="77777777" w:rsidR="00AC7141" w:rsidRPr="00F416AD" w:rsidRDefault="00E02DE8" w:rsidP="00315218">
      <w:pPr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 xml:space="preserve"> → </w:t>
      </w:r>
      <w:r w:rsidR="005F2C68" w:rsidRPr="00F416AD">
        <w:rPr>
          <w:rFonts w:eastAsia="Times New Roman" w:cs="Times New Roman"/>
          <w:sz w:val="24"/>
          <w:szCs w:val="24"/>
          <w:lang w:eastAsia="fr-CA"/>
        </w:rPr>
        <w:t>„</w:t>
      </w:r>
      <w:r w:rsidRPr="00F416AD">
        <w:rPr>
          <w:rFonts w:eastAsia="Times New Roman" w:cs="Times New Roman"/>
          <w:sz w:val="24"/>
          <w:szCs w:val="24"/>
          <w:lang w:eastAsia="fr-CA"/>
        </w:rPr>
        <w:t xml:space="preserve"> tzv. čisté indexy:   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já</w:t>
      </w:r>
      <w:r w:rsidRPr="00F416AD">
        <w:rPr>
          <w:rFonts w:eastAsia="Times New Roman" w:cs="Times New Roman"/>
          <w:sz w:val="24"/>
          <w:szCs w:val="24"/>
          <w:lang w:eastAsia="fr-CA"/>
        </w:rPr>
        <w:t>, </w:t>
      </w:r>
      <w:r w:rsidRPr="00F416AD">
        <w:rPr>
          <w:rFonts w:eastAsia="Times New Roman" w:cs="Times New Roman"/>
          <w:i/>
          <w:sz w:val="24"/>
          <w:szCs w:val="24"/>
          <w:lang w:eastAsia="fr-CA"/>
        </w:rPr>
        <w:t>t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y</w:t>
      </w:r>
      <w:r w:rsidRPr="00F416AD">
        <w:rPr>
          <w:rFonts w:eastAsia="Times New Roman" w:cs="Times New Roman"/>
          <w:sz w:val="24"/>
          <w:szCs w:val="24"/>
          <w:lang w:eastAsia="fr-CA"/>
        </w:rPr>
        <w:t>, 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zde</w:t>
      </w:r>
      <w:r w:rsidRPr="00F416AD">
        <w:rPr>
          <w:rFonts w:eastAsia="Times New Roman" w:cs="Times New Roman"/>
          <w:sz w:val="24"/>
          <w:szCs w:val="24"/>
          <w:lang w:eastAsia="fr-CA"/>
        </w:rPr>
        <w:t>, 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teď</w:t>
      </w:r>
      <w:r w:rsidRPr="00F416AD">
        <w:rPr>
          <w:rFonts w:eastAsia="Times New Roman" w:cs="Times New Roman"/>
          <w:sz w:val="24"/>
          <w:szCs w:val="24"/>
          <w:lang w:eastAsia="fr-CA"/>
        </w:rPr>
        <w:t xml:space="preserve"> a pro vlastní jména se vžilo </w:t>
      </w:r>
      <w:proofErr w:type="spellStart"/>
      <w:r w:rsidRPr="00F416AD">
        <w:rPr>
          <w:rFonts w:eastAsia="Times New Roman" w:cs="Times New Roman"/>
          <w:sz w:val="24"/>
          <w:szCs w:val="24"/>
          <w:lang w:eastAsia="fr-CA"/>
        </w:rPr>
        <w:t>Jespersenovo</w:t>
      </w:r>
      <w:proofErr w:type="spellEnd"/>
      <w:r w:rsidRPr="00F416AD">
        <w:rPr>
          <w:rFonts w:eastAsia="Times New Roman" w:cs="Times New Roman"/>
          <w:sz w:val="24"/>
          <w:szCs w:val="24"/>
          <w:lang w:eastAsia="fr-CA"/>
        </w:rPr>
        <w:t xml:space="preserve">, resp. </w:t>
      </w:r>
      <w:proofErr w:type="spellStart"/>
      <w:r w:rsidRPr="00F416AD">
        <w:rPr>
          <w:rFonts w:eastAsia="Times New Roman" w:cs="Times New Roman"/>
          <w:sz w:val="24"/>
          <w:szCs w:val="24"/>
          <w:lang w:eastAsia="fr-CA"/>
        </w:rPr>
        <w:t>Jakobsonovo</w:t>
      </w:r>
      <w:proofErr w:type="spellEnd"/>
      <w:r w:rsidRPr="00F416AD">
        <w:rPr>
          <w:rFonts w:eastAsia="Times New Roman" w:cs="Times New Roman"/>
          <w:sz w:val="24"/>
          <w:szCs w:val="24"/>
          <w:lang w:eastAsia="fr-CA"/>
        </w:rPr>
        <w:t>, označení </w:t>
      </w:r>
      <w:proofErr w:type="spellStart"/>
      <w:r w:rsidRPr="00F416AD">
        <w:rPr>
          <w:rFonts w:eastAsia="Times New Roman" w:cs="Times New Roman"/>
          <w:b/>
          <w:bCs/>
          <w:i/>
          <w:iCs/>
          <w:sz w:val="24"/>
          <w:szCs w:val="24"/>
          <w:lang w:eastAsia="fr-CA"/>
        </w:rPr>
        <w:t>shifters</w:t>
      </w:r>
      <w:proofErr w:type="spellEnd"/>
      <w:r w:rsidRPr="00F416AD">
        <w:rPr>
          <w:rFonts w:eastAsia="Times New Roman" w:cs="Times New Roman"/>
          <w:sz w:val="24"/>
          <w:szCs w:val="24"/>
          <w:lang w:eastAsia="fr-CA"/>
        </w:rPr>
        <w:t>, protože jde o jednotky, které se – např. v dialogu – podle mluvčího přesouvají (</w:t>
      </w:r>
      <w:r w:rsidRPr="00F416AD">
        <w:rPr>
          <w:rFonts w:eastAsia="Times New Roman" w:cs="Times New Roman"/>
          <w:i/>
          <w:iCs/>
          <w:sz w:val="24"/>
          <w:szCs w:val="24"/>
          <w:lang w:eastAsia="fr-CA"/>
        </w:rPr>
        <w:t>shift</w:t>
      </w:r>
      <w:r w:rsidRPr="00F416AD">
        <w:rPr>
          <w:rFonts w:eastAsia="Times New Roman" w:cs="Times New Roman"/>
          <w:sz w:val="24"/>
          <w:szCs w:val="24"/>
          <w:lang w:eastAsia="fr-CA"/>
        </w:rPr>
        <w:t>) z jedné entity, k níž se akt</w:t>
      </w:r>
      <w:r w:rsidR="005F2C68" w:rsidRPr="00F416AD">
        <w:rPr>
          <w:rFonts w:eastAsia="Times New Roman" w:cs="Times New Roman"/>
          <w:sz w:val="24"/>
          <w:szCs w:val="24"/>
          <w:lang w:eastAsia="fr-CA"/>
        </w:rPr>
        <w:t>uálně referuje, na entitu jinou“</w:t>
      </w:r>
    </w:p>
    <w:p w14:paraId="33827039" w14:textId="77777777" w:rsidR="00AC7141" w:rsidRPr="00F416AD" w:rsidRDefault="00AC7141" w:rsidP="00AC71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 xml:space="preserve">Pole působnosti </w:t>
      </w:r>
      <w:r w:rsidRPr="00F416AD">
        <w:rPr>
          <w:rFonts w:eastAsia="Times New Roman" w:cs="Times New Roman"/>
          <w:b/>
          <w:sz w:val="24"/>
          <w:szCs w:val="24"/>
          <w:lang w:eastAsia="fr-CA"/>
        </w:rPr>
        <w:t>deixe</w:t>
      </w:r>
      <w:r w:rsidRPr="00F416AD">
        <w:rPr>
          <w:rFonts w:eastAsia="Times New Roman" w:cs="Times New Roman"/>
          <w:sz w:val="24"/>
          <w:szCs w:val="24"/>
          <w:lang w:eastAsia="fr-CA"/>
        </w:rPr>
        <w:t xml:space="preserve"> je provázáno se sémantikou a je vysoce gramatikalizované:</w:t>
      </w:r>
    </w:p>
    <w:p w14:paraId="2E180D94" w14:textId="77777777" w:rsidR="00AC7141" w:rsidRPr="00F416AD" w:rsidRDefault="00AC7141" w:rsidP="00AC71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lastRenderedPageBreak/>
        <w:t> → např. český systém ukazovacích slov a výrazů// demonstrativ má úplné skloňovací paradigma</w:t>
      </w:r>
    </w:p>
    <w:p w14:paraId="6BCDBC8E" w14:textId="77777777" w:rsidR="00AC7141" w:rsidRPr="00F416AD" w:rsidRDefault="00AC7141" w:rsidP="00AC71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 xml:space="preserve"> → → tato slova mají (po)ukazovat </w:t>
      </w:r>
      <w:proofErr w:type="gramStart"/>
      <w:r w:rsidRPr="00F416AD">
        <w:rPr>
          <w:rFonts w:eastAsia="Times New Roman" w:cs="Times New Roman"/>
          <w:sz w:val="24"/>
          <w:szCs w:val="24"/>
          <w:lang w:eastAsia="fr-CA"/>
        </w:rPr>
        <w:t>na  objekty</w:t>
      </w:r>
      <w:proofErr w:type="gramEnd"/>
      <w:r w:rsidRPr="00F416AD">
        <w:rPr>
          <w:rFonts w:eastAsia="Times New Roman" w:cs="Times New Roman"/>
          <w:sz w:val="24"/>
          <w:szCs w:val="24"/>
          <w:lang w:eastAsia="fr-CA"/>
        </w:rPr>
        <w:t xml:space="preserve">, které máme chápat jako </w:t>
      </w:r>
      <w:r w:rsidR="00F05BB8" w:rsidRPr="00F416AD">
        <w:rPr>
          <w:rFonts w:eastAsia="Times New Roman" w:cs="Times New Roman"/>
          <w:sz w:val="24"/>
          <w:szCs w:val="24"/>
          <w:lang w:eastAsia="fr-CA"/>
        </w:rPr>
        <w:t>jejich referenty</w:t>
      </w:r>
    </w:p>
    <w:p w14:paraId="4EC792F7" w14:textId="77777777" w:rsidR="00F05BB8" w:rsidRPr="00F416AD" w:rsidRDefault="00F05BB8" w:rsidP="00AC71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> --- ne vždy jde o vizuální demonstraci, hlavní je komunikační intence (záměr) mluvčího</w:t>
      </w:r>
    </w:p>
    <w:p w14:paraId="595DDF7A" w14:textId="77777777" w:rsidR="00F05BB8" w:rsidRPr="00F416AD" w:rsidRDefault="00F05BB8" w:rsidP="00AC71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> → → úzký vztah s pragmatikou, protože zde jde o klíčový prostředek vyjádření vztahu jazykové promluvy k okolnostem, za kterých probíhá</w:t>
      </w:r>
    </w:p>
    <w:p w14:paraId="01532BAF" w14:textId="77777777" w:rsidR="00AC7141" w:rsidRPr="00F416AD" w:rsidRDefault="00AC7141" w:rsidP="00AC71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CA"/>
        </w:rPr>
      </w:pPr>
    </w:p>
    <w:p w14:paraId="6EBF7C50" w14:textId="77777777" w:rsidR="00494DE3" w:rsidRPr="00F416AD" w:rsidRDefault="00AC7141" w:rsidP="00AC714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>V nejobecnějším smyslu lze rozlišovat</w:t>
      </w:r>
      <w:r w:rsidR="00494DE3" w:rsidRPr="00F416AD">
        <w:rPr>
          <w:rFonts w:eastAsia="Times New Roman" w:cs="Times New Roman"/>
          <w:sz w:val="24"/>
          <w:szCs w:val="24"/>
          <w:lang w:eastAsia="fr-CA"/>
        </w:rPr>
        <w:t xml:space="preserve"> takto:</w:t>
      </w:r>
    </w:p>
    <w:p w14:paraId="4310FB8E" w14:textId="77777777" w:rsidR="00494DE3" w:rsidRPr="00F416AD" w:rsidRDefault="00494DE3" w:rsidP="00AC714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> →</w:t>
      </w:r>
      <w:r w:rsidR="00AC7141" w:rsidRPr="00F416AD">
        <w:rPr>
          <w:rFonts w:eastAsia="Times New Roman" w:cs="Times New Roman"/>
          <w:sz w:val="24"/>
          <w:szCs w:val="24"/>
          <w:lang w:eastAsia="fr-CA"/>
        </w:rPr>
        <w:t> </w:t>
      </w:r>
      <w:r w:rsidRPr="00F416AD">
        <w:rPr>
          <w:rFonts w:eastAsia="Times New Roman" w:cs="Times New Roman"/>
          <w:b/>
          <w:bCs/>
          <w:i/>
          <w:iCs/>
          <w:sz w:val="24"/>
          <w:szCs w:val="24"/>
          <w:lang w:eastAsia="fr-CA"/>
        </w:rPr>
        <w:t>situační deixe</w:t>
      </w:r>
      <w:r w:rsidR="00AC7141" w:rsidRPr="00F416AD">
        <w:rPr>
          <w:rFonts w:eastAsia="Times New Roman" w:cs="Times New Roman"/>
          <w:sz w:val="24"/>
          <w:szCs w:val="24"/>
          <w:lang w:eastAsia="fr-CA"/>
        </w:rPr>
        <w:t> (vztah obsahu výpovědi k mimojazykovým okolnostem)</w:t>
      </w:r>
    </w:p>
    <w:p w14:paraId="7D8F4A94" w14:textId="77777777" w:rsidR="00494DE3" w:rsidRPr="00F416AD" w:rsidRDefault="00494DE3" w:rsidP="00AC714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 xml:space="preserve">  →</w:t>
      </w:r>
      <w:r w:rsidR="00AC7141" w:rsidRPr="00F416AD">
        <w:rPr>
          <w:rFonts w:eastAsia="Times New Roman" w:cs="Times New Roman"/>
          <w:sz w:val="24"/>
          <w:szCs w:val="24"/>
          <w:lang w:eastAsia="fr-CA"/>
        </w:rPr>
        <w:t> </w:t>
      </w:r>
      <w:r w:rsidRPr="00F416AD">
        <w:rPr>
          <w:rFonts w:eastAsia="Times New Roman" w:cs="Times New Roman"/>
          <w:b/>
          <w:bCs/>
          <w:i/>
          <w:iCs/>
          <w:sz w:val="24"/>
          <w:szCs w:val="24"/>
          <w:lang w:eastAsia="fr-CA"/>
        </w:rPr>
        <w:t xml:space="preserve">kontextová deixe </w:t>
      </w:r>
      <w:r w:rsidR="00AC7141" w:rsidRPr="00F416AD">
        <w:rPr>
          <w:rFonts w:eastAsia="Times New Roman" w:cs="Times New Roman"/>
          <w:sz w:val="24"/>
          <w:szCs w:val="24"/>
          <w:lang w:eastAsia="fr-CA"/>
        </w:rPr>
        <w:t xml:space="preserve">(vztah k předcházejícím n. následujícím složkám komunikátu či komunikace). </w:t>
      </w:r>
    </w:p>
    <w:p w14:paraId="7D2D015A" w14:textId="411AB74F" w:rsidR="00B9094F" w:rsidRPr="000D219D" w:rsidRDefault="000D219D" w:rsidP="00AC714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proofErr w:type="spellStart"/>
      <w:r>
        <w:rPr>
          <w:rFonts w:eastAsia="Times New Roman" w:cs="Times New Roman"/>
          <w:sz w:val="24"/>
          <w:szCs w:val="24"/>
          <w:lang w:eastAsia="fr-CA"/>
        </w:rPr>
        <w:t>Origo</w:t>
      </w:r>
      <w:proofErr w:type="spellEnd"/>
      <w:r>
        <w:rPr>
          <w:rFonts w:eastAsia="Times New Roman" w:cs="Times New Roman"/>
          <w:sz w:val="24"/>
          <w:szCs w:val="24"/>
          <w:lang w:eastAsia="fr-CA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eastAsia="fr-CA"/>
        </w:rPr>
        <w:t>B</w:t>
      </w:r>
      <w:r>
        <w:rPr>
          <w:rFonts w:eastAsia="Times New Roman" w:cstheme="minorHAnsi"/>
          <w:sz w:val="24"/>
          <w:szCs w:val="24"/>
          <w:lang w:eastAsia="fr-CA"/>
        </w:rPr>
        <w:t>ü</w:t>
      </w:r>
      <w:r>
        <w:rPr>
          <w:rFonts w:eastAsia="Times New Roman" w:cs="Times New Roman"/>
          <w:sz w:val="24"/>
          <w:szCs w:val="24"/>
          <w:lang w:eastAsia="fr-CA"/>
        </w:rPr>
        <w:t>hler</w:t>
      </w:r>
      <w:proofErr w:type="spellEnd"/>
      <w:r>
        <w:rPr>
          <w:rFonts w:eastAsia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eastAsia="Times New Roman" w:cs="Times New Roman"/>
          <w:i/>
          <w:iCs/>
          <w:sz w:val="24"/>
          <w:szCs w:val="24"/>
          <w:lang w:eastAsia="fr-CA"/>
        </w:rPr>
        <w:t>Koordinatenausgangspunkt</w:t>
      </w:r>
      <w:proofErr w:type="spellEnd"/>
      <w:r>
        <w:rPr>
          <w:rFonts w:eastAsia="Times New Roman" w:cs="Times New Roman"/>
          <w:sz w:val="24"/>
          <w:szCs w:val="24"/>
          <w:lang w:eastAsia="fr-CA"/>
        </w:rPr>
        <w:t xml:space="preserve">) </w:t>
      </w:r>
      <w:proofErr w:type="gramStart"/>
      <w:r>
        <w:rPr>
          <w:rFonts w:eastAsia="Times New Roman" w:cs="Times New Roman"/>
          <w:sz w:val="24"/>
          <w:szCs w:val="24"/>
          <w:lang w:eastAsia="fr-CA"/>
        </w:rPr>
        <w:t>=  východisko</w:t>
      </w:r>
      <w:proofErr w:type="gramEnd"/>
      <w:r>
        <w:rPr>
          <w:rFonts w:eastAsia="Times New Roman" w:cs="Times New Roman"/>
          <w:sz w:val="24"/>
          <w:szCs w:val="24"/>
          <w:lang w:eastAsia="fr-CA"/>
        </w:rPr>
        <w:t xml:space="preserve"> koordinát  = deiktické centrum (+adresát)</w:t>
      </w:r>
    </w:p>
    <w:p w14:paraId="4299E7FC" w14:textId="402D0001" w:rsidR="00B9094F" w:rsidRPr="00F416AD" w:rsidRDefault="00B9094F" w:rsidP="00AC714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proofErr w:type="gramStart"/>
      <w:r w:rsidRPr="00F416AD">
        <w:rPr>
          <w:rFonts w:eastAsia="Times New Roman" w:cs="Times New Roman"/>
          <w:sz w:val="24"/>
          <w:szCs w:val="24"/>
          <w:lang w:eastAsia="fr-CA"/>
        </w:rPr>
        <w:t xml:space="preserve">Štícha </w:t>
      </w:r>
      <w:r w:rsidR="000D219D">
        <w:rPr>
          <w:rFonts w:eastAsia="Times New Roman" w:cs="Times New Roman"/>
          <w:sz w:val="24"/>
          <w:szCs w:val="24"/>
          <w:lang w:eastAsia="fr-CA"/>
        </w:rPr>
        <w:t xml:space="preserve"> -</w:t>
      </w:r>
      <w:proofErr w:type="gramEnd"/>
      <w:r w:rsidR="000D219D">
        <w:rPr>
          <w:rFonts w:eastAsia="Times New Roman" w:cs="Times New Roman"/>
          <w:sz w:val="24"/>
          <w:szCs w:val="24"/>
          <w:lang w:eastAsia="fr-CA"/>
        </w:rPr>
        <w:t xml:space="preserve"> k deixi </w:t>
      </w:r>
      <w:r w:rsidR="000D219D" w:rsidRPr="000D219D">
        <w:rPr>
          <w:rFonts w:eastAsia="Times New Roman" w:cs="Times New Roman"/>
          <w:i/>
          <w:iCs/>
          <w:sz w:val="24"/>
          <w:szCs w:val="24"/>
          <w:lang w:eastAsia="fr-CA"/>
        </w:rPr>
        <w:t>Nejen účet devizový…</w:t>
      </w:r>
    </w:p>
    <w:p w14:paraId="256585FD" w14:textId="77777777" w:rsidR="00B9094F" w:rsidRPr="00F416AD" w:rsidRDefault="00B9094F" w:rsidP="00AC714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F416AD">
        <w:rPr>
          <w:rFonts w:eastAsia="Times New Roman" w:cs="Times New Roman"/>
          <w:sz w:val="24"/>
          <w:szCs w:val="24"/>
          <w:lang w:eastAsia="fr-CA"/>
        </w:rPr>
        <w:t>Příklady z textů:</w:t>
      </w:r>
    </w:p>
    <w:p w14:paraId="42D213C6" w14:textId="77777777" w:rsidR="00B678A2" w:rsidRPr="00310336" w:rsidRDefault="00B678A2" w:rsidP="00AC714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CA"/>
        </w:rPr>
      </w:pPr>
      <w:r w:rsidRPr="00310336">
        <w:rPr>
          <w:rFonts w:eastAsia="Times New Roman" w:cs="Times New Roman"/>
          <w:i/>
          <w:lang w:eastAsia="fr-CA"/>
        </w:rPr>
        <w:t>Americké psycho</w:t>
      </w:r>
      <w:r w:rsidRPr="00310336">
        <w:rPr>
          <w:rFonts w:eastAsia="Times New Roman" w:cs="Times New Roman"/>
          <w:lang w:eastAsia="fr-CA"/>
        </w:rPr>
        <w:t xml:space="preserve">, </w:t>
      </w:r>
      <w:proofErr w:type="spellStart"/>
      <w:r w:rsidRPr="00310336">
        <w:rPr>
          <w:rFonts w:eastAsia="Times New Roman" w:cs="Times New Roman"/>
          <w:lang w:eastAsia="fr-CA"/>
        </w:rPr>
        <w:t>Bret</w:t>
      </w:r>
      <w:proofErr w:type="spellEnd"/>
      <w:r w:rsidRPr="00310336">
        <w:rPr>
          <w:rFonts w:eastAsia="Times New Roman" w:cs="Times New Roman"/>
          <w:lang w:eastAsia="fr-CA"/>
        </w:rPr>
        <w:t xml:space="preserve"> </w:t>
      </w:r>
      <w:proofErr w:type="spellStart"/>
      <w:r w:rsidRPr="00310336">
        <w:rPr>
          <w:rFonts w:eastAsia="Times New Roman" w:cs="Times New Roman"/>
          <w:lang w:eastAsia="fr-CA"/>
        </w:rPr>
        <w:t>Easton</w:t>
      </w:r>
      <w:proofErr w:type="spellEnd"/>
      <w:r w:rsidRPr="00310336">
        <w:rPr>
          <w:rFonts w:eastAsia="Times New Roman" w:cs="Times New Roman"/>
          <w:lang w:eastAsia="fr-CA"/>
        </w:rPr>
        <w:t xml:space="preserve"> </w:t>
      </w:r>
      <w:proofErr w:type="spellStart"/>
      <w:proofErr w:type="gramStart"/>
      <w:r w:rsidRPr="00310336">
        <w:rPr>
          <w:rFonts w:eastAsia="Times New Roman" w:cs="Times New Roman"/>
          <w:lang w:eastAsia="fr-CA"/>
        </w:rPr>
        <w:t>Ellis</w:t>
      </w:r>
      <w:proofErr w:type="spellEnd"/>
      <w:r w:rsidRPr="00310336">
        <w:rPr>
          <w:rFonts w:eastAsia="Times New Roman" w:cs="Times New Roman"/>
          <w:lang w:eastAsia="fr-CA"/>
        </w:rPr>
        <w:t>,  přel</w:t>
      </w:r>
      <w:proofErr w:type="gramEnd"/>
      <w:r w:rsidRPr="00310336">
        <w:rPr>
          <w:rFonts w:eastAsia="Times New Roman" w:cs="Times New Roman"/>
          <w:lang w:eastAsia="fr-CA"/>
        </w:rPr>
        <w:t>. Martin Konvička</w:t>
      </w:r>
    </w:p>
    <w:p w14:paraId="104D7D1B" w14:textId="77777777" w:rsidR="00B9094F" w:rsidRPr="00310336" w:rsidRDefault="00B678A2" w:rsidP="00AC714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CA"/>
        </w:rPr>
      </w:pPr>
      <w:r w:rsidRPr="00310336">
        <w:rPr>
          <w:rFonts w:eastAsia="Times New Roman" w:cs="Times New Roman"/>
          <w:lang w:eastAsia="fr-CA"/>
        </w:rPr>
        <w:t>https://www.korpus.cz/kontext/view?viewmode=kwic&amp;pagesize=40&amp;attrs=word&amp;attr_vmode=visible-kwic&amp;base_viewattr=word&amp;refs=%3Ddoc.title&amp;q=~GWOWAkg8GmIE</w:t>
      </w:r>
    </w:p>
    <w:tbl>
      <w:tblPr>
        <w:tblW w:w="21234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3124"/>
        <w:gridCol w:w="740"/>
        <w:gridCol w:w="7370"/>
      </w:tblGrid>
      <w:tr w:rsidR="00B678A2" w:rsidRPr="00F416AD" w14:paraId="2E64C4F9" w14:textId="77777777" w:rsidTr="00B678A2">
        <w:trPr>
          <w:tblCellSpacing w:w="15" w:type="dxa"/>
        </w:trPr>
        <w:tc>
          <w:tcPr>
            <w:tcW w:w="0" w:type="auto"/>
            <w:shd w:val="clear" w:color="auto" w:fill="F2F7EC"/>
            <w:noWrap/>
            <w:tcMar>
              <w:top w:w="15" w:type="dxa"/>
              <w:left w:w="96" w:type="dxa"/>
              <w:bottom w:w="300" w:type="dxa"/>
              <w:right w:w="24" w:type="dxa"/>
            </w:tcMar>
            <w:vAlign w:val="center"/>
            <w:hideMark/>
          </w:tcPr>
          <w:p w14:paraId="07C5370D" w14:textId="77777777" w:rsidR="00B678A2" w:rsidRPr="00F416AD" w:rsidRDefault="00B678A2" w:rsidP="00B678A2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</w:pPr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Podezřívavě si prohlédnu </w:t>
            </w:r>
            <w:proofErr w:type="spellStart"/>
            <w:proofErr w:type="gram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Courtney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 ,</w:t>
            </w:r>
            <w:proofErr w:type="gram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 xml:space="preserve"> </w:t>
            </w:r>
            <w:r w:rsidRPr="00F416AD">
              <w:rPr>
                <w:rFonts w:eastAsia="Times New Roman" w:cs="Segoe UI"/>
                <w:b/>
                <w:color w:val="010101"/>
                <w:sz w:val="20"/>
                <w:szCs w:val="20"/>
                <w:lang w:eastAsia="fr-CA"/>
              </w:rPr>
              <w:t xml:space="preserve">ta </w:t>
            </w:r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řekne..</w:t>
            </w:r>
          </w:p>
        </w:tc>
        <w:tc>
          <w:tcPr>
            <w:tcW w:w="0" w:type="auto"/>
            <w:shd w:val="clear" w:color="auto" w:fill="F2F7EC"/>
            <w:noWrap/>
            <w:tcMar>
              <w:top w:w="15" w:type="dxa"/>
              <w:left w:w="96" w:type="dxa"/>
              <w:bottom w:w="300" w:type="dxa"/>
              <w:right w:w="96" w:type="dxa"/>
            </w:tcMar>
            <w:vAlign w:val="center"/>
            <w:hideMark/>
          </w:tcPr>
          <w:p w14:paraId="33DD90B7" w14:textId="77777777" w:rsidR="00B678A2" w:rsidRPr="00F416AD" w:rsidRDefault="00B678A2" w:rsidP="00B678A2">
            <w:pPr>
              <w:spacing w:after="0" w:line="384" w:lineRule="atLeast"/>
              <w:jc w:val="center"/>
              <w:rPr>
                <w:rFonts w:eastAsia="Times New Roman" w:cs="Segoe UI"/>
                <w:b/>
                <w:bCs/>
                <w:color w:val="010101"/>
                <w:sz w:val="20"/>
                <w:szCs w:val="20"/>
                <w:lang w:val="fr-CA" w:eastAsia="fr-CA"/>
              </w:rPr>
            </w:pPr>
            <w:r w:rsidRPr="00F416AD">
              <w:rPr>
                <w:rFonts w:eastAsia="Times New Roman" w:cs="Segoe UI"/>
                <w:b/>
                <w:bCs/>
                <w:color w:val="010101"/>
                <w:sz w:val="20"/>
                <w:szCs w:val="20"/>
                <w:lang w:val="fr-CA" w:eastAsia="fr-CA"/>
              </w:rPr>
              <w:t>ta</w:t>
            </w:r>
          </w:p>
        </w:tc>
        <w:tc>
          <w:tcPr>
            <w:tcW w:w="0" w:type="auto"/>
            <w:shd w:val="clear" w:color="auto" w:fill="F2F7EC"/>
            <w:noWrap/>
            <w:tcMar>
              <w:top w:w="15" w:type="dxa"/>
              <w:left w:w="72" w:type="dxa"/>
              <w:bottom w:w="300" w:type="dxa"/>
              <w:right w:w="96" w:type="dxa"/>
            </w:tcMar>
            <w:vAlign w:val="center"/>
            <w:hideMark/>
          </w:tcPr>
          <w:p w14:paraId="56058FA6" w14:textId="77777777" w:rsidR="00B678A2" w:rsidRPr="00F416AD" w:rsidRDefault="00B678A2" w:rsidP="00B678A2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</w:pP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řekne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</w:p>
        </w:tc>
      </w:tr>
      <w:tr w:rsidR="00FD23DB" w:rsidRPr="00F416AD" w14:paraId="6D1DF430" w14:textId="77777777" w:rsidTr="00B678A2">
        <w:trPr>
          <w:tblCellSpacing w:w="15" w:type="dxa"/>
        </w:trPr>
        <w:tc>
          <w:tcPr>
            <w:tcW w:w="0" w:type="auto"/>
            <w:shd w:val="clear" w:color="auto" w:fill="F2F7EC"/>
            <w:noWrap/>
            <w:tcMar>
              <w:top w:w="15" w:type="dxa"/>
              <w:left w:w="96" w:type="dxa"/>
              <w:bottom w:w="300" w:type="dxa"/>
              <w:right w:w="24" w:type="dxa"/>
            </w:tcMar>
            <w:vAlign w:val="center"/>
            <w:hideMark/>
          </w:tcPr>
          <w:p w14:paraId="6AE54CFC" w14:textId="77777777" w:rsidR="00B678A2" w:rsidRPr="00F416AD" w:rsidRDefault="00FD23DB" w:rsidP="00B678A2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</w:pPr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prostě druhá </w:t>
            </w:r>
            <w:proofErr w:type="gram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liga .</w:t>
            </w:r>
            <w:proofErr w:type="gram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 Oba mají sklenice na šampaňské </w:t>
            </w:r>
            <w:r w:rsidR="00B678A2"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–</w:t>
            </w:r>
            <w:r w:rsidR="00B678A2" w:rsidRPr="00F416AD">
              <w:rPr>
                <w:rFonts w:eastAsia="Times New Roman" w:cs="Segoe UI"/>
                <w:b/>
                <w:color w:val="010101"/>
                <w:sz w:val="20"/>
                <w:szCs w:val="20"/>
                <w:lang w:eastAsia="fr-CA"/>
              </w:rPr>
              <w:t xml:space="preserve"> ta</w:t>
            </w:r>
            <w:r w:rsidR="00B678A2"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 xml:space="preserve"> jeho je plná, její prázdná</w:t>
            </w:r>
          </w:p>
        </w:tc>
        <w:tc>
          <w:tcPr>
            <w:tcW w:w="0" w:type="auto"/>
            <w:shd w:val="clear" w:color="auto" w:fill="F2F7EC"/>
            <w:noWrap/>
            <w:tcMar>
              <w:top w:w="15" w:type="dxa"/>
              <w:left w:w="96" w:type="dxa"/>
              <w:bottom w:w="300" w:type="dxa"/>
              <w:right w:w="96" w:type="dxa"/>
            </w:tcMar>
            <w:vAlign w:val="center"/>
            <w:hideMark/>
          </w:tcPr>
          <w:p w14:paraId="79C75927" w14:textId="77777777" w:rsidR="00FD23DB" w:rsidRPr="00F416AD" w:rsidRDefault="00FD23DB" w:rsidP="00FD23DB">
            <w:pPr>
              <w:spacing w:after="0" w:line="384" w:lineRule="atLeast"/>
              <w:jc w:val="center"/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</w:pPr>
            <w:r w:rsidRPr="00F416AD">
              <w:rPr>
                <w:rFonts w:eastAsia="Times New Roman" w:cs="Segoe UI"/>
                <w:b/>
                <w:bCs/>
                <w:color w:val="010101"/>
                <w:sz w:val="20"/>
                <w:szCs w:val="20"/>
                <w:lang w:val="fr-CA" w:eastAsia="fr-CA"/>
              </w:rPr>
              <w:t>ta</w:t>
            </w:r>
          </w:p>
        </w:tc>
        <w:tc>
          <w:tcPr>
            <w:tcW w:w="0" w:type="auto"/>
            <w:shd w:val="clear" w:color="auto" w:fill="F2F7EC"/>
            <w:noWrap/>
            <w:tcMar>
              <w:top w:w="15" w:type="dxa"/>
              <w:left w:w="72" w:type="dxa"/>
              <w:bottom w:w="300" w:type="dxa"/>
              <w:right w:w="96" w:type="dxa"/>
            </w:tcMar>
            <w:vAlign w:val="center"/>
            <w:hideMark/>
          </w:tcPr>
          <w:p w14:paraId="6FB425E0" w14:textId="77777777" w:rsidR="00FD23DB" w:rsidRPr="00F416AD" w:rsidRDefault="00FD23DB" w:rsidP="00FD23DB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</w:pP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jeho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je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plná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,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její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prázdná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. </w:t>
            </w:r>
          </w:p>
        </w:tc>
      </w:tr>
      <w:tr w:rsidR="00B678A2" w:rsidRPr="00F416AD" w14:paraId="3E4F28C6" w14:textId="77777777" w:rsidTr="00B678A2">
        <w:trPr>
          <w:tblCellSpacing w:w="15" w:type="dxa"/>
        </w:trPr>
        <w:tc>
          <w:tcPr>
            <w:tcW w:w="0" w:type="auto"/>
            <w:shd w:val="clear" w:color="auto" w:fill="F2F7EC"/>
            <w:noWrap/>
            <w:tcMar>
              <w:top w:w="15" w:type="dxa"/>
              <w:left w:w="96" w:type="dxa"/>
              <w:bottom w:w="300" w:type="dxa"/>
              <w:right w:w="24" w:type="dxa"/>
            </w:tcMar>
            <w:vAlign w:val="center"/>
            <w:hideMark/>
          </w:tcPr>
          <w:p w14:paraId="312DD258" w14:textId="77777777" w:rsidR="00B678A2" w:rsidRPr="00F416AD" w:rsidRDefault="00B678A2" w:rsidP="00B678A2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</w:pPr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 s neotevřenou láhví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Glenfiddiche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,</w:t>
            </w:r>
            <w:r w:rsidRPr="00F416AD">
              <w:rPr>
                <w:rFonts w:eastAsia="Times New Roman" w:cs="Segoe UI"/>
                <w:b/>
                <w:color w:val="010101"/>
                <w:sz w:val="20"/>
                <w:szCs w:val="20"/>
                <w:lang w:eastAsia="fr-CA"/>
              </w:rPr>
              <w:t xml:space="preserve"> ta</w:t>
            </w:r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 xml:space="preserve"> zůstane 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prázná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, dokud nedojíme zmrzlinu</w:t>
            </w:r>
          </w:p>
        </w:tc>
        <w:tc>
          <w:tcPr>
            <w:tcW w:w="0" w:type="auto"/>
            <w:shd w:val="clear" w:color="auto" w:fill="F2F7EC"/>
            <w:noWrap/>
            <w:tcMar>
              <w:top w:w="15" w:type="dxa"/>
              <w:left w:w="96" w:type="dxa"/>
              <w:bottom w:w="300" w:type="dxa"/>
              <w:right w:w="96" w:type="dxa"/>
            </w:tcMar>
            <w:vAlign w:val="center"/>
            <w:hideMark/>
          </w:tcPr>
          <w:p w14:paraId="45EB4C04" w14:textId="77777777" w:rsidR="00B678A2" w:rsidRPr="00F416AD" w:rsidRDefault="00B678A2" w:rsidP="00B678A2">
            <w:pPr>
              <w:spacing w:after="0" w:line="384" w:lineRule="atLeast"/>
              <w:jc w:val="center"/>
              <w:rPr>
                <w:rFonts w:eastAsia="Times New Roman" w:cs="Segoe UI"/>
                <w:b/>
                <w:bCs/>
                <w:color w:val="010101"/>
                <w:sz w:val="20"/>
                <w:szCs w:val="20"/>
                <w:lang w:val="fr-CA" w:eastAsia="fr-CA"/>
              </w:rPr>
            </w:pPr>
            <w:r w:rsidRPr="00F416AD">
              <w:rPr>
                <w:rFonts w:eastAsia="Times New Roman" w:cs="Segoe UI"/>
                <w:b/>
                <w:bCs/>
                <w:color w:val="010101"/>
                <w:sz w:val="20"/>
                <w:szCs w:val="20"/>
                <w:lang w:val="fr-CA" w:eastAsia="fr-CA"/>
              </w:rPr>
              <w:t>ta</w:t>
            </w:r>
          </w:p>
        </w:tc>
        <w:tc>
          <w:tcPr>
            <w:tcW w:w="0" w:type="auto"/>
            <w:shd w:val="clear" w:color="auto" w:fill="F2F7EC"/>
            <w:noWrap/>
            <w:tcMar>
              <w:top w:w="15" w:type="dxa"/>
              <w:left w:w="72" w:type="dxa"/>
              <w:bottom w:w="300" w:type="dxa"/>
              <w:right w:w="96" w:type="dxa"/>
            </w:tcMar>
            <w:vAlign w:val="center"/>
            <w:hideMark/>
          </w:tcPr>
          <w:p w14:paraId="6ED00B52" w14:textId="77777777" w:rsidR="00B678A2" w:rsidRPr="00F416AD" w:rsidRDefault="00B678A2" w:rsidP="00B678A2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</w:pP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zůstane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zavřená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,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dokud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nedojíme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zmrzlinu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</w:p>
        </w:tc>
      </w:tr>
    </w:tbl>
    <w:p w14:paraId="7DDC01A0" w14:textId="77777777" w:rsidR="00FD23DB" w:rsidRPr="00310336" w:rsidRDefault="00A83EFD" w:rsidP="00AC7141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 w:val="20"/>
          <w:szCs w:val="20"/>
          <w:lang w:val="fr-CA" w:eastAsia="fr-CA"/>
        </w:rPr>
      </w:pPr>
      <w:proofErr w:type="spellStart"/>
      <w:r w:rsidRPr="00310336">
        <w:rPr>
          <w:rFonts w:eastAsia="Times New Roman" w:cs="Times New Roman"/>
          <w:i/>
          <w:sz w:val="20"/>
          <w:szCs w:val="20"/>
          <w:lang w:val="fr-CA" w:eastAsia="fr-CA"/>
        </w:rPr>
        <w:t>Heleno</w:t>
      </w:r>
      <w:proofErr w:type="spellEnd"/>
      <w:r w:rsidRPr="00310336">
        <w:rPr>
          <w:rFonts w:eastAsia="Times New Roman" w:cs="Times New Roman"/>
          <w:i/>
          <w:sz w:val="20"/>
          <w:szCs w:val="20"/>
          <w:lang w:val="fr-CA" w:eastAsia="fr-CA"/>
        </w:rPr>
        <w:t xml:space="preserve">, </w:t>
      </w:r>
      <w:proofErr w:type="spellStart"/>
      <w:r w:rsidRPr="00310336">
        <w:rPr>
          <w:rFonts w:eastAsia="Times New Roman" w:cs="Times New Roman"/>
          <w:i/>
          <w:sz w:val="20"/>
          <w:szCs w:val="20"/>
          <w:lang w:val="fr-CA" w:eastAsia="fr-CA"/>
        </w:rPr>
        <w:t>má</w:t>
      </w:r>
      <w:proofErr w:type="spellEnd"/>
      <w:r w:rsidRPr="00310336">
        <w:rPr>
          <w:rFonts w:eastAsia="Times New Roman" w:cs="Times New Roman"/>
          <w:i/>
          <w:sz w:val="20"/>
          <w:szCs w:val="20"/>
          <w:lang w:val="fr-CA" w:eastAsia="fr-CA"/>
        </w:rPr>
        <w:t xml:space="preserve"> </w:t>
      </w:r>
      <w:proofErr w:type="spellStart"/>
      <w:r w:rsidRPr="00310336">
        <w:rPr>
          <w:rFonts w:eastAsia="Times New Roman" w:cs="Times New Roman"/>
          <w:i/>
          <w:sz w:val="20"/>
          <w:szCs w:val="20"/>
          <w:lang w:val="fr-CA" w:eastAsia="fr-CA"/>
        </w:rPr>
        <w:t>lásko</w:t>
      </w:r>
      <w:proofErr w:type="spellEnd"/>
    </w:p>
    <w:tbl>
      <w:tblPr>
        <w:tblW w:w="24348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8583"/>
        <w:gridCol w:w="397"/>
        <w:gridCol w:w="5368"/>
      </w:tblGrid>
      <w:tr w:rsidR="00A83EFD" w:rsidRPr="00F416AD" w14:paraId="7E8FE4B7" w14:textId="77777777" w:rsidTr="00C51BA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96" w:type="dxa"/>
              <w:bottom w:w="300" w:type="dxa"/>
              <w:right w:w="24" w:type="dxa"/>
            </w:tcMar>
            <w:vAlign w:val="center"/>
            <w:hideMark/>
          </w:tcPr>
          <w:p w14:paraId="7C376530" w14:textId="77777777" w:rsidR="00A83EFD" w:rsidRPr="00571135" w:rsidRDefault="00A83EFD" w:rsidP="00A83EFD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</w:pPr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když jsem nakonec požádal o informaci jednu obrýlenou </w:t>
            </w:r>
            <w:proofErr w:type="spellStart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blondýnečku</w:t>
            </w:r>
            <w:proofErr w:type="spellEnd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 xml:space="preserve">, </w:t>
            </w:r>
            <w:r w:rsidRPr="00571135">
              <w:rPr>
                <w:rFonts w:eastAsia="Times New Roman" w:cs="Segoe UI"/>
                <w:b/>
                <w:color w:val="010101"/>
                <w:sz w:val="20"/>
                <w:szCs w:val="20"/>
                <w:lang w:val="pl-PL" w:eastAsia="fr-CA"/>
              </w:rPr>
              <w:t xml:space="preserve">ta </w:t>
            </w:r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 xml:space="preserve">mi </w:t>
            </w:r>
            <w:proofErr w:type="spellStart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odpověděla</w:t>
            </w:r>
            <w:proofErr w:type="spellEnd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...</w:t>
            </w:r>
          </w:p>
          <w:p w14:paraId="7431CB42" w14:textId="77777777" w:rsidR="00A83EFD" w:rsidRPr="00571135" w:rsidRDefault="00310336" w:rsidP="00A83EFD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</w:pPr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X</w:t>
            </w:r>
          </w:p>
          <w:p w14:paraId="354FA7AD" w14:textId="77777777" w:rsidR="00A83EFD" w:rsidRPr="00571135" w:rsidRDefault="00A83EFD" w:rsidP="00A83EFD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</w:pPr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(</w:t>
            </w:r>
            <w:proofErr w:type="spellStart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když</w:t>
            </w:r>
            <w:proofErr w:type="spellEnd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 xml:space="preserve"> </w:t>
            </w:r>
            <w:proofErr w:type="spellStart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jsem</w:t>
            </w:r>
            <w:proofErr w:type="spellEnd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 xml:space="preserve"> </w:t>
            </w:r>
            <w:proofErr w:type="spellStart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nakonec</w:t>
            </w:r>
            <w:proofErr w:type="spellEnd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 xml:space="preserve"> </w:t>
            </w:r>
            <w:proofErr w:type="spellStart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požádal</w:t>
            </w:r>
            <w:proofErr w:type="spellEnd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 xml:space="preserve"> </w:t>
            </w:r>
            <w:proofErr w:type="spellStart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maminku</w:t>
            </w:r>
            <w:proofErr w:type="spellEnd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 xml:space="preserve">, </w:t>
            </w:r>
            <w:proofErr w:type="spellStart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odpověděla</w:t>
            </w:r>
            <w:proofErr w:type="spellEnd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 xml:space="preserve"> mi...)</w:t>
            </w:r>
          </w:p>
          <w:p w14:paraId="4BE065B3" w14:textId="77777777" w:rsidR="003D0563" w:rsidRPr="00571135" w:rsidRDefault="003D0563" w:rsidP="00A83EFD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</w:pPr>
          </w:p>
          <w:tbl>
            <w:tblPr>
              <w:tblW w:w="17807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300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11"/>
              <w:gridCol w:w="496"/>
            </w:tblGrid>
            <w:tr w:rsidR="003D0563" w:rsidRPr="00F416AD" w14:paraId="0EBED3AC" w14:textId="77777777" w:rsidTr="003D0563">
              <w:trPr>
                <w:trHeight w:val="617"/>
                <w:tblCellSpacing w:w="15" w:type="dxa"/>
              </w:trPr>
              <w:tc>
                <w:tcPr>
                  <w:tcW w:w="0" w:type="auto"/>
                  <w:shd w:val="clear" w:color="auto" w:fill="F2F7EC"/>
                  <w:noWrap/>
                  <w:tcMar>
                    <w:top w:w="15" w:type="dxa"/>
                    <w:left w:w="96" w:type="dxa"/>
                    <w:bottom w:w="300" w:type="dxa"/>
                    <w:right w:w="24" w:type="dxa"/>
                  </w:tcMar>
                  <w:vAlign w:val="center"/>
                  <w:hideMark/>
                </w:tcPr>
                <w:p w14:paraId="7AAA534C" w14:textId="77777777" w:rsidR="003D0563" w:rsidRPr="00571135" w:rsidRDefault="003D0563" w:rsidP="003D0563">
                  <w:pPr>
                    <w:spacing w:after="0" w:line="384" w:lineRule="atLeast"/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</w:pP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lastRenderedPageBreak/>
                    <w:t>že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 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ženská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 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sexualita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 je jako 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šaty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 na 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míru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, 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zatímco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 xml:space="preserve"> </w:t>
                  </w:r>
                  <w:r w:rsidRPr="00571135">
                    <w:rPr>
                      <w:rFonts w:eastAsia="Times New Roman" w:cs="Segoe UI"/>
                      <w:b/>
                      <w:color w:val="010101"/>
                      <w:sz w:val="20"/>
                      <w:szCs w:val="20"/>
                      <w:lang w:val="pl-PL" w:eastAsia="fr-CA"/>
                    </w:rPr>
                    <w:t xml:space="preserve">ta 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mužská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 xml:space="preserve"> jako 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oblek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 xml:space="preserve"> z 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konfekce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2F7EC"/>
                  <w:noWrap/>
                  <w:tcMar>
                    <w:top w:w="15" w:type="dxa"/>
                    <w:left w:w="72" w:type="dxa"/>
                    <w:bottom w:w="300" w:type="dxa"/>
                    <w:right w:w="96" w:type="dxa"/>
                  </w:tcMar>
                  <w:vAlign w:val="center"/>
                </w:tcPr>
                <w:p w14:paraId="734A918D" w14:textId="77777777" w:rsidR="003D0563" w:rsidRPr="00571135" w:rsidRDefault="003D0563" w:rsidP="003D0563">
                  <w:pPr>
                    <w:spacing w:after="0" w:line="384" w:lineRule="atLeast"/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</w:pPr>
                </w:p>
              </w:tc>
            </w:tr>
          </w:tbl>
          <w:p w14:paraId="49CB344B" w14:textId="77777777" w:rsidR="003D0563" w:rsidRPr="00571135" w:rsidRDefault="003D0563" w:rsidP="00A83EFD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96" w:type="dxa"/>
              <w:bottom w:w="300" w:type="dxa"/>
              <w:right w:w="96" w:type="dxa"/>
            </w:tcMar>
            <w:vAlign w:val="center"/>
            <w:hideMark/>
          </w:tcPr>
          <w:p w14:paraId="13A1EDAD" w14:textId="77777777" w:rsidR="00A83EFD" w:rsidRPr="00F416AD" w:rsidRDefault="00A83EFD" w:rsidP="00A83EFD">
            <w:pPr>
              <w:spacing w:after="0" w:line="384" w:lineRule="atLeast"/>
              <w:jc w:val="center"/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</w:pPr>
            <w:proofErr w:type="gramStart"/>
            <w:r w:rsidRPr="00F416AD">
              <w:rPr>
                <w:rFonts w:eastAsia="Times New Roman" w:cs="Segoe UI"/>
                <w:b/>
                <w:bCs/>
                <w:color w:val="010101"/>
                <w:sz w:val="20"/>
                <w:szCs w:val="20"/>
                <w:lang w:val="fr-CA" w:eastAsia="fr-CA"/>
              </w:rPr>
              <w:lastRenderedPageBreak/>
              <w:t>ta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72" w:type="dxa"/>
              <w:bottom w:w="300" w:type="dxa"/>
              <w:right w:w="96" w:type="dxa"/>
            </w:tcMar>
            <w:vAlign w:val="center"/>
            <w:hideMark/>
          </w:tcPr>
          <w:p w14:paraId="4627C3D0" w14:textId="77777777" w:rsidR="00A83EFD" w:rsidRPr="00571135" w:rsidRDefault="00A83EFD" w:rsidP="00A83EFD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</w:pPr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mi bez </w:t>
            </w:r>
            <w:proofErr w:type="spellStart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špetky</w:t>
            </w:r>
            <w:proofErr w:type="spellEnd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 </w:t>
            </w:r>
            <w:proofErr w:type="spellStart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zlomyslnosti</w:t>
            </w:r>
            <w:proofErr w:type="spellEnd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 </w:t>
            </w:r>
            <w:proofErr w:type="spellStart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odpověděla</w:t>
            </w:r>
            <w:proofErr w:type="spellEnd"/>
            <w:r w:rsidRPr="00571135">
              <w:rPr>
                <w:rFonts w:eastAsia="Times New Roman" w:cs="Segoe UI"/>
                <w:color w:val="010101"/>
                <w:sz w:val="20"/>
                <w:szCs w:val="20"/>
                <w:lang w:val="pl-PL" w:eastAsia="fr-CA"/>
              </w:rPr>
              <w:t> </w:t>
            </w:r>
          </w:p>
        </w:tc>
      </w:tr>
      <w:tr w:rsidR="00504B29" w:rsidRPr="00F416AD" w14:paraId="48E60499" w14:textId="77777777" w:rsidTr="00C51BA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96" w:type="dxa"/>
              <w:bottom w:w="300" w:type="dxa"/>
              <w:right w:w="24" w:type="dxa"/>
            </w:tcMar>
            <w:vAlign w:val="center"/>
            <w:hideMark/>
          </w:tcPr>
          <w:p w14:paraId="71463EBB" w14:textId="77777777" w:rsidR="00504B29" w:rsidRPr="00F416AD" w:rsidRDefault="00504B29" w:rsidP="00504B29">
            <w:pPr>
              <w:spacing w:after="0" w:line="384" w:lineRule="atLeast"/>
              <w:rPr>
                <w:rFonts w:cs="Segoe UI"/>
                <w:color w:val="010101"/>
                <w:sz w:val="20"/>
                <w:szCs w:val="20"/>
                <w:shd w:val="clear" w:color="auto" w:fill="FFFFFF"/>
              </w:rPr>
            </w:pPr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 xml:space="preserve"> Oproti retrospektivě v anglickém přístavním městě je </w:t>
            </w:r>
            <w:r w:rsidRPr="00F416AD">
              <w:rPr>
                <w:rFonts w:eastAsia="Times New Roman" w:cs="Segoe UI"/>
                <w:b/>
                <w:color w:val="010101"/>
                <w:sz w:val="20"/>
                <w:szCs w:val="20"/>
                <w:lang w:eastAsia="fr-CA"/>
              </w:rPr>
              <w:t xml:space="preserve">ta </w:t>
            </w:r>
            <w:r w:rsidRPr="00F416AD">
              <w:rPr>
                <w:rFonts w:cs="Segoe UI"/>
                <w:color w:val="010101"/>
                <w:sz w:val="20"/>
                <w:szCs w:val="20"/>
                <w:shd w:val="clear" w:color="auto" w:fill="FFFFFF"/>
              </w:rPr>
              <w:t>pražská rozšířena nejméně o deset </w:t>
            </w:r>
            <w:proofErr w:type="gramStart"/>
            <w:r w:rsidRPr="00F416AD">
              <w:rPr>
                <w:rFonts w:cs="Segoe UI"/>
                <w:color w:val="010101"/>
                <w:sz w:val="20"/>
                <w:szCs w:val="20"/>
                <w:shd w:val="clear" w:color="auto" w:fill="FFFFFF"/>
              </w:rPr>
              <w:t>prací ;</w:t>
            </w:r>
            <w:proofErr w:type="gramEnd"/>
          </w:p>
          <w:tbl>
            <w:tblPr>
              <w:tblW w:w="18098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300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6"/>
              <w:gridCol w:w="776"/>
              <w:gridCol w:w="4296"/>
            </w:tblGrid>
            <w:tr w:rsidR="00392DB3" w:rsidRPr="00F416AD" w14:paraId="79526111" w14:textId="77777777" w:rsidTr="00392DB3">
              <w:trPr>
                <w:tblCellSpacing w:w="15" w:type="dxa"/>
              </w:trPr>
              <w:tc>
                <w:tcPr>
                  <w:tcW w:w="0" w:type="auto"/>
                  <w:shd w:val="clear" w:color="auto" w:fill="F2F7EC"/>
                  <w:noWrap/>
                  <w:tcMar>
                    <w:top w:w="15" w:type="dxa"/>
                    <w:left w:w="96" w:type="dxa"/>
                    <w:bottom w:w="300" w:type="dxa"/>
                    <w:right w:w="24" w:type="dxa"/>
                  </w:tcMar>
                  <w:vAlign w:val="center"/>
                  <w:hideMark/>
                </w:tcPr>
                <w:p w14:paraId="2EE18EAF" w14:textId="77777777" w:rsidR="00392DB3" w:rsidRPr="00571135" w:rsidRDefault="00392DB3" w:rsidP="00392DB3">
                  <w:pPr>
                    <w:spacing w:after="0" w:line="384" w:lineRule="atLeast"/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</w:pPr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A 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zde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 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se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 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znovu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 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objevuje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 </w:t>
                  </w:r>
                  <w:proofErr w:type="gram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symbolika ,</w:t>
                  </w:r>
                  <w:proofErr w:type="gram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 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ovšem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 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ne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 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už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 xml:space="preserve"> </w:t>
                  </w:r>
                  <w:r w:rsidRPr="00571135">
                    <w:rPr>
                      <w:rFonts w:eastAsia="Times New Roman" w:cs="Segoe UI"/>
                      <w:b/>
                      <w:color w:val="010101"/>
                      <w:sz w:val="20"/>
                      <w:szCs w:val="20"/>
                      <w:lang w:val="pl-PL" w:eastAsia="fr-CA"/>
                    </w:rPr>
                    <w:t>ta</w:t>
                  </w:r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 xml:space="preserve"> 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biblická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 xml:space="preserve">, ale 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spíše</w:t>
                  </w:r>
                  <w:proofErr w:type="spellEnd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 xml:space="preserve"> </w:t>
                  </w:r>
                  <w:proofErr w:type="spellStart"/>
                  <w:r w:rsidRPr="00571135">
                    <w:rPr>
                      <w:rFonts w:eastAsia="Times New Roman" w:cs="Segoe UI"/>
                      <w:color w:val="010101"/>
                      <w:sz w:val="20"/>
                      <w:szCs w:val="20"/>
                      <w:lang w:val="pl-PL" w:eastAsia="fr-CA"/>
                    </w:rPr>
                    <w:t>lidová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2F7EC"/>
                  <w:noWrap/>
                  <w:tcMar>
                    <w:top w:w="15" w:type="dxa"/>
                    <w:left w:w="96" w:type="dxa"/>
                    <w:bottom w:w="300" w:type="dxa"/>
                    <w:right w:w="96" w:type="dxa"/>
                  </w:tcMar>
                  <w:vAlign w:val="center"/>
                  <w:hideMark/>
                </w:tcPr>
                <w:p w14:paraId="1E2BA811" w14:textId="77777777" w:rsidR="00392DB3" w:rsidRPr="00F416AD" w:rsidRDefault="00392DB3" w:rsidP="00392DB3">
                  <w:pPr>
                    <w:spacing w:after="0" w:line="384" w:lineRule="atLeast"/>
                    <w:jc w:val="center"/>
                    <w:rPr>
                      <w:rFonts w:eastAsia="Times New Roman" w:cs="Segoe UI"/>
                      <w:color w:val="010101"/>
                      <w:sz w:val="20"/>
                      <w:szCs w:val="20"/>
                      <w:lang w:val="fr-CA" w:eastAsia="fr-CA"/>
                    </w:rPr>
                  </w:pPr>
                  <w:proofErr w:type="gramStart"/>
                  <w:r w:rsidRPr="00F416AD">
                    <w:rPr>
                      <w:rFonts w:eastAsia="Times New Roman" w:cs="Segoe UI"/>
                      <w:b/>
                      <w:bCs/>
                      <w:color w:val="010101"/>
                      <w:sz w:val="20"/>
                      <w:szCs w:val="20"/>
                      <w:lang w:val="fr-CA" w:eastAsia="fr-CA"/>
                    </w:rPr>
                    <w:t>ta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2F7EC"/>
                  <w:noWrap/>
                  <w:tcMar>
                    <w:top w:w="15" w:type="dxa"/>
                    <w:left w:w="72" w:type="dxa"/>
                    <w:bottom w:w="300" w:type="dxa"/>
                    <w:right w:w="96" w:type="dxa"/>
                  </w:tcMar>
                  <w:vAlign w:val="center"/>
                  <w:hideMark/>
                </w:tcPr>
                <w:p w14:paraId="0BDB5B83" w14:textId="77777777" w:rsidR="00392DB3" w:rsidRPr="00F416AD" w:rsidRDefault="00392DB3" w:rsidP="00392DB3">
                  <w:pPr>
                    <w:spacing w:after="0" w:line="384" w:lineRule="atLeast"/>
                    <w:rPr>
                      <w:rFonts w:eastAsia="Times New Roman" w:cs="Segoe UI"/>
                      <w:color w:val="010101"/>
                      <w:sz w:val="20"/>
                      <w:szCs w:val="20"/>
                      <w:lang w:val="fr-CA" w:eastAsia="fr-CA"/>
                    </w:rPr>
                  </w:pPr>
                  <w:proofErr w:type="spellStart"/>
                  <w:r w:rsidRPr="00F416AD">
                    <w:rPr>
                      <w:rFonts w:eastAsia="Times New Roman" w:cs="Segoe UI"/>
                      <w:color w:val="010101"/>
                      <w:sz w:val="20"/>
                      <w:szCs w:val="20"/>
                      <w:lang w:val="fr-CA" w:eastAsia="fr-CA"/>
                    </w:rPr>
                    <w:t>biblická</w:t>
                  </w:r>
                  <w:proofErr w:type="spellEnd"/>
                  <w:r w:rsidRPr="00F416AD">
                    <w:rPr>
                      <w:rFonts w:eastAsia="Times New Roman" w:cs="Segoe UI"/>
                      <w:color w:val="010101"/>
                      <w:sz w:val="20"/>
                      <w:szCs w:val="20"/>
                      <w:lang w:val="fr-CA" w:eastAsia="fr-CA"/>
                    </w:rPr>
                    <w:t> , ale </w:t>
                  </w:r>
                  <w:proofErr w:type="spellStart"/>
                  <w:r w:rsidRPr="00F416AD">
                    <w:rPr>
                      <w:rFonts w:eastAsia="Times New Roman" w:cs="Segoe UI"/>
                      <w:color w:val="010101"/>
                      <w:sz w:val="20"/>
                      <w:szCs w:val="20"/>
                      <w:lang w:val="fr-CA" w:eastAsia="fr-CA"/>
                    </w:rPr>
                    <w:t>spíš</w:t>
                  </w:r>
                  <w:proofErr w:type="spellEnd"/>
                  <w:r w:rsidRPr="00F416AD">
                    <w:rPr>
                      <w:rFonts w:eastAsia="Times New Roman" w:cs="Segoe UI"/>
                      <w:color w:val="010101"/>
                      <w:sz w:val="20"/>
                      <w:szCs w:val="20"/>
                      <w:lang w:val="fr-CA" w:eastAsia="fr-CA"/>
                    </w:rPr>
                    <w:t> </w:t>
                  </w:r>
                  <w:proofErr w:type="spellStart"/>
                  <w:r w:rsidRPr="00F416AD">
                    <w:rPr>
                      <w:rFonts w:eastAsia="Times New Roman" w:cs="Segoe UI"/>
                      <w:color w:val="010101"/>
                      <w:sz w:val="20"/>
                      <w:szCs w:val="20"/>
                      <w:lang w:val="fr-CA" w:eastAsia="fr-CA"/>
                    </w:rPr>
                    <w:t>lidová</w:t>
                  </w:r>
                  <w:proofErr w:type="spellEnd"/>
                </w:p>
              </w:tc>
            </w:tr>
          </w:tbl>
          <w:p w14:paraId="6862B705" w14:textId="77777777" w:rsidR="00504B29" w:rsidRPr="00F416AD" w:rsidRDefault="00504B29" w:rsidP="00504B29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96" w:type="dxa"/>
              <w:bottom w:w="300" w:type="dxa"/>
              <w:right w:w="96" w:type="dxa"/>
            </w:tcMar>
            <w:vAlign w:val="center"/>
            <w:hideMark/>
          </w:tcPr>
          <w:p w14:paraId="2E141FBF" w14:textId="77777777" w:rsidR="00504B29" w:rsidRPr="00F416AD" w:rsidRDefault="00504B29" w:rsidP="00504B29">
            <w:pPr>
              <w:spacing w:after="0" w:line="384" w:lineRule="atLeast"/>
              <w:jc w:val="center"/>
              <w:rPr>
                <w:rFonts w:eastAsia="Times New Roman" w:cs="Segoe UI"/>
                <w:b/>
                <w:bCs/>
                <w:color w:val="010101"/>
                <w:sz w:val="20"/>
                <w:szCs w:val="20"/>
                <w:lang w:val="fr-CA" w:eastAsia="fr-CA"/>
              </w:rPr>
            </w:pPr>
            <w:r w:rsidRPr="00F416AD">
              <w:rPr>
                <w:rFonts w:eastAsia="Times New Roman" w:cs="Segoe UI"/>
                <w:b/>
                <w:bCs/>
                <w:color w:val="010101"/>
                <w:sz w:val="20"/>
                <w:szCs w:val="20"/>
                <w:lang w:val="fr-CA" w:eastAsia="fr-CA"/>
              </w:rPr>
              <w:t>ta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72" w:type="dxa"/>
              <w:bottom w:w="300" w:type="dxa"/>
              <w:right w:w="96" w:type="dxa"/>
            </w:tcMar>
            <w:vAlign w:val="center"/>
            <w:hideMark/>
          </w:tcPr>
          <w:p w14:paraId="5512AF90" w14:textId="77777777" w:rsidR="00504B29" w:rsidRPr="00F416AD" w:rsidRDefault="00504B29" w:rsidP="00504B29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</w:pP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pražská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rozšířena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nejméně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o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deset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prací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;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představuje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více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než</w:t>
            </w:r>
            <w:proofErr w:type="spellEnd"/>
          </w:p>
        </w:tc>
      </w:tr>
      <w:tr w:rsidR="00C51BA7" w:rsidRPr="00F416AD" w14:paraId="0402629C" w14:textId="77777777" w:rsidTr="00F416AD">
        <w:trPr>
          <w:trHeight w:val="9601"/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96" w:type="dxa"/>
              <w:bottom w:w="300" w:type="dxa"/>
              <w:right w:w="24" w:type="dxa"/>
            </w:tcMar>
            <w:vAlign w:val="center"/>
            <w:hideMark/>
          </w:tcPr>
          <w:p w14:paraId="3B4B40E4" w14:textId="77777777" w:rsidR="00C51BA7" w:rsidRPr="00F416AD" w:rsidRDefault="00C51BA7" w:rsidP="00C51BA7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</w:pPr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za nimi jsou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treková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, výletní </w:t>
            </w:r>
            <w:proofErr w:type="gram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kola ,</w:t>
            </w:r>
            <w:proofErr w:type="gram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 xml:space="preserve"> která následují </w:t>
            </w:r>
            <w:r w:rsidRPr="00F416AD">
              <w:rPr>
                <w:rFonts w:eastAsia="Times New Roman" w:cs="Segoe UI"/>
                <w:b/>
                <w:color w:val="010101"/>
                <w:sz w:val="20"/>
                <w:szCs w:val="20"/>
                <w:lang w:eastAsia="fr-CA"/>
              </w:rPr>
              <w:t xml:space="preserve">ta </w:t>
            </w:r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terénní, horská</w:t>
            </w:r>
          </w:p>
          <w:p w14:paraId="51054677" w14:textId="77777777" w:rsidR="005B3B60" w:rsidRPr="00F416AD" w:rsidRDefault="005B3B60" w:rsidP="00C51BA7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</w:pPr>
          </w:p>
          <w:p w14:paraId="526D22B0" w14:textId="77777777" w:rsidR="005B3B60" w:rsidRPr="00F416AD" w:rsidRDefault="00751043" w:rsidP="00C51BA7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</w:pPr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 xml:space="preserve">25. října 2022 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  <w:t>idnes</w:t>
            </w:r>
            <w:proofErr w:type="spellEnd"/>
          </w:p>
          <w:p w14:paraId="3FD8A383" w14:textId="77777777" w:rsidR="00751043" w:rsidRPr="00F416AD" w:rsidRDefault="00751043" w:rsidP="00C51BA7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</w:pPr>
          </w:p>
          <w:p w14:paraId="7505AFCE" w14:textId="77777777" w:rsidR="005B3B60" w:rsidRPr="00571135" w:rsidRDefault="005B3B60" w:rsidP="005B3B60">
            <w:pPr>
              <w:rPr>
                <w:lang w:eastAsia="fr-CA"/>
              </w:rPr>
            </w:pPr>
            <w:r w:rsidRPr="00F416AD">
              <w:rPr>
                <w:lang w:eastAsia="fr-CA"/>
              </w:rPr>
              <w:t xml:space="preserve">Současná situace v Kyjevě však trochu plány mění. </w:t>
            </w:r>
            <w:r w:rsidRPr="00571135">
              <w:rPr>
                <w:lang w:eastAsia="fr-CA"/>
              </w:rPr>
              <w:t>To potvrdil pro iDNES.cz i ministr zdravotnictví Vlastimil Válek.</w:t>
            </w:r>
          </w:p>
          <w:p w14:paraId="76365C28" w14:textId="77777777" w:rsidR="005B3B60" w:rsidRPr="00571135" w:rsidRDefault="005B3B60" w:rsidP="005B3B60">
            <w:pPr>
              <w:rPr>
                <w:lang w:eastAsia="fr-CA"/>
              </w:rPr>
            </w:pPr>
            <w:r w:rsidRPr="00571135">
              <w:rPr>
                <w:lang w:eastAsia="fr-CA"/>
              </w:rPr>
              <w:t xml:space="preserve"> „Bohužel s ohledem na aktuální situaci byl Úřadem vlády výběr ministrů zúžen.</w:t>
            </w:r>
          </w:p>
          <w:p w14:paraId="1E7A6125" w14:textId="77777777" w:rsidR="005B3B60" w:rsidRPr="00571135" w:rsidRDefault="005B3B60" w:rsidP="005B3B60">
            <w:pPr>
              <w:rPr>
                <w:lang w:eastAsia="fr-CA"/>
              </w:rPr>
            </w:pPr>
            <w:r w:rsidRPr="00571135">
              <w:rPr>
                <w:lang w:eastAsia="fr-CA"/>
              </w:rPr>
              <w:t xml:space="preserve"> Ačkoliv byl můj zájem o cestu opravdu velký, rozhodnutí Úřadu vlády samozřejmě respektuji,“</w:t>
            </w:r>
          </w:p>
          <w:p w14:paraId="57ED9099" w14:textId="77777777" w:rsidR="005B3B60" w:rsidRPr="00571135" w:rsidRDefault="005B3B60" w:rsidP="005B3B60">
            <w:pPr>
              <w:rPr>
                <w:lang w:val="it-IT" w:eastAsia="fr-CA"/>
              </w:rPr>
            </w:pPr>
            <w:r w:rsidRPr="00571135">
              <w:rPr>
                <w:lang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řekl</w:t>
            </w:r>
            <w:proofErr w:type="spellEnd"/>
            <w:r w:rsidRPr="00571135">
              <w:rPr>
                <w:lang w:val="it-IT" w:eastAsia="fr-CA"/>
              </w:rPr>
              <w:t xml:space="preserve"> pro iDNES.cz </w:t>
            </w:r>
            <w:proofErr w:type="spellStart"/>
            <w:r w:rsidRPr="00571135">
              <w:rPr>
                <w:lang w:val="it-IT" w:eastAsia="fr-CA"/>
              </w:rPr>
              <w:t>ministr</w:t>
            </w:r>
            <w:proofErr w:type="spellEnd"/>
            <w:r w:rsidRPr="00571135">
              <w:rPr>
                <w:lang w:val="it-IT" w:eastAsia="fr-CA"/>
              </w:rPr>
              <w:t>.</w:t>
            </w:r>
          </w:p>
          <w:p w14:paraId="4FD11459" w14:textId="77777777" w:rsidR="005B3B60" w:rsidRPr="00571135" w:rsidRDefault="005B3B60" w:rsidP="005B3B60">
            <w:pPr>
              <w:rPr>
                <w:lang w:val="it-IT" w:eastAsia="fr-CA"/>
              </w:rPr>
            </w:pPr>
          </w:p>
          <w:p w14:paraId="23068136" w14:textId="77777777" w:rsidR="005B3B60" w:rsidRPr="00571135" w:rsidRDefault="005B3B60" w:rsidP="00F416AD">
            <w:pPr>
              <w:rPr>
                <w:lang w:val="it-IT" w:eastAsia="fr-CA"/>
              </w:rPr>
            </w:pPr>
            <w:proofErr w:type="spellStart"/>
            <w:r w:rsidRPr="00571135">
              <w:rPr>
                <w:lang w:val="it-IT" w:eastAsia="fr-CA"/>
              </w:rPr>
              <w:t>Ten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současně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doplnil</w:t>
            </w:r>
            <w:proofErr w:type="spellEnd"/>
            <w:r w:rsidRPr="00571135">
              <w:rPr>
                <w:lang w:val="it-IT" w:eastAsia="fr-CA"/>
              </w:rPr>
              <w:t xml:space="preserve">, </w:t>
            </w:r>
            <w:proofErr w:type="spellStart"/>
            <w:r w:rsidRPr="00571135">
              <w:rPr>
                <w:lang w:val="it-IT" w:eastAsia="fr-CA"/>
              </w:rPr>
              <w:t>že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aktuálně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není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jeho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osobní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účast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na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bilaterálních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jednáních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natolik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nezbytná</w:t>
            </w:r>
            <w:proofErr w:type="spellEnd"/>
            <w:r w:rsidRPr="00571135">
              <w:rPr>
                <w:lang w:val="it-IT" w:eastAsia="fr-CA"/>
              </w:rPr>
              <w:t>,</w:t>
            </w:r>
          </w:p>
          <w:p w14:paraId="4B97B727" w14:textId="77777777" w:rsidR="005B3B60" w:rsidRPr="00571135" w:rsidRDefault="005B3B60" w:rsidP="00F416AD">
            <w:pPr>
              <w:rPr>
                <w:lang w:val="it-IT" w:eastAsia="fr-CA"/>
              </w:rPr>
            </w:pPr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aby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přidával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ukrajinským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kolegům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práci</w:t>
            </w:r>
            <w:proofErr w:type="spellEnd"/>
            <w:r w:rsidRPr="00571135">
              <w:rPr>
                <w:lang w:val="it-IT" w:eastAsia="fr-CA"/>
              </w:rPr>
              <w:t xml:space="preserve"> s </w:t>
            </w:r>
            <w:proofErr w:type="spellStart"/>
            <w:r w:rsidRPr="00571135">
              <w:rPr>
                <w:lang w:val="it-IT" w:eastAsia="fr-CA"/>
              </w:rPr>
              <w:t>bezpečnostním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zajištěním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celé</w:t>
            </w:r>
            <w:proofErr w:type="spellEnd"/>
            <w:r w:rsidRPr="00571135">
              <w:rPr>
                <w:lang w:val="it-IT" w:eastAsia="fr-CA"/>
              </w:rPr>
              <w:t xml:space="preserve"> </w:t>
            </w:r>
            <w:proofErr w:type="spellStart"/>
            <w:r w:rsidRPr="00571135">
              <w:rPr>
                <w:lang w:val="it-IT" w:eastAsia="fr-CA"/>
              </w:rPr>
              <w:t>akce</w:t>
            </w:r>
            <w:proofErr w:type="spellEnd"/>
            <w:r w:rsidRPr="00571135">
              <w:rPr>
                <w:lang w:val="it-IT" w:eastAsia="fr-CA"/>
              </w:rPr>
              <w:t>.</w:t>
            </w:r>
          </w:p>
          <w:p w14:paraId="165A3866" w14:textId="77777777" w:rsidR="005B3B60" w:rsidRPr="00571135" w:rsidRDefault="005B3B60" w:rsidP="00F416AD">
            <w:pPr>
              <w:rPr>
                <w:lang w:val="pl-PL" w:eastAsia="fr-CA"/>
              </w:rPr>
            </w:pPr>
            <w:r w:rsidRPr="00571135">
              <w:rPr>
                <w:lang w:val="it-IT" w:eastAsia="fr-CA"/>
              </w:rPr>
              <w:t xml:space="preserve"> </w:t>
            </w:r>
            <w:r w:rsidRPr="00571135">
              <w:rPr>
                <w:lang w:val="pl-PL" w:eastAsia="fr-CA"/>
              </w:rPr>
              <w:t>„</w:t>
            </w:r>
            <w:proofErr w:type="spellStart"/>
            <w:r w:rsidRPr="00571135">
              <w:rPr>
                <w:lang w:val="pl-PL" w:eastAsia="fr-CA"/>
              </w:rPr>
              <w:t>Spolupráce</w:t>
            </w:r>
            <w:proofErr w:type="spellEnd"/>
            <w:r w:rsidRPr="00571135">
              <w:rPr>
                <w:lang w:val="pl-PL" w:eastAsia="fr-CA"/>
              </w:rPr>
              <w:t xml:space="preserve"> s </w:t>
            </w:r>
            <w:proofErr w:type="spellStart"/>
            <w:r w:rsidRPr="00571135">
              <w:rPr>
                <w:lang w:val="pl-PL" w:eastAsia="fr-CA"/>
              </w:rPr>
              <w:t>ukrajinským</w:t>
            </w:r>
            <w:proofErr w:type="spellEnd"/>
            <w:r w:rsidRPr="00571135">
              <w:rPr>
                <w:lang w:val="pl-PL" w:eastAsia="fr-CA"/>
              </w:rPr>
              <w:t xml:space="preserve"> ministrem </w:t>
            </w:r>
            <w:proofErr w:type="spellStart"/>
            <w:r w:rsidRPr="00571135">
              <w:rPr>
                <w:lang w:val="pl-PL" w:eastAsia="fr-CA"/>
              </w:rPr>
              <w:t>zdravotnictví</w:t>
            </w:r>
            <w:proofErr w:type="spellEnd"/>
            <w:r w:rsidRPr="00571135">
              <w:rPr>
                <w:lang w:val="pl-PL" w:eastAsia="fr-CA"/>
              </w:rPr>
              <w:t xml:space="preserve"> </w:t>
            </w:r>
            <w:proofErr w:type="gramStart"/>
            <w:r w:rsidRPr="00571135">
              <w:rPr>
                <w:lang w:val="pl-PL" w:eastAsia="fr-CA"/>
              </w:rPr>
              <w:t>je</w:t>
            </w:r>
            <w:proofErr w:type="gramEnd"/>
            <w:r w:rsidRPr="00571135">
              <w:rPr>
                <w:lang w:val="pl-PL" w:eastAsia="fr-CA"/>
              </w:rPr>
              <w:t xml:space="preserve"> ale </w:t>
            </w:r>
            <w:proofErr w:type="spellStart"/>
            <w:r w:rsidRPr="00571135">
              <w:rPr>
                <w:lang w:val="pl-PL" w:eastAsia="fr-CA"/>
              </w:rPr>
              <w:t>dobrá</w:t>
            </w:r>
            <w:proofErr w:type="spellEnd"/>
            <w:r w:rsidRPr="00571135">
              <w:rPr>
                <w:lang w:val="pl-PL" w:eastAsia="fr-CA"/>
              </w:rPr>
              <w:t xml:space="preserve"> a </w:t>
            </w:r>
            <w:proofErr w:type="spellStart"/>
            <w:r w:rsidRPr="00571135">
              <w:rPr>
                <w:lang w:val="pl-PL" w:eastAsia="fr-CA"/>
              </w:rPr>
              <w:t>věřím</w:t>
            </w:r>
            <w:proofErr w:type="spellEnd"/>
            <w:r w:rsidRPr="00571135">
              <w:rPr>
                <w:lang w:val="pl-PL" w:eastAsia="fr-CA"/>
              </w:rPr>
              <w:t>,</w:t>
            </w:r>
          </w:p>
          <w:p w14:paraId="1E3263BE" w14:textId="77777777" w:rsidR="005B3B60" w:rsidRPr="00571135" w:rsidRDefault="005B3B60" w:rsidP="00F416AD">
            <w:pPr>
              <w:rPr>
                <w:lang w:val="pl-PL" w:eastAsia="fr-CA"/>
              </w:rPr>
            </w:pPr>
            <w:r w:rsidRPr="00571135">
              <w:rPr>
                <w:lang w:val="pl-PL" w:eastAsia="fr-CA"/>
              </w:rPr>
              <w:t xml:space="preserve"> </w:t>
            </w:r>
            <w:proofErr w:type="spellStart"/>
            <w:r w:rsidRPr="00571135">
              <w:rPr>
                <w:lang w:val="pl-PL" w:eastAsia="fr-CA"/>
              </w:rPr>
              <w:t>že</w:t>
            </w:r>
            <w:proofErr w:type="spellEnd"/>
            <w:r w:rsidRPr="00571135">
              <w:rPr>
                <w:lang w:val="pl-PL" w:eastAsia="fr-CA"/>
              </w:rPr>
              <w:t xml:space="preserve"> </w:t>
            </w:r>
            <w:proofErr w:type="spellStart"/>
            <w:r w:rsidRPr="00571135">
              <w:rPr>
                <w:lang w:val="pl-PL" w:eastAsia="fr-CA"/>
              </w:rPr>
              <w:t>budeme</w:t>
            </w:r>
            <w:proofErr w:type="spellEnd"/>
            <w:r w:rsidRPr="00571135">
              <w:rPr>
                <w:lang w:val="pl-PL" w:eastAsia="fr-CA"/>
              </w:rPr>
              <w:t xml:space="preserve"> </w:t>
            </w:r>
            <w:proofErr w:type="spellStart"/>
            <w:r w:rsidRPr="00571135">
              <w:rPr>
                <w:lang w:val="pl-PL" w:eastAsia="fr-CA"/>
              </w:rPr>
              <w:t>mít</w:t>
            </w:r>
            <w:proofErr w:type="spellEnd"/>
            <w:r w:rsidRPr="00571135">
              <w:rPr>
                <w:lang w:val="pl-PL" w:eastAsia="fr-CA"/>
              </w:rPr>
              <w:t xml:space="preserve"> </w:t>
            </w:r>
            <w:proofErr w:type="spellStart"/>
            <w:r w:rsidRPr="00571135">
              <w:rPr>
                <w:lang w:val="pl-PL" w:eastAsia="fr-CA"/>
              </w:rPr>
              <w:t>možnost</w:t>
            </w:r>
            <w:proofErr w:type="spellEnd"/>
            <w:r w:rsidRPr="00571135">
              <w:rPr>
                <w:lang w:val="pl-PL" w:eastAsia="fr-CA"/>
              </w:rPr>
              <w:t xml:space="preserve"> </w:t>
            </w:r>
            <w:proofErr w:type="spellStart"/>
            <w:r w:rsidRPr="00571135">
              <w:rPr>
                <w:lang w:val="pl-PL" w:eastAsia="fr-CA"/>
              </w:rPr>
              <w:t>se</w:t>
            </w:r>
            <w:proofErr w:type="spellEnd"/>
            <w:r w:rsidRPr="00571135">
              <w:rPr>
                <w:lang w:val="pl-PL" w:eastAsia="fr-CA"/>
              </w:rPr>
              <w:t xml:space="preserve"> </w:t>
            </w:r>
            <w:proofErr w:type="spellStart"/>
            <w:r w:rsidRPr="00571135">
              <w:rPr>
                <w:lang w:val="pl-PL" w:eastAsia="fr-CA"/>
              </w:rPr>
              <w:t>potkat</w:t>
            </w:r>
            <w:proofErr w:type="spellEnd"/>
            <w:r w:rsidRPr="00571135">
              <w:rPr>
                <w:lang w:val="pl-PL" w:eastAsia="fr-CA"/>
              </w:rPr>
              <w:t xml:space="preserve"> </w:t>
            </w:r>
            <w:proofErr w:type="spellStart"/>
            <w:r w:rsidRPr="00571135">
              <w:rPr>
                <w:lang w:val="pl-PL" w:eastAsia="fr-CA"/>
              </w:rPr>
              <w:t>při</w:t>
            </w:r>
            <w:proofErr w:type="spellEnd"/>
            <w:r w:rsidRPr="00571135">
              <w:rPr>
                <w:lang w:val="pl-PL" w:eastAsia="fr-CA"/>
              </w:rPr>
              <w:t xml:space="preserve"> </w:t>
            </w:r>
            <w:proofErr w:type="spellStart"/>
            <w:r w:rsidRPr="00571135">
              <w:rPr>
                <w:lang w:val="pl-PL" w:eastAsia="fr-CA"/>
              </w:rPr>
              <w:t>nejbližší</w:t>
            </w:r>
            <w:proofErr w:type="spellEnd"/>
            <w:r w:rsidRPr="00571135">
              <w:rPr>
                <w:lang w:val="pl-PL" w:eastAsia="fr-CA"/>
              </w:rPr>
              <w:t xml:space="preserve">, </w:t>
            </w:r>
            <w:proofErr w:type="spellStart"/>
            <w:r w:rsidRPr="00571135">
              <w:rPr>
                <w:lang w:val="pl-PL" w:eastAsia="fr-CA"/>
              </w:rPr>
              <w:t>klidnější</w:t>
            </w:r>
            <w:proofErr w:type="spellEnd"/>
            <w:r w:rsidRPr="00571135">
              <w:rPr>
                <w:lang w:val="pl-PL" w:eastAsia="fr-CA"/>
              </w:rPr>
              <w:t xml:space="preserve"> </w:t>
            </w:r>
            <w:proofErr w:type="spellStart"/>
            <w:proofErr w:type="gramStart"/>
            <w:r w:rsidRPr="00571135">
              <w:rPr>
                <w:lang w:val="pl-PL" w:eastAsia="fr-CA"/>
              </w:rPr>
              <w:t>příležitosti</w:t>
            </w:r>
            <w:proofErr w:type="spellEnd"/>
            <w:r w:rsidRPr="00571135">
              <w:rPr>
                <w:lang w:val="pl-PL" w:eastAsia="fr-CA"/>
              </w:rPr>
              <w:t>,“</w:t>
            </w:r>
            <w:proofErr w:type="gramEnd"/>
            <w:r w:rsidRPr="00571135">
              <w:rPr>
                <w:lang w:val="pl-PL" w:eastAsia="fr-CA"/>
              </w:rPr>
              <w:t xml:space="preserve"> </w:t>
            </w:r>
            <w:proofErr w:type="spellStart"/>
            <w:r w:rsidRPr="00571135">
              <w:rPr>
                <w:lang w:val="pl-PL" w:eastAsia="fr-CA"/>
              </w:rPr>
              <w:t>dodal</w:t>
            </w:r>
            <w:proofErr w:type="spellEnd"/>
            <w:r w:rsidRPr="00571135">
              <w:rPr>
                <w:lang w:val="pl-PL" w:eastAsia="fr-CA"/>
              </w:rPr>
              <w:t xml:space="preserve"> pro iDNES.cz </w:t>
            </w:r>
            <w:proofErr w:type="spellStart"/>
            <w:r w:rsidRPr="00571135">
              <w:rPr>
                <w:lang w:val="pl-PL" w:eastAsia="fr-CA"/>
              </w:rPr>
              <w:t>Válek</w:t>
            </w:r>
            <w:proofErr w:type="spellEnd"/>
            <w:r w:rsidRPr="00571135">
              <w:rPr>
                <w:lang w:val="pl-PL" w:eastAsia="fr-CA"/>
              </w:rPr>
              <w:t>.</w:t>
            </w:r>
          </w:p>
          <w:p w14:paraId="0E293CD4" w14:textId="77777777" w:rsidR="00F416AD" w:rsidRPr="00571135" w:rsidRDefault="00F416AD" w:rsidP="005B3B60">
            <w:pPr>
              <w:rPr>
                <w:lang w:val="pl-PL" w:eastAsia="fr-CA"/>
              </w:rPr>
            </w:pPr>
          </w:p>
          <w:p w14:paraId="5F0F4B75" w14:textId="77777777" w:rsidR="00F416AD" w:rsidRPr="00F416AD" w:rsidRDefault="00F416AD" w:rsidP="00F416AD">
            <w:r w:rsidRPr="00F416AD">
              <w:t>...ukrajinských ministrů s ohledem na jejich zahraniční cesty,“ doplnil pro iDNES.cz Smolka.</w:t>
            </w:r>
          </w:p>
          <w:p w14:paraId="68CEBB6A" w14:textId="77777777" w:rsidR="00F416AD" w:rsidRDefault="00F416AD" w:rsidP="00F416AD">
            <w:r w:rsidRPr="00F416AD">
              <w:t>Ten také uvedl, že tomu všemu musí přizpůsobit počet účastníků mezivládního jednání.</w:t>
            </w:r>
          </w:p>
          <w:p w14:paraId="5DF8D1A2" w14:textId="77777777" w:rsidR="00F416AD" w:rsidRPr="00F416AD" w:rsidRDefault="00F416AD" w:rsidP="00F416AD"/>
          <w:p w14:paraId="2D8F24EB" w14:textId="77777777" w:rsidR="005B3B60" w:rsidRPr="00571135" w:rsidRDefault="005B3B60" w:rsidP="005B3B60">
            <w:pPr>
              <w:rPr>
                <w:lang w:eastAsia="fr-CA"/>
              </w:rPr>
            </w:pPr>
            <w:r w:rsidRPr="00571135">
              <w:rPr>
                <w:lang w:eastAsia="fr-CA"/>
              </w:rPr>
              <w:t>Zdroj: </w:t>
            </w:r>
          </w:p>
          <w:p w14:paraId="678828E1" w14:textId="77777777" w:rsidR="005B3B60" w:rsidRPr="00571135" w:rsidRDefault="00000000" w:rsidP="005B3B60">
            <w:pPr>
              <w:rPr>
                <w:lang w:eastAsia="fr-CA"/>
              </w:rPr>
            </w:pPr>
            <w:hyperlink r:id="rId6" w:history="1">
              <w:r w:rsidR="005B3B60" w:rsidRPr="00571135">
                <w:rPr>
                  <w:color w:val="102447"/>
                  <w:lang w:eastAsia="fr-CA"/>
                </w:rPr>
                <w:t>https://www.idnes.cz/zpravy/domaci/vlada-jednani-kyjev-pondeli-ministri-bezpecnost-situace-zmena.A221025_150658_domaci_vank</w:t>
              </w:r>
            </w:hyperlink>
          </w:p>
          <w:p w14:paraId="6D9533F3" w14:textId="77777777" w:rsidR="005B3B60" w:rsidRPr="00571135" w:rsidRDefault="005B3B60" w:rsidP="00C51BA7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96" w:type="dxa"/>
              <w:bottom w:w="300" w:type="dxa"/>
              <w:right w:w="96" w:type="dxa"/>
            </w:tcMar>
            <w:vAlign w:val="center"/>
            <w:hideMark/>
          </w:tcPr>
          <w:p w14:paraId="0FF6E6EB" w14:textId="77777777" w:rsidR="00C51BA7" w:rsidRPr="00F416AD" w:rsidRDefault="00C51BA7" w:rsidP="00C51BA7">
            <w:pPr>
              <w:spacing w:after="0" w:line="384" w:lineRule="atLeast"/>
              <w:jc w:val="center"/>
              <w:rPr>
                <w:rFonts w:eastAsia="Times New Roman" w:cs="Segoe UI"/>
                <w:b/>
                <w:bCs/>
                <w:color w:val="010101"/>
                <w:sz w:val="20"/>
                <w:szCs w:val="20"/>
                <w:lang w:val="fr-CA" w:eastAsia="fr-CA"/>
              </w:rPr>
            </w:pPr>
            <w:proofErr w:type="gramStart"/>
            <w:r w:rsidRPr="00F416AD">
              <w:rPr>
                <w:rFonts w:eastAsia="Times New Roman" w:cs="Segoe UI"/>
                <w:b/>
                <w:bCs/>
                <w:color w:val="010101"/>
                <w:sz w:val="20"/>
                <w:szCs w:val="20"/>
                <w:lang w:val="fr-CA" w:eastAsia="fr-CA"/>
              </w:rPr>
              <w:t>ta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72" w:type="dxa"/>
              <w:bottom w:w="300" w:type="dxa"/>
              <w:right w:w="96" w:type="dxa"/>
            </w:tcMar>
            <w:vAlign w:val="center"/>
            <w:hideMark/>
          </w:tcPr>
          <w:p w14:paraId="0E057FBE" w14:textId="77777777" w:rsidR="00C51BA7" w:rsidRPr="00F416AD" w:rsidRDefault="00C51BA7" w:rsidP="00C51BA7">
            <w:pPr>
              <w:spacing w:after="0" w:line="384" w:lineRule="atLeast"/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</w:pP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terénní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,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horská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.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Mívají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středový</w:t>
            </w:r>
            <w:proofErr w:type="spellEnd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 </w:t>
            </w:r>
            <w:proofErr w:type="spellStart"/>
            <w:r w:rsidRPr="00F416AD">
              <w:rPr>
                <w:rFonts w:eastAsia="Times New Roman" w:cs="Segoe UI"/>
                <w:color w:val="010101"/>
                <w:sz w:val="20"/>
                <w:szCs w:val="20"/>
                <w:lang w:val="fr-CA" w:eastAsia="fr-CA"/>
              </w:rPr>
              <w:t>pohon</w:t>
            </w:r>
            <w:proofErr w:type="spellEnd"/>
          </w:p>
        </w:tc>
      </w:tr>
    </w:tbl>
    <w:p w14:paraId="6A8DB231" w14:textId="77777777" w:rsidR="00A83EFD" w:rsidRPr="00F416AD" w:rsidRDefault="00A83EFD" w:rsidP="00AC714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fr-CA" w:eastAsia="fr-CA"/>
        </w:rPr>
      </w:pPr>
    </w:p>
    <w:p w14:paraId="6CBE33A5" w14:textId="77777777" w:rsidR="00AA41AF" w:rsidRPr="00F416AD" w:rsidRDefault="00AA41AF"/>
    <w:sectPr w:rsidR="00AA41AF" w:rsidRPr="00F4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218"/>
    <w:rsid w:val="00024A9D"/>
    <w:rsid w:val="000D219D"/>
    <w:rsid w:val="00154453"/>
    <w:rsid w:val="002F4D92"/>
    <w:rsid w:val="0030333F"/>
    <w:rsid w:val="00310336"/>
    <w:rsid w:val="00315218"/>
    <w:rsid w:val="003247B9"/>
    <w:rsid w:val="003559FE"/>
    <w:rsid w:val="00392DB3"/>
    <w:rsid w:val="003D0563"/>
    <w:rsid w:val="00494DE3"/>
    <w:rsid w:val="00504B29"/>
    <w:rsid w:val="00530654"/>
    <w:rsid w:val="00540BC5"/>
    <w:rsid w:val="00571135"/>
    <w:rsid w:val="005B3B60"/>
    <w:rsid w:val="005D5DED"/>
    <w:rsid w:val="005F2C68"/>
    <w:rsid w:val="00601BBC"/>
    <w:rsid w:val="00674AB8"/>
    <w:rsid w:val="007201DE"/>
    <w:rsid w:val="0073193A"/>
    <w:rsid w:val="00751043"/>
    <w:rsid w:val="007D1F1B"/>
    <w:rsid w:val="008A6F96"/>
    <w:rsid w:val="0091016D"/>
    <w:rsid w:val="00935514"/>
    <w:rsid w:val="009831C1"/>
    <w:rsid w:val="00A01F5F"/>
    <w:rsid w:val="00A83EFD"/>
    <w:rsid w:val="00AA41AF"/>
    <w:rsid w:val="00AC7141"/>
    <w:rsid w:val="00AE41F9"/>
    <w:rsid w:val="00B03C65"/>
    <w:rsid w:val="00B154D1"/>
    <w:rsid w:val="00B678A2"/>
    <w:rsid w:val="00B9094F"/>
    <w:rsid w:val="00BC2050"/>
    <w:rsid w:val="00BD394E"/>
    <w:rsid w:val="00C51BA7"/>
    <w:rsid w:val="00C85F96"/>
    <w:rsid w:val="00CC2283"/>
    <w:rsid w:val="00D0431B"/>
    <w:rsid w:val="00D33C39"/>
    <w:rsid w:val="00D46F00"/>
    <w:rsid w:val="00DB66B7"/>
    <w:rsid w:val="00DD2CAE"/>
    <w:rsid w:val="00E02DE8"/>
    <w:rsid w:val="00E34FCB"/>
    <w:rsid w:val="00E911F4"/>
    <w:rsid w:val="00ED0E66"/>
    <w:rsid w:val="00ED157D"/>
    <w:rsid w:val="00F05BB8"/>
    <w:rsid w:val="00F416AD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724C"/>
  <w15:docId w15:val="{D54F0BE9-5836-4474-9B64-EFEAA003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D23D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B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Hypertextovodkaz">
    <w:name w:val="Hyperlink"/>
    <w:basedOn w:val="Standardnpsmoodstavce"/>
    <w:uiPriority w:val="99"/>
    <w:semiHidden/>
    <w:unhideWhenUsed/>
    <w:rsid w:val="005B3B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7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12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4783">
                              <w:marLeft w:val="-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nes.cz/zpravy/domaci/vlada-jednani-kyjev-pondeli-ministri-bezpecnost-situace-zmena.A221025_150658_domaci_vank" TargetMode="External"/><Relationship Id="rId5" Type="http://schemas.openxmlformats.org/officeDocument/2006/relationships/hyperlink" Target="https://www.czechency.org/slovnik/VLASTN%C3%8D%20JM%C3%89NO" TargetMode="External"/><Relationship Id="rId4" Type="http://schemas.openxmlformats.org/officeDocument/2006/relationships/hyperlink" Target="https://www.czechency.org/slovnik/REFEREN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Doležalová</dc:creator>
  <cp:lastModifiedBy>Pavla Doležalová</cp:lastModifiedBy>
  <cp:revision>31</cp:revision>
  <dcterms:created xsi:type="dcterms:W3CDTF">2022-10-24T10:16:00Z</dcterms:created>
  <dcterms:modified xsi:type="dcterms:W3CDTF">2022-10-26T11:30:00Z</dcterms:modified>
</cp:coreProperties>
</file>