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F4A1" w14:textId="77777777" w:rsidR="00BF2964" w:rsidRPr="00BA4189" w:rsidRDefault="00BA4189" w:rsidP="00BA41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Konverze jako individuální duchovní cesta: problematika konverz</w:t>
      </w:r>
      <w:r w:rsidR="00B80EC3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 rámci alternativní spirituality</w:t>
      </w:r>
    </w:p>
    <w:p w14:paraId="2D606E00" w14:textId="77777777" w:rsidR="00BF2964" w:rsidRDefault="00BF2964" w:rsidP="00BF2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Nenadalová</w:t>
      </w:r>
      <w:proofErr w:type="spellEnd"/>
    </w:p>
    <w:p w14:paraId="6768C19A" w14:textId="77777777" w:rsidR="00BF2964" w:rsidRDefault="00BF2964" w:rsidP="00BF2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8155A" w14:textId="77777777" w:rsidR="00BF2964" w:rsidRDefault="00BF2964" w:rsidP="009972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54B7E075" w14:textId="77777777" w:rsidR="001C7339" w:rsidRDefault="001C7339" w:rsidP="00BF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F2964">
        <w:rPr>
          <w:rFonts w:ascii="Times New Roman" w:hAnsi="Times New Roman" w:cs="Times New Roman"/>
          <w:sz w:val="24"/>
          <w:szCs w:val="24"/>
        </w:rPr>
        <w:t> tomto kurzu</w:t>
      </w:r>
      <w:r w:rsidR="001B4522" w:rsidRPr="001B4522">
        <w:rPr>
          <w:rFonts w:ascii="Times New Roman" w:hAnsi="Times New Roman" w:cs="Times New Roman"/>
          <w:sz w:val="24"/>
          <w:szCs w:val="24"/>
        </w:rPr>
        <w:t xml:space="preserve"> </w:t>
      </w:r>
      <w:r w:rsidR="001B4522">
        <w:rPr>
          <w:rFonts w:ascii="Times New Roman" w:hAnsi="Times New Roman" w:cs="Times New Roman"/>
          <w:sz w:val="24"/>
          <w:szCs w:val="24"/>
        </w:rPr>
        <w:t>jsem se</w:t>
      </w:r>
      <w:r w:rsidR="00C02BD7">
        <w:rPr>
          <w:rFonts w:ascii="Times New Roman" w:hAnsi="Times New Roman" w:cs="Times New Roman"/>
          <w:sz w:val="24"/>
          <w:szCs w:val="24"/>
        </w:rPr>
        <w:t xml:space="preserve"> </w:t>
      </w:r>
      <w:r w:rsidR="00FC4633">
        <w:rPr>
          <w:rFonts w:ascii="Times New Roman" w:hAnsi="Times New Roman" w:cs="Times New Roman"/>
          <w:sz w:val="24"/>
          <w:szCs w:val="24"/>
        </w:rPr>
        <w:t xml:space="preserve">často </w:t>
      </w:r>
      <w:r w:rsidR="00C02BD7">
        <w:rPr>
          <w:rFonts w:ascii="Times New Roman" w:hAnsi="Times New Roman" w:cs="Times New Roman"/>
          <w:sz w:val="24"/>
          <w:szCs w:val="24"/>
        </w:rPr>
        <w:t>setkala</w:t>
      </w:r>
      <w:r w:rsidR="001B4522">
        <w:rPr>
          <w:rFonts w:ascii="Times New Roman" w:hAnsi="Times New Roman" w:cs="Times New Roman"/>
          <w:sz w:val="24"/>
          <w:szCs w:val="24"/>
        </w:rPr>
        <w:t xml:space="preserve"> s</w:t>
      </w:r>
      <w:r w:rsidR="00FC4633">
        <w:rPr>
          <w:rFonts w:ascii="Times New Roman" w:hAnsi="Times New Roman" w:cs="Times New Roman"/>
          <w:sz w:val="24"/>
          <w:szCs w:val="24"/>
        </w:rPr>
        <w:t xml:space="preserve"> </w:t>
      </w:r>
      <w:r w:rsidR="001B4522">
        <w:rPr>
          <w:rFonts w:ascii="Times New Roman" w:hAnsi="Times New Roman" w:cs="Times New Roman"/>
          <w:sz w:val="24"/>
          <w:szCs w:val="24"/>
        </w:rPr>
        <w:t>teoriemi</w:t>
      </w:r>
      <w:r w:rsidR="00BF2964">
        <w:rPr>
          <w:rFonts w:ascii="Times New Roman" w:hAnsi="Times New Roman" w:cs="Times New Roman"/>
          <w:sz w:val="24"/>
          <w:szCs w:val="24"/>
        </w:rPr>
        <w:t>,</w:t>
      </w:r>
      <w:r w:rsidR="00C02BD7">
        <w:rPr>
          <w:rFonts w:ascii="Times New Roman" w:hAnsi="Times New Roman" w:cs="Times New Roman"/>
          <w:sz w:val="24"/>
          <w:szCs w:val="24"/>
        </w:rPr>
        <w:t xml:space="preserve"> které </w:t>
      </w:r>
      <w:r w:rsidR="00FC4633">
        <w:rPr>
          <w:rFonts w:ascii="Times New Roman" w:hAnsi="Times New Roman" w:cs="Times New Roman"/>
          <w:sz w:val="24"/>
          <w:szCs w:val="24"/>
        </w:rPr>
        <w:t>pracov</w:t>
      </w:r>
      <w:r w:rsidR="00C37C20">
        <w:rPr>
          <w:rFonts w:ascii="Times New Roman" w:hAnsi="Times New Roman" w:cs="Times New Roman"/>
          <w:sz w:val="24"/>
          <w:szCs w:val="24"/>
        </w:rPr>
        <w:t>al</w:t>
      </w:r>
      <w:r w:rsidR="00C02BD7">
        <w:rPr>
          <w:rFonts w:ascii="Times New Roman" w:hAnsi="Times New Roman" w:cs="Times New Roman"/>
          <w:sz w:val="24"/>
          <w:szCs w:val="24"/>
        </w:rPr>
        <w:t>y</w:t>
      </w:r>
      <w:r w:rsidR="00FC31D0">
        <w:rPr>
          <w:rFonts w:ascii="Times New Roman" w:hAnsi="Times New Roman" w:cs="Times New Roman"/>
          <w:sz w:val="24"/>
          <w:szCs w:val="24"/>
        </w:rPr>
        <w:t xml:space="preserve"> </w:t>
      </w:r>
      <w:r w:rsidR="00FC4633">
        <w:rPr>
          <w:rFonts w:ascii="Times New Roman" w:hAnsi="Times New Roman" w:cs="Times New Roman"/>
          <w:sz w:val="24"/>
          <w:szCs w:val="24"/>
        </w:rPr>
        <w:t>se vztahem</w:t>
      </w:r>
      <w:r w:rsid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C33E8B">
        <w:rPr>
          <w:rFonts w:ascii="Times New Roman" w:hAnsi="Times New Roman" w:cs="Times New Roman"/>
          <w:sz w:val="24"/>
          <w:szCs w:val="24"/>
        </w:rPr>
        <w:t>jedince</w:t>
      </w:r>
      <w:r w:rsid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FC31D0">
        <w:rPr>
          <w:rFonts w:ascii="Times New Roman" w:hAnsi="Times New Roman" w:cs="Times New Roman"/>
          <w:sz w:val="24"/>
          <w:szCs w:val="24"/>
        </w:rPr>
        <w:t>k nábožensky orientované</w:t>
      </w:r>
      <w:r w:rsidR="00FC4633">
        <w:rPr>
          <w:rFonts w:ascii="Times New Roman" w:hAnsi="Times New Roman" w:cs="Times New Roman"/>
          <w:sz w:val="24"/>
          <w:szCs w:val="24"/>
        </w:rPr>
        <w:t xml:space="preserve"> (a mnohdy institucionalizované)</w:t>
      </w:r>
      <w:r w:rsidR="00FC31D0">
        <w:rPr>
          <w:rFonts w:ascii="Times New Roman" w:hAnsi="Times New Roman" w:cs="Times New Roman"/>
          <w:sz w:val="24"/>
          <w:szCs w:val="24"/>
        </w:rPr>
        <w:t xml:space="preserve"> skupině</w:t>
      </w:r>
      <w:r w:rsidR="00FC4633">
        <w:rPr>
          <w:rFonts w:ascii="Times New Roman" w:hAnsi="Times New Roman" w:cs="Times New Roman"/>
          <w:sz w:val="24"/>
          <w:szCs w:val="24"/>
        </w:rPr>
        <w:t xml:space="preserve"> </w:t>
      </w:r>
      <w:r w:rsidR="00C02BD7">
        <w:rPr>
          <w:rFonts w:ascii="Times New Roman" w:hAnsi="Times New Roman" w:cs="Times New Roman"/>
          <w:sz w:val="24"/>
          <w:szCs w:val="24"/>
        </w:rPr>
        <w:t xml:space="preserve">jako </w:t>
      </w:r>
      <w:r w:rsidR="00FC4633">
        <w:rPr>
          <w:rFonts w:ascii="Times New Roman" w:hAnsi="Times New Roman" w:cs="Times New Roman"/>
          <w:sz w:val="24"/>
          <w:szCs w:val="24"/>
        </w:rPr>
        <w:t xml:space="preserve">s důležitým </w:t>
      </w:r>
      <w:r w:rsidR="00C02BD7">
        <w:rPr>
          <w:rFonts w:ascii="Times New Roman" w:hAnsi="Times New Roman" w:cs="Times New Roman"/>
          <w:sz w:val="24"/>
          <w:szCs w:val="24"/>
        </w:rPr>
        <w:t>aspekt</w:t>
      </w:r>
      <w:r w:rsidR="00FC4633">
        <w:rPr>
          <w:rFonts w:ascii="Times New Roman" w:hAnsi="Times New Roman" w:cs="Times New Roman"/>
          <w:sz w:val="24"/>
          <w:szCs w:val="24"/>
        </w:rPr>
        <w:t>em</w:t>
      </w:r>
      <w:r w:rsidR="00C02BD7">
        <w:rPr>
          <w:rFonts w:ascii="Times New Roman" w:hAnsi="Times New Roman" w:cs="Times New Roman"/>
          <w:sz w:val="24"/>
          <w:szCs w:val="24"/>
        </w:rPr>
        <w:t xml:space="preserve"> konverze</w:t>
      </w:r>
      <w:r w:rsidR="009972AF">
        <w:rPr>
          <w:rFonts w:ascii="Times New Roman" w:hAnsi="Times New Roman" w:cs="Times New Roman"/>
          <w:sz w:val="24"/>
          <w:szCs w:val="24"/>
        </w:rPr>
        <w:t>.</w:t>
      </w:r>
      <w:r w:rsidR="00AB5289">
        <w:rPr>
          <w:rFonts w:ascii="Times New Roman" w:hAnsi="Times New Roman" w:cs="Times New Roman"/>
          <w:sz w:val="24"/>
          <w:szCs w:val="24"/>
        </w:rPr>
        <w:t xml:space="preserve"> </w:t>
      </w:r>
      <w:r w:rsidR="00D400AE">
        <w:rPr>
          <w:rFonts w:ascii="Times New Roman" w:hAnsi="Times New Roman" w:cs="Times New Roman"/>
          <w:sz w:val="24"/>
          <w:szCs w:val="24"/>
        </w:rPr>
        <w:t xml:space="preserve">Napadla mě proto otázka, jak by se </w:t>
      </w:r>
      <w:r w:rsidR="00FC4633">
        <w:rPr>
          <w:rFonts w:ascii="Times New Roman" w:hAnsi="Times New Roman" w:cs="Times New Roman"/>
          <w:sz w:val="24"/>
          <w:szCs w:val="24"/>
        </w:rPr>
        <w:t xml:space="preserve">taková </w:t>
      </w:r>
      <w:r w:rsidR="00D400AE">
        <w:rPr>
          <w:rFonts w:ascii="Times New Roman" w:hAnsi="Times New Roman" w:cs="Times New Roman"/>
          <w:sz w:val="24"/>
          <w:szCs w:val="24"/>
        </w:rPr>
        <w:t>vybran</w:t>
      </w:r>
      <w:r w:rsidR="00FC4633">
        <w:rPr>
          <w:rFonts w:ascii="Times New Roman" w:hAnsi="Times New Roman" w:cs="Times New Roman"/>
          <w:sz w:val="24"/>
          <w:szCs w:val="24"/>
        </w:rPr>
        <w:t>á</w:t>
      </w:r>
      <w:r w:rsidR="00D400AE">
        <w:rPr>
          <w:rFonts w:ascii="Times New Roman" w:hAnsi="Times New Roman" w:cs="Times New Roman"/>
          <w:sz w:val="24"/>
          <w:szCs w:val="24"/>
        </w:rPr>
        <w:t xml:space="preserve"> teorie mohla vypořádat s autobiografickými narativy</w:t>
      </w:r>
      <w:r w:rsidR="000E42FE">
        <w:rPr>
          <w:rFonts w:ascii="Times New Roman" w:hAnsi="Times New Roman" w:cs="Times New Roman"/>
          <w:sz w:val="24"/>
          <w:szCs w:val="24"/>
        </w:rPr>
        <w:t xml:space="preserve"> jedinců</w:t>
      </w:r>
      <w:r w:rsidR="00D400AE">
        <w:rPr>
          <w:rFonts w:ascii="Times New Roman" w:hAnsi="Times New Roman" w:cs="Times New Roman"/>
          <w:sz w:val="24"/>
          <w:szCs w:val="24"/>
        </w:rPr>
        <w:t xml:space="preserve">, </w:t>
      </w:r>
      <w:r w:rsidR="000E42FE">
        <w:rPr>
          <w:rFonts w:ascii="Times New Roman" w:hAnsi="Times New Roman" w:cs="Times New Roman"/>
          <w:sz w:val="24"/>
          <w:szCs w:val="24"/>
        </w:rPr>
        <w:t>kteří se v internetovém prostoru prezentují svojí</w:t>
      </w:r>
      <w:r w:rsidR="00D400AE">
        <w:rPr>
          <w:rFonts w:ascii="Times New Roman" w:hAnsi="Times New Roman" w:cs="Times New Roman"/>
          <w:sz w:val="24"/>
          <w:szCs w:val="24"/>
        </w:rPr>
        <w:t xml:space="preserve"> </w:t>
      </w:r>
      <w:r w:rsidR="00DF029B">
        <w:rPr>
          <w:rFonts w:ascii="Times New Roman" w:hAnsi="Times New Roman" w:cs="Times New Roman"/>
          <w:sz w:val="24"/>
          <w:szCs w:val="24"/>
        </w:rPr>
        <w:t xml:space="preserve">čistě </w:t>
      </w:r>
      <w:r w:rsidR="00FC31D0">
        <w:rPr>
          <w:rFonts w:ascii="Times New Roman" w:hAnsi="Times New Roman" w:cs="Times New Roman"/>
          <w:sz w:val="24"/>
          <w:szCs w:val="24"/>
        </w:rPr>
        <w:t xml:space="preserve">individuální </w:t>
      </w:r>
      <w:r w:rsidR="00D400AE" w:rsidRPr="00D400AE">
        <w:rPr>
          <w:rFonts w:ascii="Times New Roman" w:hAnsi="Times New Roman" w:cs="Times New Roman"/>
          <w:sz w:val="24"/>
          <w:szCs w:val="24"/>
        </w:rPr>
        <w:t>„duchovní cest</w:t>
      </w:r>
      <w:r w:rsidR="000E42FE">
        <w:rPr>
          <w:rFonts w:ascii="Times New Roman" w:hAnsi="Times New Roman" w:cs="Times New Roman"/>
          <w:sz w:val="24"/>
          <w:szCs w:val="24"/>
        </w:rPr>
        <w:t>o</w:t>
      </w:r>
      <w:r w:rsidR="00D400AE" w:rsidRPr="00D400AE">
        <w:rPr>
          <w:rFonts w:ascii="Times New Roman" w:hAnsi="Times New Roman" w:cs="Times New Roman"/>
          <w:sz w:val="24"/>
          <w:szCs w:val="24"/>
        </w:rPr>
        <w:t>u“</w:t>
      </w:r>
      <w:r w:rsidR="004F6009">
        <w:rPr>
          <w:rFonts w:ascii="Times New Roman" w:hAnsi="Times New Roman" w:cs="Times New Roman"/>
          <w:sz w:val="24"/>
          <w:szCs w:val="24"/>
        </w:rPr>
        <w:t xml:space="preserve"> </w:t>
      </w:r>
      <w:r w:rsidR="00FC4633">
        <w:rPr>
          <w:rFonts w:ascii="Times New Roman" w:hAnsi="Times New Roman" w:cs="Times New Roman"/>
          <w:sz w:val="24"/>
          <w:szCs w:val="24"/>
        </w:rPr>
        <w:t>z</w:t>
      </w:r>
      <w:r w:rsidR="004F6009">
        <w:rPr>
          <w:rFonts w:ascii="Times New Roman" w:hAnsi="Times New Roman" w:cs="Times New Roman"/>
          <w:sz w:val="24"/>
          <w:szCs w:val="24"/>
        </w:rPr>
        <w:t xml:space="preserve"> rámce</w:t>
      </w:r>
      <w:r w:rsidR="00C3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AE">
        <w:rPr>
          <w:rFonts w:ascii="Times New Roman" w:hAnsi="Times New Roman" w:cs="Times New Roman"/>
          <w:sz w:val="24"/>
          <w:szCs w:val="24"/>
        </w:rPr>
        <w:t>detradicionalizované</w:t>
      </w:r>
      <w:proofErr w:type="spellEnd"/>
      <w:r w:rsidR="00D400AE">
        <w:rPr>
          <w:rFonts w:ascii="Times New Roman" w:hAnsi="Times New Roman" w:cs="Times New Roman"/>
          <w:sz w:val="24"/>
          <w:szCs w:val="24"/>
        </w:rPr>
        <w:t xml:space="preserve"> spirituality</w:t>
      </w:r>
      <w:r w:rsidR="000E42FE">
        <w:rPr>
          <w:rFonts w:ascii="Times New Roman" w:hAnsi="Times New Roman" w:cs="Times New Roman"/>
          <w:sz w:val="24"/>
          <w:szCs w:val="24"/>
        </w:rPr>
        <w:t>.</w:t>
      </w:r>
      <w:r w:rsidR="00D400AE">
        <w:rPr>
          <w:rFonts w:ascii="Times New Roman" w:hAnsi="Times New Roman" w:cs="Times New Roman"/>
          <w:sz w:val="24"/>
          <w:szCs w:val="24"/>
        </w:rPr>
        <w:t xml:space="preserve"> </w:t>
      </w:r>
      <w:r w:rsidR="00C37C20">
        <w:rPr>
          <w:rFonts w:ascii="Times New Roman" w:hAnsi="Times New Roman" w:cs="Times New Roman"/>
          <w:sz w:val="24"/>
          <w:szCs w:val="24"/>
        </w:rPr>
        <w:t>Protože v</w:t>
      </w:r>
      <w:r w:rsidR="00FC31D0" w:rsidRPr="000E42FE">
        <w:rPr>
          <w:rFonts w:ascii="Times New Roman" w:hAnsi="Times New Roman" w:cs="Times New Roman"/>
          <w:sz w:val="24"/>
          <w:szCs w:val="24"/>
        </w:rPr>
        <w:t xml:space="preserve">e sféře alternativních spiritualit </w:t>
      </w:r>
      <w:r w:rsidR="00FC31D0">
        <w:rPr>
          <w:rFonts w:ascii="Times New Roman" w:hAnsi="Times New Roman" w:cs="Times New Roman"/>
          <w:sz w:val="24"/>
          <w:szCs w:val="24"/>
        </w:rPr>
        <w:t xml:space="preserve">lze </w:t>
      </w:r>
      <w:r w:rsidR="004F6009">
        <w:rPr>
          <w:rFonts w:ascii="Times New Roman" w:hAnsi="Times New Roman" w:cs="Times New Roman"/>
          <w:sz w:val="24"/>
          <w:szCs w:val="24"/>
        </w:rPr>
        <w:t>za</w:t>
      </w:r>
      <w:r w:rsidR="004F6009" w:rsidRPr="000E42FE">
        <w:rPr>
          <w:rFonts w:ascii="Times New Roman" w:hAnsi="Times New Roman" w:cs="Times New Roman"/>
          <w:sz w:val="24"/>
          <w:szCs w:val="24"/>
        </w:rPr>
        <w:t xml:space="preserve"> obvyklé </w:t>
      </w:r>
      <w:r w:rsidR="00FC31D0" w:rsidRPr="000E42FE">
        <w:rPr>
          <w:rFonts w:ascii="Times New Roman" w:hAnsi="Times New Roman" w:cs="Times New Roman"/>
          <w:sz w:val="24"/>
          <w:szCs w:val="24"/>
        </w:rPr>
        <w:t xml:space="preserve">považovat </w:t>
      </w:r>
      <w:r w:rsidR="00FC4633">
        <w:rPr>
          <w:rFonts w:ascii="Times New Roman" w:hAnsi="Times New Roman" w:cs="Times New Roman"/>
          <w:sz w:val="24"/>
          <w:szCs w:val="24"/>
        </w:rPr>
        <w:t xml:space="preserve">právě </w:t>
      </w:r>
      <w:r w:rsidR="004F6009">
        <w:rPr>
          <w:rFonts w:ascii="Times New Roman" w:hAnsi="Times New Roman" w:cs="Times New Roman"/>
          <w:sz w:val="24"/>
          <w:szCs w:val="24"/>
        </w:rPr>
        <w:t>pri</w:t>
      </w:r>
      <w:r w:rsidR="000E42FE" w:rsidRPr="000E42FE">
        <w:rPr>
          <w:rFonts w:ascii="Times New Roman" w:hAnsi="Times New Roman" w:cs="Times New Roman"/>
          <w:sz w:val="24"/>
          <w:szCs w:val="24"/>
        </w:rPr>
        <w:t>ncipy individualizac</w:t>
      </w:r>
      <w:r w:rsidR="00FC31D0">
        <w:rPr>
          <w:rFonts w:ascii="Times New Roman" w:hAnsi="Times New Roman" w:cs="Times New Roman"/>
          <w:sz w:val="24"/>
          <w:szCs w:val="24"/>
        </w:rPr>
        <w:t>e</w:t>
      </w:r>
      <w:r w:rsidR="000E42FE" w:rsidRPr="000E42FE">
        <w:rPr>
          <w:rFonts w:ascii="Times New Roman" w:hAnsi="Times New Roman" w:cs="Times New Roman"/>
          <w:sz w:val="24"/>
          <w:szCs w:val="24"/>
        </w:rPr>
        <w:t>, eklekticismu i komercionalizac</w:t>
      </w:r>
      <w:r w:rsidR="00FC31D0">
        <w:rPr>
          <w:rFonts w:ascii="Times New Roman" w:hAnsi="Times New Roman" w:cs="Times New Roman"/>
          <w:sz w:val="24"/>
          <w:szCs w:val="24"/>
        </w:rPr>
        <w:t xml:space="preserve">e </w:t>
      </w:r>
      <w:r w:rsidR="000E42FE" w:rsidRPr="000E42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42FE" w:rsidRPr="000E42FE">
        <w:rPr>
          <w:rFonts w:ascii="Times New Roman" w:hAnsi="Times New Roman" w:cs="Times New Roman"/>
          <w:sz w:val="24"/>
          <w:szCs w:val="24"/>
        </w:rPr>
        <w:t>Ondrašinová</w:t>
      </w:r>
      <w:proofErr w:type="spellEnd"/>
      <w:r w:rsidR="000E42FE" w:rsidRPr="000E42FE">
        <w:rPr>
          <w:rFonts w:ascii="Times New Roman" w:hAnsi="Times New Roman" w:cs="Times New Roman"/>
          <w:sz w:val="24"/>
          <w:szCs w:val="24"/>
        </w:rPr>
        <w:t xml:space="preserve">, 2010, srov. </w:t>
      </w:r>
      <w:proofErr w:type="spellStart"/>
      <w:r w:rsidR="000E42FE" w:rsidRPr="000E42FE">
        <w:rPr>
          <w:rFonts w:ascii="Times New Roman" w:hAnsi="Times New Roman" w:cs="Times New Roman"/>
          <w:sz w:val="24"/>
          <w:szCs w:val="24"/>
        </w:rPr>
        <w:t>Pike</w:t>
      </w:r>
      <w:proofErr w:type="spellEnd"/>
      <w:r w:rsidR="000E42FE" w:rsidRPr="000E42FE">
        <w:rPr>
          <w:rFonts w:ascii="Times New Roman" w:hAnsi="Times New Roman" w:cs="Times New Roman"/>
          <w:sz w:val="24"/>
          <w:szCs w:val="24"/>
        </w:rPr>
        <w:t xml:space="preserve">, 2004), rozhodla </w:t>
      </w:r>
      <w:r w:rsidR="00C37C20" w:rsidRPr="000E42FE">
        <w:rPr>
          <w:rFonts w:ascii="Times New Roman" w:hAnsi="Times New Roman" w:cs="Times New Roman"/>
          <w:sz w:val="24"/>
          <w:szCs w:val="24"/>
        </w:rPr>
        <w:t>jsem se</w:t>
      </w:r>
      <w:r w:rsidR="000E42FE" w:rsidRPr="000E42FE">
        <w:rPr>
          <w:rFonts w:ascii="Times New Roman" w:hAnsi="Times New Roman" w:cs="Times New Roman"/>
          <w:sz w:val="24"/>
          <w:szCs w:val="24"/>
        </w:rPr>
        <w:t xml:space="preserve"> autobiografické narativ</w:t>
      </w:r>
      <w:r w:rsidR="004F6009">
        <w:rPr>
          <w:rFonts w:ascii="Times New Roman" w:hAnsi="Times New Roman" w:cs="Times New Roman"/>
          <w:sz w:val="24"/>
          <w:szCs w:val="24"/>
        </w:rPr>
        <w:t>y,</w:t>
      </w:r>
      <w:r w:rsidR="000E42FE">
        <w:rPr>
          <w:rFonts w:ascii="Times New Roman" w:hAnsi="Times New Roman" w:cs="Times New Roman"/>
          <w:sz w:val="24"/>
          <w:szCs w:val="24"/>
        </w:rPr>
        <w:t xml:space="preserve"> kter</w:t>
      </w:r>
      <w:r w:rsidR="001B4522">
        <w:rPr>
          <w:rFonts w:ascii="Times New Roman" w:hAnsi="Times New Roman" w:cs="Times New Roman"/>
          <w:sz w:val="24"/>
          <w:szCs w:val="24"/>
        </w:rPr>
        <w:t>é</w:t>
      </w:r>
      <w:r w:rsidR="000E42FE">
        <w:rPr>
          <w:rFonts w:ascii="Times New Roman" w:hAnsi="Times New Roman" w:cs="Times New Roman"/>
          <w:sz w:val="24"/>
          <w:szCs w:val="24"/>
        </w:rPr>
        <w:t xml:space="preserve"> často vídám na webových stránkách různých léčitelů, šamanů</w:t>
      </w:r>
      <w:r w:rsidR="00C02BD7">
        <w:rPr>
          <w:rFonts w:ascii="Times New Roman" w:hAnsi="Times New Roman" w:cs="Times New Roman"/>
          <w:sz w:val="24"/>
          <w:szCs w:val="24"/>
        </w:rPr>
        <w:t xml:space="preserve"> </w:t>
      </w:r>
      <w:r w:rsidR="000E42FE">
        <w:rPr>
          <w:rFonts w:ascii="Times New Roman" w:hAnsi="Times New Roman" w:cs="Times New Roman"/>
          <w:sz w:val="24"/>
          <w:szCs w:val="24"/>
        </w:rPr>
        <w:t>a</w:t>
      </w:r>
      <w:r w:rsidR="00FC4633">
        <w:rPr>
          <w:rFonts w:ascii="Times New Roman" w:hAnsi="Times New Roman" w:cs="Times New Roman"/>
          <w:sz w:val="24"/>
          <w:szCs w:val="24"/>
        </w:rPr>
        <w:t xml:space="preserve"> dalších poskytovatelů</w:t>
      </w:r>
      <w:r w:rsidR="004111B8">
        <w:rPr>
          <w:rFonts w:ascii="Times New Roman" w:hAnsi="Times New Roman" w:cs="Times New Roman"/>
          <w:sz w:val="24"/>
          <w:szCs w:val="24"/>
        </w:rPr>
        <w:t xml:space="preserve"> alternativních služeb</w:t>
      </w:r>
      <w:r w:rsidR="004F6009">
        <w:rPr>
          <w:rFonts w:ascii="Times New Roman" w:hAnsi="Times New Roman" w:cs="Times New Roman"/>
          <w:sz w:val="24"/>
          <w:szCs w:val="24"/>
        </w:rPr>
        <w:t xml:space="preserve"> </w:t>
      </w:r>
      <w:r w:rsidR="000E42FE" w:rsidRPr="000E42FE">
        <w:rPr>
          <w:rFonts w:ascii="Times New Roman" w:hAnsi="Times New Roman" w:cs="Times New Roman"/>
          <w:sz w:val="24"/>
          <w:szCs w:val="24"/>
        </w:rPr>
        <w:t xml:space="preserve">analyzovat </w:t>
      </w:r>
      <w:r w:rsidR="001B4522">
        <w:rPr>
          <w:rFonts w:ascii="Times New Roman" w:hAnsi="Times New Roman" w:cs="Times New Roman"/>
          <w:sz w:val="24"/>
          <w:szCs w:val="24"/>
        </w:rPr>
        <w:t>také</w:t>
      </w:r>
      <w:r w:rsidR="001B4522" w:rsidRPr="000E42FE">
        <w:rPr>
          <w:rFonts w:ascii="Times New Roman" w:hAnsi="Times New Roman" w:cs="Times New Roman"/>
          <w:sz w:val="24"/>
          <w:szCs w:val="24"/>
        </w:rPr>
        <w:t xml:space="preserve"> </w:t>
      </w:r>
      <w:r w:rsidR="000E42FE" w:rsidRPr="000E42FE">
        <w:rPr>
          <w:rFonts w:ascii="Times New Roman" w:hAnsi="Times New Roman" w:cs="Times New Roman"/>
          <w:sz w:val="24"/>
          <w:szCs w:val="24"/>
        </w:rPr>
        <w:t>jako</w:t>
      </w:r>
      <w:r w:rsidR="004F6009">
        <w:rPr>
          <w:rFonts w:ascii="Times New Roman" w:hAnsi="Times New Roman" w:cs="Times New Roman"/>
          <w:sz w:val="24"/>
          <w:szCs w:val="24"/>
        </w:rPr>
        <w:t xml:space="preserve"> svého druhu</w:t>
      </w:r>
      <w:r w:rsidR="000E42FE" w:rsidRPr="000E42FE">
        <w:rPr>
          <w:rFonts w:ascii="Times New Roman" w:hAnsi="Times New Roman" w:cs="Times New Roman"/>
          <w:sz w:val="24"/>
          <w:szCs w:val="24"/>
        </w:rPr>
        <w:t xml:space="preserve"> konverzní</w:t>
      </w:r>
      <w:r w:rsidR="000E42FE">
        <w:rPr>
          <w:rFonts w:ascii="Times New Roman" w:hAnsi="Times New Roman" w:cs="Times New Roman"/>
          <w:sz w:val="24"/>
          <w:szCs w:val="24"/>
        </w:rPr>
        <w:t xml:space="preserve">. </w:t>
      </w:r>
      <w:r w:rsidR="004111B8">
        <w:rPr>
          <w:rFonts w:ascii="Times New Roman" w:hAnsi="Times New Roman" w:cs="Times New Roman"/>
          <w:sz w:val="24"/>
          <w:szCs w:val="24"/>
        </w:rPr>
        <w:t xml:space="preserve">Vybrala jsem si </w:t>
      </w:r>
      <w:r w:rsidR="00C33E8B">
        <w:rPr>
          <w:rFonts w:ascii="Times New Roman" w:hAnsi="Times New Roman" w:cs="Times New Roman"/>
          <w:sz w:val="24"/>
          <w:szCs w:val="24"/>
        </w:rPr>
        <w:t>stránky</w:t>
      </w:r>
      <w:r w:rsidR="00AB528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B5289">
        <w:rPr>
          <w:rFonts w:ascii="Times New Roman" w:hAnsi="Times New Roman" w:cs="Times New Roman"/>
          <w:sz w:val="24"/>
          <w:szCs w:val="24"/>
        </w:rPr>
        <w:t>Amarhea</w:t>
      </w:r>
      <w:proofErr w:type="spellEnd"/>
      <w:r w:rsidR="00AB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289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AB5289">
        <w:rPr>
          <w:rFonts w:ascii="Times New Roman" w:hAnsi="Times New Roman" w:cs="Times New Roman"/>
          <w:sz w:val="24"/>
          <w:szCs w:val="24"/>
        </w:rPr>
        <w:t xml:space="preserve"> – Šamanské semináře“, </w:t>
      </w:r>
      <w:r w:rsidR="004111B8">
        <w:rPr>
          <w:rFonts w:ascii="Times New Roman" w:hAnsi="Times New Roman" w:cs="Times New Roman"/>
          <w:sz w:val="24"/>
          <w:szCs w:val="24"/>
        </w:rPr>
        <w:t>jelikož</w:t>
      </w:r>
      <w:r w:rsidR="00AB5289">
        <w:rPr>
          <w:rFonts w:ascii="Times New Roman" w:hAnsi="Times New Roman" w:cs="Times New Roman"/>
          <w:sz w:val="24"/>
          <w:szCs w:val="24"/>
        </w:rPr>
        <w:t xml:space="preserve"> autorka</w:t>
      </w:r>
      <w:r w:rsidR="000244D8">
        <w:rPr>
          <w:rFonts w:ascii="Times New Roman" w:hAnsi="Times New Roman" w:cs="Times New Roman"/>
          <w:sz w:val="24"/>
          <w:szCs w:val="24"/>
        </w:rPr>
        <w:t xml:space="preserve"> </w:t>
      </w:r>
      <w:r w:rsidR="004111B8">
        <w:rPr>
          <w:rFonts w:ascii="Times New Roman" w:hAnsi="Times New Roman" w:cs="Times New Roman"/>
          <w:sz w:val="24"/>
          <w:szCs w:val="24"/>
        </w:rPr>
        <w:t xml:space="preserve">zde </w:t>
      </w:r>
      <w:r w:rsidR="000244D8">
        <w:rPr>
          <w:rFonts w:ascii="Times New Roman" w:hAnsi="Times New Roman" w:cs="Times New Roman"/>
          <w:sz w:val="24"/>
          <w:szCs w:val="24"/>
        </w:rPr>
        <w:t xml:space="preserve">poměrně podrobně popisuje </w:t>
      </w:r>
      <w:r w:rsidR="00C33E8B">
        <w:rPr>
          <w:rFonts w:ascii="Times New Roman" w:hAnsi="Times New Roman" w:cs="Times New Roman"/>
          <w:sz w:val="24"/>
          <w:szCs w:val="24"/>
        </w:rPr>
        <w:t>svůj životní příběh s ohledem na</w:t>
      </w:r>
      <w:r>
        <w:rPr>
          <w:rFonts w:ascii="Times New Roman" w:hAnsi="Times New Roman" w:cs="Times New Roman"/>
          <w:sz w:val="24"/>
          <w:szCs w:val="24"/>
        </w:rPr>
        <w:t xml:space="preserve"> (z jejího hlediska)</w:t>
      </w:r>
      <w:r w:rsidR="000244D8">
        <w:rPr>
          <w:rFonts w:ascii="Times New Roman" w:hAnsi="Times New Roman" w:cs="Times New Roman"/>
          <w:sz w:val="24"/>
          <w:szCs w:val="24"/>
        </w:rPr>
        <w:t xml:space="preserve"> </w:t>
      </w:r>
      <w:r w:rsidR="00C33E8B">
        <w:rPr>
          <w:rFonts w:ascii="Times New Roman" w:hAnsi="Times New Roman" w:cs="Times New Roman"/>
          <w:sz w:val="24"/>
          <w:szCs w:val="24"/>
        </w:rPr>
        <w:t>významné posuny v</w:t>
      </w:r>
      <w:r w:rsidR="00FC31D0">
        <w:rPr>
          <w:rFonts w:ascii="Times New Roman" w:hAnsi="Times New Roman" w:cs="Times New Roman"/>
          <w:sz w:val="24"/>
          <w:szCs w:val="24"/>
        </w:rPr>
        <w:t xml:space="preserve"> osobní</w:t>
      </w:r>
      <w:r w:rsidR="00C33E8B">
        <w:rPr>
          <w:rFonts w:ascii="Times New Roman" w:hAnsi="Times New Roman" w:cs="Times New Roman"/>
          <w:sz w:val="24"/>
          <w:szCs w:val="24"/>
        </w:rPr>
        <w:t xml:space="preserve"> spiritualitě</w:t>
      </w:r>
      <w:r w:rsidR="00402C89">
        <w:rPr>
          <w:rFonts w:ascii="Times New Roman" w:hAnsi="Times New Roman" w:cs="Times New Roman"/>
          <w:sz w:val="24"/>
          <w:szCs w:val="24"/>
        </w:rPr>
        <w:t xml:space="preserve"> a praxi</w:t>
      </w:r>
      <w:r w:rsidR="00F15E87">
        <w:rPr>
          <w:rFonts w:ascii="Times New Roman" w:hAnsi="Times New Roman" w:cs="Times New Roman"/>
          <w:sz w:val="24"/>
          <w:szCs w:val="24"/>
        </w:rPr>
        <w:t>.</w:t>
      </w:r>
      <w:r w:rsidR="004111B8">
        <w:rPr>
          <w:rFonts w:ascii="Times New Roman" w:hAnsi="Times New Roman" w:cs="Times New Roman"/>
          <w:sz w:val="24"/>
          <w:szCs w:val="24"/>
        </w:rPr>
        <w:t xml:space="preserve"> Tyto výpovědi</w:t>
      </w:r>
      <w:r w:rsidR="00F15E87">
        <w:rPr>
          <w:rFonts w:ascii="Times New Roman" w:hAnsi="Times New Roman" w:cs="Times New Roman"/>
          <w:sz w:val="24"/>
          <w:szCs w:val="24"/>
        </w:rPr>
        <w:t xml:space="preserve"> rámcově rozeberu optikou</w:t>
      </w:r>
      <w:r w:rsidR="00823536">
        <w:rPr>
          <w:rFonts w:ascii="Times New Roman" w:hAnsi="Times New Roman" w:cs="Times New Roman"/>
          <w:sz w:val="24"/>
          <w:szCs w:val="24"/>
        </w:rPr>
        <w:t xml:space="preserve"> teoretické</w:t>
      </w:r>
      <w:r w:rsidR="00F15E87">
        <w:rPr>
          <w:rFonts w:ascii="Times New Roman" w:hAnsi="Times New Roman" w:cs="Times New Roman"/>
          <w:sz w:val="24"/>
          <w:szCs w:val="24"/>
        </w:rPr>
        <w:t>ho</w:t>
      </w:r>
      <w:r w:rsidR="00823536">
        <w:rPr>
          <w:rFonts w:ascii="Times New Roman" w:hAnsi="Times New Roman" w:cs="Times New Roman"/>
          <w:sz w:val="24"/>
          <w:szCs w:val="24"/>
        </w:rPr>
        <w:t xml:space="preserve"> přístupu Fabrice </w:t>
      </w:r>
      <w:proofErr w:type="spellStart"/>
      <w:r w:rsidR="00823536">
        <w:rPr>
          <w:rFonts w:ascii="Times New Roman" w:hAnsi="Times New Roman" w:cs="Times New Roman"/>
          <w:sz w:val="24"/>
          <w:szCs w:val="24"/>
        </w:rPr>
        <w:t>Clémenta</w:t>
      </w:r>
      <w:proofErr w:type="spellEnd"/>
      <w:r w:rsidR="004111B8">
        <w:rPr>
          <w:rFonts w:ascii="Times New Roman" w:hAnsi="Times New Roman" w:cs="Times New Roman"/>
          <w:sz w:val="24"/>
          <w:szCs w:val="24"/>
        </w:rPr>
        <w:t>, přičemž se</w:t>
      </w:r>
      <w:r w:rsidR="00CB6EED">
        <w:rPr>
          <w:rFonts w:ascii="Times New Roman" w:hAnsi="Times New Roman" w:cs="Times New Roman"/>
          <w:sz w:val="24"/>
          <w:szCs w:val="24"/>
        </w:rPr>
        <w:t xml:space="preserve"> </w:t>
      </w:r>
      <w:r w:rsidR="00F15E87">
        <w:rPr>
          <w:rFonts w:ascii="Times New Roman" w:hAnsi="Times New Roman" w:cs="Times New Roman"/>
          <w:sz w:val="24"/>
          <w:szCs w:val="24"/>
        </w:rPr>
        <w:t>pokusím</w:t>
      </w:r>
      <w:r w:rsidR="004F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zhodno</w:t>
      </w:r>
      <w:r w:rsidR="00F15E87">
        <w:rPr>
          <w:rFonts w:ascii="Times New Roman" w:hAnsi="Times New Roman" w:cs="Times New Roman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 xml:space="preserve"> validitu </w:t>
      </w:r>
      <w:r w:rsidR="00F15E87">
        <w:rPr>
          <w:rFonts w:ascii="Times New Roman" w:hAnsi="Times New Roman" w:cs="Times New Roman"/>
          <w:sz w:val="24"/>
          <w:szCs w:val="24"/>
        </w:rPr>
        <w:t xml:space="preserve">jeho </w:t>
      </w:r>
      <w:r w:rsidR="00C37C20">
        <w:rPr>
          <w:rFonts w:ascii="Times New Roman" w:hAnsi="Times New Roman" w:cs="Times New Roman"/>
          <w:sz w:val="24"/>
          <w:szCs w:val="24"/>
        </w:rPr>
        <w:t xml:space="preserve">naturalizující </w:t>
      </w:r>
      <w:r w:rsidR="00F15E87">
        <w:rPr>
          <w:rFonts w:ascii="Times New Roman" w:hAnsi="Times New Roman" w:cs="Times New Roman"/>
          <w:sz w:val="24"/>
          <w:szCs w:val="24"/>
        </w:rPr>
        <w:t xml:space="preserve">teorie </w:t>
      </w:r>
      <w:r w:rsidR="00C37C20">
        <w:rPr>
          <w:rFonts w:ascii="Times New Roman" w:hAnsi="Times New Roman" w:cs="Times New Roman"/>
          <w:sz w:val="24"/>
          <w:szCs w:val="24"/>
        </w:rPr>
        <w:t xml:space="preserve">náboženské konverze </w:t>
      </w:r>
      <w:r w:rsidR="00F15E87">
        <w:rPr>
          <w:rFonts w:ascii="Times New Roman" w:hAnsi="Times New Roman" w:cs="Times New Roman"/>
          <w:sz w:val="24"/>
          <w:szCs w:val="24"/>
        </w:rPr>
        <w:t>právě vzhledem k individualizovanému pojetí spirituality.</w:t>
      </w:r>
    </w:p>
    <w:p w14:paraId="2D2ABC46" w14:textId="77777777" w:rsidR="00C6532B" w:rsidRDefault="00C6532B" w:rsidP="00BF29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5A61D" w14:textId="77777777" w:rsidR="00730FBA" w:rsidRDefault="00A96575" w:rsidP="00BF2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405">
        <w:rPr>
          <w:rFonts w:ascii="Times New Roman" w:hAnsi="Times New Roman" w:cs="Times New Roman"/>
          <w:b/>
          <w:sz w:val="24"/>
          <w:szCs w:val="24"/>
        </w:rPr>
        <w:t>Teoretická východiska</w:t>
      </w:r>
    </w:p>
    <w:p w14:paraId="31429AD3" w14:textId="77777777" w:rsidR="00C37C20" w:rsidRDefault="00C37C20" w:rsidP="00BF296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začátek bude nutné se vypořádat </w:t>
      </w:r>
      <w:r w:rsidR="008A3EC2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8A3EC2">
        <w:rPr>
          <w:rFonts w:ascii="Times New Roman" w:hAnsi="Times New Roman" w:cs="Times New Roman"/>
          <w:sz w:val="24"/>
          <w:szCs w:val="24"/>
        </w:rPr>
        <w:t>Clémentov</w:t>
      </w:r>
      <w:r w:rsidR="004F6009">
        <w:rPr>
          <w:rFonts w:ascii="Times New Roman" w:hAnsi="Times New Roman" w:cs="Times New Roman"/>
          <w:sz w:val="24"/>
          <w:szCs w:val="24"/>
        </w:rPr>
        <w:t>ým</w:t>
      </w:r>
      <w:proofErr w:type="spellEnd"/>
      <w:r w:rsidR="008A3EC2">
        <w:rPr>
          <w:rFonts w:ascii="Times New Roman" w:hAnsi="Times New Roman" w:cs="Times New Roman"/>
          <w:sz w:val="24"/>
          <w:szCs w:val="24"/>
        </w:rPr>
        <w:t xml:space="preserve"> p</w:t>
      </w:r>
      <w:r w:rsidR="004F6009">
        <w:rPr>
          <w:rFonts w:ascii="Times New Roman" w:hAnsi="Times New Roman" w:cs="Times New Roman"/>
          <w:sz w:val="24"/>
          <w:szCs w:val="24"/>
        </w:rPr>
        <w:t>ojetím</w:t>
      </w:r>
      <w:r w:rsidR="008A3EC2">
        <w:rPr>
          <w:rFonts w:ascii="Times New Roman" w:hAnsi="Times New Roman" w:cs="Times New Roman"/>
          <w:sz w:val="24"/>
          <w:szCs w:val="24"/>
        </w:rPr>
        <w:t xml:space="preserve"> konverze. Ačkoli ji v textu nikde přímo nedefinuje, z</w:t>
      </w:r>
      <w:r w:rsidR="00147DB4">
        <w:rPr>
          <w:rFonts w:ascii="Times New Roman" w:hAnsi="Times New Roman" w:cs="Times New Roman"/>
          <w:sz w:val="24"/>
          <w:szCs w:val="24"/>
        </w:rPr>
        <w:t> </w:t>
      </w:r>
      <w:r w:rsidR="008A3EC2">
        <w:rPr>
          <w:rFonts w:ascii="Times New Roman" w:hAnsi="Times New Roman" w:cs="Times New Roman"/>
          <w:sz w:val="24"/>
          <w:szCs w:val="24"/>
        </w:rPr>
        <w:t>příkladů, které vybírá jako podklad pro své argumenty, není těžké si</w:t>
      </w:r>
      <w:r w:rsidR="004111B8">
        <w:rPr>
          <w:rFonts w:ascii="Times New Roman" w:hAnsi="Times New Roman" w:cs="Times New Roman"/>
          <w:sz w:val="24"/>
          <w:szCs w:val="24"/>
        </w:rPr>
        <w:t xml:space="preserve"> jeho</w:t>
      </w:r>
      <w:r w:rsidR="004F6009">
        <w:rPr>
          <w:rFonts w:ascii="Times New Roman" w:hAnsi="Times New Roman" w:cs="Times New Roman"/>
          <w:sz w:val="24"/>
          <w:szCs w:val="24"/>
        </w:rPr>
        <w:t xml:space="preserve"> koncept</w:t>
      </w:r>
      <w:r w:rsidR="004111B8">
        <w:rPr>
          <w:rFonts w:ascii="Times New Roman" w:hAnsi="Times New Roman" w:cs="Times New Roman"/>
          <w:sz w:val="24"/>
          <w:szCs w:val="24"/>
        </w:rPr>
        <w:t xml:space="preserve"> </w:t>
      </w:r>
      <w:r w:rsidR="008A3EC2">
        <w:rPr>
          <w:rFonts w:ascii="Times New Roman" w:hAnsi="Times New Roman" w:cs="Times New Roman"/>
          <w:sz w:val="24"/>
          <w:szCs w:val="24"/>
        </w:rPr>
        <w:t>odvodit: podobně jako pro starší generace badatelů v této oblasti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1B8">
        <w:rPr>
          <w:rFonts w:ascii="Times New Roman" w:hAnsi="Times New Roman" w:cs="Times New Roman"/>
          <w:sz w:val="24"/>
          <w:szCs w:val="24"/>
        </w:rPr>
        <w:t>je pro něj konverze</w:t>
      </w:r>
      <w:r w:rsidR="004111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realizovaná tzv. </w:t>
      </w:r>
      <w:r w:rsidR="00147DB4">
        <w:rPr>
          <w:rFonts w:ascii="Times New Roman" w:hAnsi="Times New Roman" w:cs="Times New Roman"/>
          <w:i/>
          <w:iCs/>
          <w:sz w:val="24"/>
          <w:szCs w:val="24"/>
        </w:rPr>
        <w:t>bodem obratu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(např. </w:t>
      </w:r>
      <w:proofErr w:type="spellStart"/>
      <w:r w:rsidR="00147DB4" w:rsidRPr="00147DB4">
        <w:rPr>
          <w:rFonts w:ascii="Times New Roman" w:hAnsi="Times New Roman" w:cs="Times New Roman"/>
          <w:iCs/>
          <w:sz w:val="24"/>
          <w:szCs w:val="24"/>
        </w:rPr>
        <w:t>Lofland</w:t>
      </w:r>
      <w:proofErr w:type="spellEnd"/>
      <w:r w:rsidR="00147DB4" w:rsidRPr="00147DB4">
        <w:rPr>
          <w:rFonts w:ascii="Times New Roman" w:hAnsi="Times New Roman" w:cs="Times New Roman"/>
          <w:iCs/>
          <w:sz w:val="24"/>
          <w:szCs w:val="24"/>
        </w:rPr>
        <w:t xml:space="preserve"> a Stark, 1965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: 870; srov. </w:t>
      </w:r>
      <w:proofErr w:type="spellStart"/>
      <w:r w:rsidR="00147DB4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147DB4">
        <w:rPr>
          <w:rFonts w:ascii="Times New Roman" w:hAnsi="Times New Roman" w:cs="Times New Roman"/>
          <w:iCs/>
          <w:sz w:val="24"/>
          <w:szCs w:val="24"/>
        </w:rPr>
        <w:t>, 2003: 76)</w:t>
      </w:r>
      <w:r w:rsidR="00E10405">
        <w:rPr>
          <w:rFonts w:ascii="Times New Roman" w:hAnsi="Times New Roman" w:cs="Times New Roman"/>
          <w:iCs/>
          <w:sz w:val="24"/>
          <w:szCs w:val="24"/>
        </w:rPr>
        <w:t>. K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onvertita je 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přitom </w:t>
      </w:r>
      <w:r w:rsidR="00147DB4">
        <w:rPr>
          <w:rFonts w:ascii="Times New Roman" w:hAnsi="Times New Roman" w:cs="Times New Roman"/>
          <w:iCs/>
          <w:sz w:val="24"/>
          <w:szCs w:val="24"/>
        </w:rPr>
        <w:t>chápán</w:t>
      </w:r>
      <w:r w:rsidR="0093519D">
        <w:rPr>
          <w:rFonts w:ascii="Times New Roman" w:hAnsi="Times New Roman" w:cs="Times New Roman"/>
          <w:iCs/>
          <w:sz w:val="24"/>
          <w:szCs w:val="24"/>
        </w:rPr>
        <w:t xml:space="preserve"> buď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jako </w:t>
      </w:r>
      <w:r w:rsidR="00147DB4">
        <w:rPr>
          <w:rFonts w:ascii="Times New Roman" w:hAnsi="Times New Roman" w:cs="Times New Roman"/>
          <w:i/>
          <w:iCs/>
          <w:sz w:val="24"/>
          <w:szCs w:val="24"/>
        </w:rPr>
        <w:t>aktivní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„hledač pravdy“</w:t>
      </w:r>
      <w:r w:rsidR="0093519D">
        <w:rPr>
          <w:rFonts w:ascii="Times New Roman" w:hAnsi="Times New Roman" w:cs="Times New Roman"/>
          <w:iCs/>
          <w:sz w:val="24"/>
          <w:szCs w:val="24"/>
        </w:rPr>
        <w:t>,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nebo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jako </w:t>
      </w:r>
      <w:r w:rsidR="00147DB4">
        <w:rPr>
          <w:rFonts w:ascii="Times New Roman" w:hAnsi="Times New Roman" w:cs="Times New Roman"/>
          <w:i/>
          <w:iCs/>
          <w:sz w:val="24"/>
          <w:szCs w:val="24"/>
        </w:rPr>
        <w:t xml:space="preserve">pasivní </w:t>
      </w:r>
      <w:r w:rsidR="00976246">
        <w:rPr>
          <w:rFonts w:ascii="Times New Roman" w:hAnsi="Times New Roman" w:cs="Times New Roman"/>
          <w:iCs/>
          <w:sz w:val="24"/>
          <w:szCs w:val="24"/>
        </w:rPr>
        <w:t>následovník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charismatického l</w:t>
      </w:r>
      <w:r w:rsidR="004F6009">
        <w:rPr>
          <w:rFonts w:ascii="Times New Roman" w:hAnsi="Times New Roman" w:cs="Times New Roman"/>
          <w:iCs/>
          <w:sz w:val="24"/>
          <w:szCs w:val="24"/>
        </w:rPr>
        <w:t>í</w:t>
      </w:r>
      <w:r w:rsidR="00147DB4">
        <w:rPr>
          <w:rFonts w:ascii="Times New Roman" w:hAnsi="Times New Roman" w:cs="Times New Roman"/>
          <w:iCs/>
          <w:sz w:val="24"/>
          <w:szCs w:val="24"/>
        </w:rPr>
        <w:t>dra, který</w:t>
      </w:r>
      <w:r w:rsidR="009762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009">
        <w:rPr>
          <w:rFonts w:ascii="Times New Roman" w:hAnsi="Times New Roman" w:cs="Times New Roman"/>
          <w:iCs/>
          <w:sz w:val="24"/>
          <w:szCs w:val="24"/>
        </w:rPr>
        <w:t xml:space="preserve">získává do řad svého hnutí </w:t>
      </w:r>
      <w:r w:rsidR="00147DB4">
        <w:rPr>
          <w:rFonts w:ascii="Times New Roman" w:hAnsi="Times New Roman" w:cs="Times New Roman"/>
          <w:iCs/>
          <w:sz w:val="24"/>
          <w:szCs w:val="24"/>
        </w:rPr>
        <w:t>jedinc</w:t>
      </w:r>
      <w:r w:rsidR="00976246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4F6009">
        <w:rPr>
          <w:rFonts w:ascii="Times New Roman" w:hAnsi="Times New Roman" w:cs="Times New Roman"/>
          <w:iCs/>
          <w:sz w:val="24"/>
          <w:szCs w:val="24"/>
        </w:rPr>
        <w:t>v</w:t>
      </w:r>
      <w:r w:rsidR="00147D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0405">
        <w:rPr>
          <w:rFonts w:ascii="Times New Roman" w:hAnsi="Times New Roman" w:cs="Times New Roman"/>
          <w:iCs/>
          <w:sz w:val="24"/>
          <w:szCs w:val="24"/>
        </w:rPr>
        <w:t>křehké</w:t>
      </w:r>
      <w:r w:rsidR="00976246">
        <w:rPr>
          <w:rFonts w:ascii="Times New Roman" w:hAnsi="Times New Roman" w:cs="Times New Roman"/>
          <w:iCs/>
          <w:sz w:val="24"/>
          <w:szCs w:val="24"/>
        </w:rPr>
        <w:t>mu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duševní</w:t>
      </w:r>
      <w:r w:rsidR="00976246">
        <w:rPr>
          <w:rFonts w:ascii="Times New Roman" w:hAnsi="Times New Roman" w:cs="Times New Roman"/>
          <w:iCs/>
          <w:sz w:val="24"/>
          <w:szCs w:val="24"/>
        </w:rPr>
        <w:t>mu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stavu osamělost</w:t>
      </w:r>
      <w:r w:rsidR="004F6009">
        <w:rPr>
          <w:rFonts w:ascii="Times New Roman" w:hAnsi="Times New Roman" w:cs="Times New Roman"/>
          <w:iCs/>
          <w:sz w:val="24"/>
          <w:szCs w:val="24"/>
        </w:rPr>
        <w:t>i</w:t>
      </w:r>
      <w:r w:rsidR="00E10405">
        <w:rPr>
          <w:rFonts w:ascii="Times New Roman" w:hAnsi="Times New Roman" w:cs="Times New Roman"/>
          <w:iCs/>
          <w:sz w:val="24"/>
          <w:szCs w:val="24"/>
        </w:rPr>
        <w:t>, ztrát</w:t>
      </w:r>
      <w:r w:rsidR="004F6009">
        <w:rPr>
          <w:rFonts w:ascii="Times New Roman" w:hAnsi="Times New Roman" w:cs="Times New Roman"/>
          <w:iCs/>
          <w:sz w:val="24"/>
          <w:szCs w:val="24"/>
        </w:rPr>
        <w:t>y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6246">
        <w:rPr>
          <w:rFonts w:ascii="Times New Roman" w:hAnsi="Times New Roman" w:cs="Times New Roman"/>
          <w:iCs/>
          <w:sz w:val="24"/>
          <w:szCs w:val="24"/>
        </w:rPr>
        <w:t xml:space="preserve">životního </w:t>
      </w:r>
      <w:r w:rsidR="00E10405">
        <w:rPr>
          <w:rFonts w:ascii="Times New Roman" w:hAnsi="Times New Roman" w:cs="Times New Roman"/>
          <w:iCs/>
          <w:sz w:val="24"/>
          <w:szCs w:val="24"/>
        </w:rPr>
        <w:t>smyslu apod</w:t>
      </w:r>
      <w:r w:rsidR="004F6009">
        <w:rPr>
          <w:rFonts w:ascii="Times New Roman" w:hAnsi="Times New Roman" w:cs="Times New Roman"/>
          <w:iCs/>
          <w:sz w:val="24"/>
          <w:szCs w:val="24"/>
        </w:rPr>
        <w:t>.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Druhý zmiňovaný </w:t>
      </w:r>
      <w:proofErr w:type="spellStart"/>
      <w:r w:rsidR="00E10405">
        <w:rPr>
          <w:rFonts w:ascii="Times New Roman" w:hAnsi="Times New Roman" w:cs="Times New Roman"/>
          <w:iCs/>
          <w:sz w:val="24"/>
          <w:szCs w:val="24"/>
        </w:rPr>
        <w:t>identikit</w:t>
      </w:r>
      <w:proofErr w:type="spellEnd"/>
      <w:r w:rsidR="00E10405">
        <w:rPr>
          <w:rFonts w:ascii="Times New Roman" w:hAnsi="Times New Roman" w:cs="Times New Roman"/>
          <w:iCs/>
          <w:sz w:val="24"/>
          <w:szCs w:val="24"/>
        </w:rPr>
        <w:t xml:space="preserve"> konvertity přitom považuje </w:t>
      </w:r>
      <w:proofErr w:type="spellStart"/>
      <w:r w:rsidR="00E10405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E10405">
        <w:rPr>
          <w:rFonts w:ascii="Times New Roman" w:hAnsi="Times New Roman" w:cs="Times New Roman"/>
          <w:iCs/>
          <w:sz w:val="24"/>
          <w:szCs w:val="24"/>
        </w:rPr>
        <w:t xml:space="preserve"> dokonce za častější (</w:t>
      </w:r>
      <w:proofErr w:type="spellStart"/>
      <w:r w:rsidR="00E10405" w:rsidRPr="00E10405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E10405" w:rsidRPr="00E10405">
        <w:rPr>
          <w:rFonts w:ascii="Times New Roman" w:hAnsi="Times New Roman" w:cs="Times New Roman"/>
          <w:iCs/>
          <w:sz w:val="24"/>
          <w:szCs w:val="24"/>
        </w:rPr>
        <w:t>, 2003: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81)</w:t>
      </w:r>
      <w:r w:rsidR="005E719E">
        <w:rPr>
          <w:rFonts w:ascii="Times New Roman" w:hAnsi="Times New Roman" w:cs="Times New Roman"/>
          <w:iCs/>
          <w:sz w:val="24"/>
          <w:szCs w:val="24"/>
        </w:rPr>
        <w:t>, a s</w:t>
      </w:r>
      <w:r w:rsidR="00E10405">
        <w:rPr>
          <w:rFonts w:ascii="Times New Roman" w:hAnsi="Times New Roman" w:cs="Times New Roman"/>
          <w:iCs/>
          <w:sz w:val="24"/>
          <w:szCs w:val="24"/>
        </w:rPr>
        <w:t>pojuje tak ve své teorii tzv. pasivní paradigma, často užívané už v rámci </w:t>
      </w:r>
      <w:proofErr w:type="spellStart"/>
      <w:r w:rsidR="00E10405">
        <w:rPr>
          <w:rFonts w:ascii="Times New Roman" w:hAnsi="Times New Roman" w:cs="Times New Roman"/>
          <w:iCs/>
          <w:sz w:val="24"/>
          <w:szCs w:val="24"/>
        </w:rPr>
        <w:t>brainwashingových</w:t>
      </w:r>
      <w:proofErr w:type="spellEnd"/>
      <w:r w:rsidR="00E10405">
        <w:rPr>
          <w:rFonts w:ascii="Times New Roman" w:hAnsi="Times New Roman" w:cs="Times New Roman"/>
          <w:iCs/>
          <w:sz w:val="24"/>
          <w:szCs w:val="24"/>
        </w:rPr>
        <w:t xml:space="preserve"> teorií konverze,</w:t>
      </w:r>
      <w:r w:rsidR="00E10405" w:rsidRPr="00E104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dohromady s paradigmatem aktivním, které počítá s jedincovou vlastní </w:t>
      </w:r>
      <w:r w:rsidR="005E719E">
        <w:rPr>
          <w:rFonts w:ascii="Times New Roman" w:hAnsi="Times New Roman" w:cs="Times New Roman"/>
          <w:iCs/>
          <w:sz w:val="24"/>
          <w:szCs w:val="24"/>
        </w:rPr>
        <w:t>snahou nalézt či vykonat nějakou osobní</w:t>
      </w:r>
      <w:r w:rsidR="00E10405">
        <w:rPr>
          <w:rFonts w:ascii="Times New Roman" w:hAnsi="Times New Roman" w:cs="Times New Roman"/>
          <w:iCs/>
          <w:sz w:val="24"/>
          <w:szCs w:val="24"/>
        </w:rPr>
        <w:t xml:space="preserve"> transformac</w:t>
      </w:r>
      <w:r w:rsidR="005E719E">
        <w:rPr>
          <w:rFonts w:ascii="Times New Roman" w:hAnsi="Times New Roman" w:cs="Times New Roman"/>
          <w:iCs/>
          <w:sz w:val="24"/>
          <w:szCs w:val="24"/>
        </w:rPr>
        <w:t xml:space="preserve">i, jak o něm mluví např. </w:t>
      </w:r>
      <w:proofErr w:type="spellStart"/>
      <w:r w:rsidR="005E719E">
        <w:rPr>
          <w:rFonts w:ascii="Times New Roman" w:hAnsi="Times New Roman" w:cs="Times New Roman"/>
          <w:iCs/>
          <w:sz w:val="24"/>
          <w:szCs w:val="24"/>
        </w:rPr>
        <w:t>Richardson</w:t>
      </w:r>
      <w:proofErr w:type="spellEnd"/>
      <w:r w:rsidR="005E719E">
        <w:rPr>
          <w:rFonts w:ascii="Times New Roman" w:hAnsi="Times New Roman" w:cs="Times New Roman"/>
          <w:iCs/>
          <w:sz w:val="24"/>
          <w:szCs w:val="24"/>
        </w:rPr>
        <w:t xml:space="preserve"> (2003: 163).</w:t>
      </w:r>
    </w:p>
    <w:p w14:paraId="633A66E5" w14:textId="77777777" w:rsidR="005E719E" w:rsidRDefault="005E719E" w:rsidP="00BF296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Jádrem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Clémentovy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teorie je přitom představa o existenci „kognitivní emoce“ či „explanačního orgasmu“, tedy silné emoční odměny, která lidský druh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už od dětství</w:t>
      </w:r>
      <w:r>
        <w:rPr>
          <w:rFonts w:ascii="Times New Roman" w:hAnsi="Times New Roman" w:cs="Times New Roman"/>
          <w:iCs/>
          <w:sz w:val="24"/>
          <w:szCs w:val="24"/>
        </w:rPr>
        <w:t xml:space="preserve"> motivuje k nalézání účinných řešení v rámci okolní kauzální reality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. Proto je podle </w:t>
      </w:r>
      <w:proofErr w:type="spellStart"/>
      <w:r w:rsidR="00C726A2">
        <w:rPr>
          <w:rFonts w:ascii="Times New Roman" w:hAnsi="Times New Roman" w:cs="Times New Roman"/>
          <w:iCs/>
          <w:sz w:val="24"/>
          <w:szCs w:val="24"/>
        </w:rPr>
        <w:t>Clémenta</w:t>
      </w:r>
      <w:proofErr w:type="spellEnd"/>
      <w:r w:rsidR="00C726A2">
        <w:rPr>
          <w:rFonts w:ascii="Times New Roman" w:hAnsi="Times New Roman" w:cs="Times New Roman"/>
          <w:iCs/>
          <w:sz w:val="24"/>
          <w:szCs w:val="24"/>
        </w:rPr>
        <w:t xml:space="preserve"> možné, aby zkušený či charismatický řečník – např. právě l</w:t>
      </w:r>
      <w:r w:rsidR="004F6009">
        <w:rPr>
          <w:rFonts w:ascii="Times New Roman" w:hAnsi="Times New Roman" w:cs="Times New Roman"/>
          <w:iCs/>
          <w:sz w:val="24"/>
          <w:szCs w:val="24"/>
        </w:rPr>
        <w:t>í</w:t>
      </w:r>
      <w:r w:rsidR="00C726A2">
        <w:rPr>
          <w:rFonts w:ascii="Times New Roman" w:hAnsi="Times New Roman" w:cs="Times New Roman"/>
          <w:iCs/>
          <w:sz w:val="24"/>
          <w:szCs w:val="24"/>
        </w:rPr>
        <w:t>dr nějakého</w:t>
      </w:r>
      <w:r w:rsidR="00696AC9">
        <w:rPr>
          <w:rFonts w:ascii="Times New Roman" w:hAnsi="Times New Roman" w:cs="Times New Roman"/>
          <w:iCs/>
          <w:sz w:val="24"/>
          <w:szCs w:val="24"/>
        </w:rPr>
        <w:t xml:space="preserve"> náboženského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hnutí – obe</w:t>
      </w:r>
      <w:r w:rsidR="00696AC9">
        <w:rPr>
          <w:rFonts w:ascii="Times New Roman" w:hAnsi="Times New Roman" w:cs="Times New Roman"/>
          <w:iCs/>
          <w:sz w:val="24"/>
          <w:szCs w:val="24"/>
        </w:rPr>
        <w:t>šel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náš „kognitivní filtr“, kterým se lidský mozek brání proti manipulátorům</w:t>
      </w:r>
      <w:r w:rsidR="00696AC9">
        <w:rPr>
          <w:rFonts w:ascii="Times New Roman" w:hAnsi="Times New Roman" w:cs="Times New Roman"/>
          <w:iCs/>
          <w:sz w:val="24"/>
          <w:szCs w:val="24"/>
        </w:rPr>
        <w:t>,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lžím</w:t>
      </w:r>
      <w:r w:rsidR="00696AC9">
        <w:rPr>
          <w:rFonts w:ascii="Times New Roman" w:hAnsi="Times New Roman" w:cs="Times New Roman"/>
          <w:iCs/>
          <w:sz w:val="24"/>
          <w:szCs w:val="24"/>
        </w:rPr>
        <w:t xml:space="preserve"> a různým potenciálně nebezpečným nesmyslům (</w:t>
      </w:r>
      <w:proofErr w:type="spellStart"/>
      <w:r w:rsidR="00696AC9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696A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FA5">
        <w:rPr>
          <w:rFonts w:ascii="Times New Roman" w:hAnsi="Times New Roman" w:cs="Times New Roman"/>
          <w:iCs/>
          <w:sz w:val="24"/>
          <w:szCs w:val="24"/>
        </w:rPr>
        <w:t xml:space="preserve">vesměs </w:t>
      </w:r>
      <w:r w:rsidR="00696AC9">
        <w:rPr>
          <w:rFonts w:ascii="Times New Roman" w:hAnsi="Times New Roman" w:cs="Times New Roman"/>
          <w:iCs/>
          <w:sz w:val="24"/>
          <w:szCs w:val="24"/>
        </w:rPr>
        <w:t xml:space="preserve">uvažuje o náboženských představách jako o nelogických, absurdních, odtržených od 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kauzální </w:t>
      </w:r>
      <w:r w:rsidR="00696AC9">
        <w:rPr>
          <w:rFonts w:ascii="Times New Roman" w:hAnsi="Times New Roman" w:cs="Times New Roman"/>
          <w:iCs/>
          <w:sz w:val="24"/>
          <w:szCs w:val="24"/>
        </w:rPr>
        <w:t>reality; viz 2003: 70).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6AC9">
        <w:rPr>
          <w:rFonts w:ascii="Times New Roman" w:hAnsi="Times New Roman" w:cs="Times New Roman"/>
          <w:iCs/>
          <w:sz w:val="24"/>
          <w:szCs w:val="24"/>
        </w:rPr>
        <w:t xml:space="preserve">Schopný řečník totiž podle něj dokáže </w:t>
      </w:r>
      <w:r w:rsidR="00C726A2">
        <w:rPr>
          <w:rFonts w:ascii="Times New Roman" w:hAnsi="Times New Roman" w:cs="Times New Roman"/>
          <w:iCs/>
          <w:sz w:val="24"/>
          <w:szCs w:val="24"/>
        </w:rPr>
        <w:t>nabídn</w:t>
      </w:r>
      <w:r w:rsidR="00696AC9">
        <w:rPr>
          <w:rFonts w:ascii="Times New Roman" w:hAnsi="Times New Roman" w:cs="Times New Roman"/>
          <w:iCs/>
          <w:sz w:val="24"/>
          <w:szCs w:val="24"/>
        </w:rPr>
        <w:t>out</w:t>
      </w:r>
      <w:r w:rsidR="00C726A2">
        <w:rPr>
          <w:rFonts w:ascii="Times New Roman" w:hAnsi="Times New Roman" w:cs="Times New Roman"/>
          <w:iCs/>
          <w:sz w:val="24"/>
          <w:szCs w:val="24"/>
        </w:rPr>
        <w:t xml:space="preserve"> vysvětlení dostatečně smysluplné na to, aby vyvolalo emocionální odměnu – tzv. aha moment (</w:t>
      </w:r>
      <w:proofErr w:type="spellStart"/>
      <w:r w:rsidR="00C726A2" w:rsidRPr="00C726A2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C726A2" w:rsidRPr="00C726A2">
        <w:rPr>
          <w:rFonts w:ascii="Times New Roman" w:hAnsi="Times New Roman" w:cs="Times New Roman"/>
          <w:iCs/>
          <w:sz w:val="24"/>
          <w:szCs w:val="24"/>
        </w:rPr>
        <w:t xml:space="preserve">, 2003: </w:t>
      </w:r>
      <w:r w:rsidR="00C726A2">
        <w:rPr>
          <w:rFonts w:ascii="Times New Roman" w:hAnsi="Times New Roman" w:cs="Times New Roman"/>
          <w:iCs/>
          <w:sz w:val="24"/>
          <w:szCs w:val="24"/>
        </w:rPr>
        <w:t>74-75). Pokud jsme navíc aktivními „hledači pravdy“, díky mechanismům podporujícím toto explanační úsilí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 jsme schopni dojít </w:t>
      </w:r>
      <w:r w:rsidR="0008530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 takovému aha momentu – a tím i ke konverzi – podobně jako sv. Augustin 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08530F">
        <w:rPr>
          <w:rFonts w:ascii="Times New Roman" w:hAnsi="Times New Roman" w:cs="Times New Roman"/>
          <w:iCs/>
          <w:sz w:val="24"/>
          <w:szCs w:val="24"/>
        </w:rPr>
        <w:t>sami</w:t>
      </w:r>
      <w:commentRangeStart w:id="0"/>
      <w:r w:rsidR="0008530F">
        <w:rPr>
          <w:rFonts w:ascii="Times New Roman" w:hAnsi="Times New Roman" w:cs="Times New Roman"/>
          <w:iCs/>
          <w:sz w:val="24"/>
          <w:szCs w:val="24"/>
        </w:rPr>
        <w:t xml:space="preserve"> </w:t>
      </w:r>
      <w:commentRangeEnd w:id="0"/>
      <w:r w:rsidR="00500076">
        <w:rPr>
          <w:rStyle w:val="CommentReference"/>
        </w:rPr>
        <w:commentReference w:id="0"/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(ačkoli tuto </w:t>
      </w:r>
      <w:r w:rsidR="0008530F">
        <w:rPr>
          <w:rFonts w:ascii="Times New Roman" w:hAnsi="Times New Roman" w:cs="Times New Roman"/>
          <w:i/>
          <w:iCs/>
          <w:sz w:val="24"/>
          <w:szCs w:val="24"/>
        </w:rPr>
        <w:t>intelektuální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 konverzi považuje </w:t>
      </w:r>
      <w:proofErr w:type="spellStart"/>
      <w:r w:rsidR="00871FA5" w:rsidRPr="0008530F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871F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30F">
        <w:rPr>
          <w:rFonts w:ascii="Times New Roman" w:hAnsi="Times New Roman" w:cs="Times New Roman"/>
          <w:iCs/>
          <w:sz w:val="24"/>
          <w:szCs w:val="24"/>
        </w:rPr>
        <w:t>za málo častou;</w:t>
      </w:r>
      <w:r w:rsidR="0008530F" w:rsidRPr="0008530F">
        <w:rPr>
          <w:rFonts w:ascii="Times New Roman" w:hAnsi="Times New Roman" w:cs="Times New Roman"/>
          <w:iCs/>
          <w:sz w:val="24"/>
          <w:szCs w:val="24"/>
        </w:rPr>
        <w:t xml:space="preserve"> 2003: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 78-79). Častějším případem jsou podle něj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1B8">
        <w:rPr>
          <w:rFonts w:ascii="Times New Roman" w:hAnsi="Times New Roman" w:cs="Times New Roman"/>
          <w:iCs/>
          <w:sz w:val="24"/>
          <w:szCs w:val="24"/>
        </w:rPr>
        <w:t xml:space="preserve">právě 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konvertité pasivní, kteří se snaží nějak zlepšit </w:t>
      </w:r>
      <w:r w:rsidR="0093519D">
        <w:rPr>
          <w:rFonts w:ascii="Times New Roman" w:hAnsi="Times New Roman" w:cs="Times New Roman"/>
          <w:iCs/>
          <w:sz w:val="24"/>
          <w:szCs w:val="24"/>
        </w:rPr>
        <w:t xml:space="preserve">nebo jen vysvětlit 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svoji špatnou psychickou nebo sociální situaci a tím pádem jsou otevření různým </w:t>
      </w:r>
      <w:proofErr w:type="spellStart"/>
      <w:r w:rsidR="0008530F">
        <w:rPr>
          <w:rFonts w:ascii="Times New Roman" w:hAnsi="Times New Roman" w:cs="Times New Roman"/>
          <w:iCs/>
          <w:sz w:val="24"/>
          <w:szCs w:val="24"/>
        </w:rPr>
        <w:t>guruům</w:t>
      </w:r>
      <w:proofErr w:type="spellEnd"/>
      <w:r w:rsidR="0008530F">
        <w:rPr>
          <w:rFonts w:ascii="Times New Roman" w:hAnsi="Times New Roman" w:cs="Times New Roman"/>
          <w:iCs/>
          <w:sz w:val="24"/>
          <w:szCs w:val="24"/>
        </w:rPr>
        <w:t xml:space="preserve"> a „</w:t>
      </w:r>
      <w:r w:rsidR="00AE1AC4">
        <w:rPr>
          <w:rFonts w:ascii="Times New Roman" w:hAnsi="Times New Roman" w:cs="Times New Roman"/>
          <w:iCs/>
          <w:sz w:val="24"/>
          <w:szCs w:val="24"/>
        </w:rPr>
        <w:t>poskytovatel</w:t>
      </w:r>
      <w:r w:rsidR="0008530F">
        <w:rPr>
          <w:rFonts w:ascii="Times New Roman" w:hAnsi="Times New Roman" w:cs="Times New Roman"/>
          <w:iCs/>
          <w:sz w:val="24"/>
          <w:szCs w:val="24"/>
        </w:rPr>
        <w:t>ům pravdy“, jak jsem již naznač</w:t>
      </w:r>
      <w:r w:rsidR="00871FA5">
        <w:rPr>
          <w:rFonts w:ascii="Times New Roman" w:hAnsi="Times New Roman" w:cs="Times New Roman"/>
          <w:iCs/>
          <w:sz w:val="24"/>
          <w:szCs w:val="24"/>
        </w:rPr>
        <w:t>i</w:t>
      </w:r>
      <w:r w:rsidR="0008530F">
        <w:rPr>
          <w:rFonts w:ascii="Times New Roman" w:hAnsi="Times New Roman" w:cs="Times New Roman"/>
          <w:iCs/>
          <w:sz w:val="24"/>
          <w:szCs w:val="24"/>
        </w:rPr>
        <w:t>la výše. Proto se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také </w:t>
      </w:r>
      <w:r w:rsidR="00002AD3">
        <w:rPr>
          <w:rFonts w:ascii="Times New Roman" w:hAnsi="Times New Roman" w:cs="Times New Roman"/>
          <w:iCs/>
          <w:sz w:val="24"/>
          <w:szCs w:val="24"/>
        </w:rPr>
        <w:t>autor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 dotýká</w:t>
      </w:r>
      <w:r w:rsidR="00871FA5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 další oblasti – </w:t>
      </w:r>
      <w:r w:rsidR="00871FA5">
        <w:rPr>
          <w:rFonts w:ascii="Times New Roman" w:hAnsi="Times New Roman" w:cs="Times New Roman"/>
          <w:iCs/>
          <w:sz w:val="24"/>
          <w:szCs w:val="24"/>
        </w:rPr>
        <w:t xml:space="preserve">problému </w:t>
      </w:r>
      <w:r w:rsidR="0008530F">
        <w:rPr>
          <w:rFonts w:ascii="Times New Roman" w:hAnsi="Times New Roman" w:cs="Times New Roman"/>
          <w:iCs/>
          <w:sz w:val="24"/>
          <w:szCs w:val="24"/>
        </w:rPr>
        <w:t xml:space="preserve">evoluce pravdy, kterou vysvětluje jako soulad mezi 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kauzalitou světa mentálního a vnějšího (tedy že naše představy skutečně odpovídají vnějším dějům a mohou je také úspěšně ovlivňovat; </w:t>
      </w:r>
      <w:proofErr w:type="spellStart"/>
      <w:r w:rsidR="00002AD3" w:rsidRPr="00002AD3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002AD3" w:rsidRPr="00002AD3">
        <w:rPr>
          <w:rFonts w:ascii="Times New Roman" w:hAnsi="Times New Roman" w:cs="Times New Roman"/>
          <w:iCs/>
          <w:sz w:val="24"/>
          <w:szCs w:val="24"/>
        </w:rPr>
        <w:t>, 2003: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 82). </w:t>
      </w:r>
      <w:r w:rsidR="00F312D1">
        <w:rPr>
          <w:rFonts w:ascii="Times New Roman" w:hAnsi="Times New Roman" w:cs="Times New Roman"/>
          <w:iCs/>
          <w:sz w:val="24"/>
          <w:szCs w:val="24"/>
        </w:rPr>
        <w:t>N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alezení úspěšného (kauzálního) řešení aktuálního problému na základě nějaké přijaté teorie nebo systému věr je pak podle </w:t>
      </w:r>
      <w:proofErr w:type="spellStart"/>
      <w:r w:rsidR="00002AD3">
        <w:rPr>
          <w:rFonts w:ascii="Times New Roman" w:hAnsi="Times New Roman" w:cs="Times New Roman"/>
          <w:iCs/>
          <w:sz w:val="24"/>
          <w:szCs w:val="24"/>
        </w:rPr>
        <w:t>Clémenta</w:t>
      </w:r>
      <w:proofErr w:type="spellEnd"/>
      <w:r w:rsidR="00002AD3">
        <w:rPr>
          <w:rFonts w:ascii="Times New Roman" w:hAnsi="Times New Roman" w:cs="Times New Roman"/>
          <w:iCs/>
          <w:sz w:val="24"/>
          <w:szCs w:val="24"/>
        </w:rPr>
        <w:t xml:space="preserve"> odměňováno právě explanačním orgasmem, protože nám taková teorie </w:t>
      </w:r>
      <w:r w:rsidR="004111B8">
        <w:rPr>
          <w:rFonts w:ascii="Times New Roman" w:hAnsi="Times New Roman" w:cs="Times New Roman"/>
          <w:iCs/>
          <w:sz w:val="24"/>
          <w:szCs w:val="24"/>
        </w:rPr>
        <w:t>díky „pravdivému“</w:t>
      </w:r>
      <w:r w:rsidR="00F312D1">
        <w:rPr>
          <w:rFonts w:ascii="Times New Roman" w:hAnsi="Times New Roman" w:cs="Times New Roman"/>
          <w:iCs/>
          <w:sz w:val="24"/>
          <w:szCs w:val="24"/>
        </w:rPr>
        <w:t xml:space="preserve"> potenciálu její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ch predikcí </w:t>
      </w:r>
      <w:r w:rsidR="00871FA5">
        <w:rPr>
          <w:rFonts w:ascii="Times New Roman" w:hAnsi="Times New Roman" w:cs="Times New Roman"/>
          <w:iCs/>
          <w:sz w:val="24"/>
          <w:szCs w:val="24"/>
        </w:rPr>
        <w:t>může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 pom</w:t>
      </w:r>
      <w:r w:rsidR="00871FA5">
        <w:rPr>
          <w:rFonts w:ascii="Times New Roman" w:hAnsi="Times New Roman" w:cs="Times New Roman"/>
          <w:iCs/>
          <w:sz w:val="24"/>
          <w:szCs w:val="24"/>
        </w:rPr>
        <w:t>oci</w:t>
      </w:r>
      <w:r w:rsidR="00002AD3">
        <w:rPr>
          <w:rFonts w:ascii="Times New Roman" w:hAnsi="Times New Roman" w:cs="Times New Roman"/>
          <w:iCs/>
          <w:sz w:val="24"/>
          <w:szCs w:val="24"/>
        </w:rPr>
        <w:t xml:space="preserve"> přežít (2003: 82-83)</w:t>
      </w:r>
      <w:r w:rsidR="00AE1AC4">
        <w:rPr>
          <w:rFonts w:ascii="Times New Roman" w:hAnsi="Times New Roman" w:cs="Times New Roman"/>
          <w:iCs/>
          <w:sz w:val="24"/>
          <w:szCs w:val="24"/>
        </w:rPr>
        <w:t>. L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idé vystavení složitým životním situacím </w:t>
      </w:r>
      <w:r w:rsidR="00AE1AC4">
        <w:rPr>
          <w:rFonts w:ascii="Times New Roman" w:hAnsi="Times New Roman" w:cs="Times New Roman"/>
          <w:iCs/>
          <w:sz w:val="24"/>
          <w:szCs w:val="24"/>
        </w:rPr>
        <w:t xml:space="preserve">jsou proto podle autora také </w:t>
      </w:r>
      <w:r w:rsidR="00872195">
        <w:rPr>
          <w:rFonts w:ascii="Times New Roman" w:hAnsi="Times New Roman" w:cs="Times New Roman"/>
          <w:iCs/>
          <w:sz w:val="24"/>
          <w:szCs w:val="24"/>
        </w:rPr>
        <w:t>náchylnější k</w:t>
      </w:r>
      <w:r w:rsidR="00AE1AC4">
        <w:rPr>
          <w:rFonts w:ascii="Times New Roman" w:hAnsi="Times New Roman" w:cs="Times New Roman"/>
          <w:iCs/>
          <w:sz w:val="24"/>
          <w:szCs w:val="24"/>
        </w:rPr>
        <w:t> </w:t>
      </w:r>
      <w:r w:rsidR="00872195">
        <w:rPr>
          <w:rFonts w:ascii="Times New Roman" w:hAnsi="Times New Roman" w:cs="Times New Roman"/>
          <w:iCs/>
          <w:sz w:val="24"/>
          <w:szCs w:val="24"/>
        </w:rPr>
        <w:t>přijetí</w:t>
      </w:r>
      <w:r w:rsidR="00AE1AC4">
        <w:rPr>
          <w:rFonts w:ascii="Times New Roman" w:hAnsi="Times New Roman" w:cs="Times New Roman"/>
          <w:iCs/>
          <w:sz w:val="24"/>
          <w:szCs w:val="24"/>
        </w:rPr>
        <w:t xml:space="preserve"> nějakého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 široce koncipovaného teoretick</w:t>
      </w:r>
      <w:r w:rsidR="0093519D">
        <w:rPr>
          <w:rFonts w:ascii="Times New Roman" w:hAnsi="Times New Roman" w:cs="Times New Roman"/>
          <w:iCs/>
          <w:sz w:val="24"/>
          <w:szCs w:val="24"/>
        </w:rPr>
        <w:t>éh</w:t>
      </w:r>
      <w:r w:rsidR="00872195">
        <w:rPr>
          <w:rFonts w:ascii="Times New Roman" w:hAnsi="Times New Roman" w:cs="Times New Roman"/>
          <w:iCs/>
          <w:sz w:val="24"/>
          <w:szCs w:val="24"/>
        </w:rPr>
        <w:t>o</w:t>
      </w:r>
      <w:r w:rsidR="0093519D">
        <w:rPr>
          <w:rFonts w:ascii="Times New Roman" w:hAnsi="Times New Roman" w:cs="Times New Roman"/>
          <w:iCs/>
          <w:sz w:val="24"/>
          <w:szCs w:val="24"/>
        </w:rPr>
        <w:t xml:space="preserve"> či věroučn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ého řešení, které jim poskytne </w:t>
      </w:r>
      <w:r w:rsidR="001B517A">
        <w:rPr>
          <w:rFonts w:ascii="Times New Roman" w:hAnsi="Times New Roman" w:cs="Times New Roman"/>
          <w:iCs/>
          <w:sz w:val="24"/>
          <w:szCs w:val="24"/>
        </w:rPr>
        <w:t>vysvětlující</w:t>
      </w:r>
      <w:r w:rsidR="009351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2195">
        <w:rPr>
          <w:rFonts w:ascii="Times New Roman" w:hAnsi="Times New Roman" w:cs="Times New Roman"/>
          <w:iCs/>
          <w:sz w:val="24"/>
          <w:szCs w:val="24"/>
        </w:rPr>
        <w:t>odpovědi vzhledem k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 jejich</w:t>
      </w:r>
      <w:r w:rsidR="00872195">
        <w:rPr>
          <w:rFonts w:ascii="Times New Roman" w:hAnsi="Times New Roman" w:cs="Times New Roman"/>
          <w:iCs/>
          <w:sz w:val="24"/>
          <w:szCs w:val="24"/>
        </w:rPr>
        <w:t> současnému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 špatnému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 stavu </w:t>
      </w:r>
      <w:r w:rsidR="00C32DEA">
        <w:rPr>
          <w:rFonts w:ascii="Times New Roman" w:hAnsi="Times New Roman" w:cs="Times New Roman"/>
          <w:iCs/>
          <w:sz w:val="24"/>
          <w:szCs w:val="24"/>
        </w:rPr>
        <w:t>i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 nadějná východiska </w:t>
      </w:r>
      <w:r w:rsidR="001B517A">
        <w:rPr>
          <w:rFonts w:ascii="Times New Roman" w:hAnsi="Times New Roman" w:cs="Times New Roman"/>
          <w:iCs/>
          <w:sz w:val="24"/>
          <w:szCs w:val="24"/>
        </w:rPr>
        <w:t xml:space="preserve">z něj </w:t>
      </w:r>
      <w:r w:rsidR="0087219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72195" w:rsidRPr="00872195">
        <w:rPr>
          <w:rFonts w:ascii="Times New Roman" w:hAnsi="Times New Roman" w:cs="Times New Roman"/>
          <w:iCs/>
          <w:sz w:val="24"/>
          <w:szCs w:val="24"/>
        </w:rPr>
        <w:t>Clément</w:t>
      </w:r>
      <w:proofErr w:type="spellEnd"/>
      <w:r w:rsidR="00872195" w:rsidRPr="00872195">
        <w:rPr>
          <w:rFonts w:ascii="Times New Roman" w:hAnsi="Times New Roman" w:cs="Times New Roman"/>
          <w:iCs/>
          <w:sz w:val="24"/>
          <w:szCs w:val="24"/>
        </w:rPr>
        <w:t>, 2003:</w:t>
      </w:r>
      <w:r w:rsidR="00872195">
        <w:rPr>
          <w:rFonts w:ascii="Times New Roman" w:hAnsi="Times New Roman" w:cs="Times New Roman"/>
          <w:iCs/>
          <w:sz w:val="24"/>
          <w:szCs w:val="24"/>
        </w:rPr>
        <w:t xml:space="preserve"> 84)</w:t>
      </w:r>
      <w:commentRangeStart w:id="1"/>
      <w:r w:rsidR="00872195">
        <w:rPr>
          <w:rFonts w:ascii="Times New Roman" w:hAnsi="Times New Roman" w:cs="Times New Roman"/>
          <w:iCs/>
          <w:sz w:val="24"/>
          <w:szCs w:val="24"/>
        </w:rPr>
        <w:t>.</w:t>
      </w:r>
      <w:commentRangeEnd w:id="1"/>
      <w:r w:rsidR="00282BF9">
        <w:rPr>
          <w:rStyle w:val="CommentReference"/>
        </w:rPr>
        <w:commentReference w:id="1"/>
      </w:r>
    </w:p>
    <w:p w14:paraId="528A3BA7" w14:textId="77777777" w:rsidR="0093519D" w:rsidRDefault="0093519D" w:rsidP="00BF296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1F550E" w14:textId="77777777" w:rsidR="0093519D" w:rsidRPr="0093519D" w:rsidRDefault="0093519D" w:rsidP="0093519D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519D">
        <w:rPr>
          <w:rFonts w:ascii="Times New Roman" w:hAnsi="Times New Roman" w:cs="Times New Roman"/>
          <w:b/>
          <w:iCs/>
          <w:sz w:val="24"/>
          <w:szCs w:val="24"/>
        </w:rPr>
        <w:t>Analýza</w:t>
      </w:r>
    </w:p>
    <w:p w14:paraId="790EB653" w14:textId="77777777" w:rsidR="00F47283" w:rsidRDefault="001B517A" w:rsidP="00BF2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ke </w:t>
      </w:r>
      <w:proofErr w:type="spellStart"/>
      <w:r>
        <w:rPr>
          <w:rFonts w:ascii="Times New Roman" w:hAnsi="Times New Roman" w:cs="Times New Roman"/>
          <w:sz w:val="24"/>
          <w:szCs w:val="24"/>
        </w:rPr>
        <w:t>Clémentově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teorii je jedním z důležitých momentů pasivní konverze určitá </w:t>
      </w:r>
      <w:r>
        <w:rPr>
          <w:rFonts w:ascii="Times New Roman" w:hAnsi="Times New Roman" w:cs="Times New Roman"/>
          <w:i/>
          <w:sz w:val="24"/>
          <w:szCs w:val="24"/>
        </w:rPr>
        <w:t>krize</w:t>
      </w:r>
      <w:r w:rsidR="00AC1452">
        <w:rPr>
          <w:rFonts w:ascii="Times New Roman" w:hAnsi="Times New Roman" w:cs="Times New Roman"/>
          <w:sz w:val="24"/>
          <w:szCs w:val="24"/>
        </w:rPr>
        <w:t xml:space="preserve"> a z ní pramenící potřeba najít řešení</w:t>
      </w:r>
      <w:r w:rsidR="007D044A">
        <w:rPr>
          <w:rFonts w:ascii="Times New Roman" w:hAnsi="Times New Roman" w:cs="Times New Roman"/>
          <w:sz w:val="24"/>
          <w:szCs w:val="24"/>
        </w:rPr>
        <w:t>.</w:t>
      </w:r>
      <w:r w:rsidR="00AC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452">
        <w:rPr>
          <w:rFonts w:ascii="Times New Roman" w:hAnsi="Times New Roman" w:cs="Times New Roman"/>
          <w:sz w:val="24"/>
          <w:szCs w:val="24"/>
        </w:rPr>
        <w:t>Amarhein</w:t>
      </w:r>
      <w:proofErr w:type="spellEnd"/>
      <w:r w:rsidR="00AC1452">
        <w:rPr>
          <w:rFonts w:ascii="Times New Roman" w:hAnsi="Times New Roman" w:cs="Times New Roman"/>
          <w:sz w:val="24"/>
          <w:szCs w:val="24"/>
        </w:rPr>
        <w:t xml:space="preserve"> příběh je krizí plný, dokonce j</w:t>
      </w:r>
      <w:r w:rsidR="007E0FB5">
        <w:rPr>
          <w:rFonts w:ascii="Times New Roman" w:hAnsi="Times New Roman" w:cs="Times New Roman"/>
          <w:sz w:val="24"/>
          <w:szCs w:val="24"/>
        </w:rPr>
        <w:t>e</w:t>
      </w:r>
      <w:r w:rsidR="00AC1452">
        <w:rPr>
          <w:rFonts w:ascii="Times New Roman" w:hAnsi="Times New Roman" w:cs="Times New Roman"/>
          <w:sz w:val="24"/>
          <w:szCs w:val="24"/>
        </w:rPr>
        <w:t xml:space="preserve"> považuje za nezbytnou součást šamanismu jako takového</w:t>
      </w:r>
      <w:r w:rsidR="00871FA5">
        <w:rPr>
          <w:rFonts w:ascii="Times New Roman" w:hAnsi="Times New Roman" w:cs="Times New Roman"/>
          <w:sz w:val="24"/>
          <w:szCs w:val="24"/>
        </w:rPr>
        <w:t xml:space="preserve"> a tím pádem</w:t>
      </w:r>
      <w:r w:rsidR="00AC1452">
        <w:rPr>
          <w:rFonts w:ascii="Times New Roman" w:hAnsi="Times New Roman" w:cs="Times New Roman"/>
          <w:sz w:val="24"/>
          <w:szCs w:val="24"/>
        </w:rPr>
        <w:t xml:space="preserve"> </w:t>
      </w:r>
      <w:r w:rsidR="007E0FB5">
        <w:rPr>
          <w:rFonts w:ascii="Times New Roman" w:hAnsi="Times New Roman" w:cs="Times New Roman"/>
          <w:sz w:val="24"/>
          <w:szCs w:val="24"/>
        </w:rPr>
        <w:t>i</w:t>
      </w:r>
      <w:r w:rsidR="00AC1452">
        <w:rPr>
          <w:rFonts w:ascii="Times New Roman" w:hAnsi="Times New Roman" w:cs="Times New Roman"/>
          <w:sz w:val="24"/>
          <w:szCs w:val="24"/>
        </w:rPr>
        <w:t xml:space="preserve"> </w:t>
      </w:r>
      <w:r w:rsidR="007D044A">
        <w:rPr>
          <w:rFonts w:ascii="Times New Roman" w:hAnsi="Times New Roman" w:cs="Times New Roman"/>
          <w:sz w:val="24"/>
          <w:szCs w:val="24"/>
        </w:rPr>
        <w:t xml:space="preserve">za </w:t>
      </w:r>
      <w:r w:rsidR="00AC1452">
        <w:rPr>
          <w:rFonts w:ascii="Times New Roman" w:hAnsi="Times New Roman" w:cs="Times New Roman"/>
          <w:sz w:val="24"/>
          <w:szCs w:val="24"/>
        </w:rPr>
        <w:t>katalyzátor vlastních schopností</w:t>
      </w:r>
      <w:r w:rsidR="00AE1AC4">
        <w:rPr>
          <w:rFonts w:ascii="Times New Roman" w:hAnsi="Times New Roman" w:cs="Times New Roman"/>
          <w:sz w:val="24"/>
          <w:szCs w:val="24"/>
        </w:rPr>
        <w:t xml:space="preserve">. </w:t>
      </w:r>
      <w:r w:rsidR="007D044A">
        <w:rPr>
          <w:rFonts w:ascii="Times New Roman" w:hAnsi="Times New Roman" w:cs="Times New Roman"/>
          <w:sz w:val="24"/>
          <w:szCs w:val="24"/>
        </w:rPr>
        <w:t>Prodělané krize jí</w:t>
      </w:r>
      <w:r w:rsidR="00AE1AC4">
        <w:rPr>
          <w:rFonts w:ascii="Times New Roman" w:hAnsi="Times New Roman" w:cs="Times New Roman"/>
          <w:sz w:val="24"/>
          <w:szCs w:val="24"/>
        </w:rPr>
        <w:t xml:space="preserve"> navíc</w:t>
      </w:r>
      <w:r w:rsidR="007E0FB5">
        <w:rPr>
          <w:rFonts w:ascii="Times New Roman" w:hAnsi="Times New Roman" w:cs="Times New Roman"/>
          <w:sz w:val="24"/>
          <w:szCs w:val="24"/>
        </w:rPr>
        <w:t xml:space="preserve"> postupně potvrzovaly jako validní právě způsoby řešení</w:t>
      </w:r>
      <w:r w:rsidR="00AE1AC4">
        <w:rPr>
          <w:rFonts w:ascii="Times New Roman" w:hAnsi="Times New Roman" w:cs="Times New Roman"/>
          <w:sz w:val="24"/>
          <w:szCs w:val="24"/>
        </w:rPr>
        <w:t xml:space="preserve"> problémů</w:t>
      </w:r>
      <w:r w:rsidR="007E0FB5">
        <w:rPr>
          <w:rFonts w:ascii="Times New Roman" w:hAnsi="Times New Roman" w:cs="Times New Roman"/>
          <w:sz w:val="24"/>
          <w:szCs w:val="24"/>
        </w:rPr>
        <w:t>, které spadají do rámce (alternativní) spirituality: „</w:t>
      </w:r>
      <w:r w:rsidR="007E0FB5" w:rsidRPr="007E0FB5">
        <w:rPr>
          <w:rFonts w:ascii="Times New Roman" w:hAnsi="Times New Roman" w:cs="Times New Roman"/>
          <w:sz w:val="24"/>
          <w:szCs w:val="24"/>
        </w:rPr>
        <w:t xml:space="preserve">Z fyzických i psychických potíží, kdy jsem se nemohla ani hýbat, mě až zázračně rychle dostala metoda, jíž se od té doby naplno věnuji </w:t>
      </w:r>
      <w:r w:rsidR="00570CDD">
        <w:rPr>
          <w:rFonts w:ascii="Times New Roman" w:hAnsi="Times New Roman" w:cs="Times New Roman"/>
          <w:sz w:val="24"/>
          <w:szCs w:val="24"/>
        </w:rPr>
        <w:t>…</w:t>
      </w:r>
      <w:r w:rsidR="007E0FB5" w:rsidRPr="007E0F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E0FB5" w:rsidRPr="007E0FB5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  <w:r w:rsidR="007E0FB5" w:rsidRPr="007E0FB5">
        <w:rPr>
          <w:rFonts w:ascii="Times New Roman" w:hAnsi="Times New Roman" w:cs="Times New Roman"/>
          <w:sz w:val="24"/>
          <w:szCs w:val="24"/>
        </w:rPr>
        <w:t xml:space="preserve"> terapie</w:t>
      </w:r>
      <w:r w:rsidR="007E0FB5">
        <w:rPr>
          <w:rFonts w:ascii="Times New Roman" w:hAnsi="Times New Roman" w:cs="Times New Roman"/>
          <w:sz w:val="24"/>
          <w:szCs w:val="24"/>
        </w:rPr>
        <w:t>.“</w:t>
      </w:r>
      <w:r w:rsidR="007E0FB5">
        <w:t xml:space="preserve"> </w:t>
      </w:r>
      <w:r w:rsidR="007D044A">
        <w:rPr>
          <w:rFonts w:ascii="Times New Roman" w:hAnsi="Times New Roman" w:cs="Times New Roman"/>
          <w:sz w:val="24"/>
          <w:szCs w:val="24"/>
        </w:rPr>
        <w:t>Lze v tomto případě ale mluvit o přijetí věroučného řešení, které jí poskytlo validní (teoretická) východiska, ačkoli se jedná o</w:t>
      </w:r>
      <w:r w:rsidR="00570CDD">
        <w:rPr>
          <w:rFonts w:ascii="Times New Roman" w:hAnsi="Times New Roman" w:cs="Times New Roman"/>
          <w:sz w:val="24"/>
          <w:szCs w:val="24"/>
        </w:rPr>
        <w:t xml:space="preserve"> konkrétní</w:t>
      </w:r>
      <w:r w:rsidR="007D044A">
        <w:rPr>
          <w:rFonts w:ascii="Times New Roman" w:hAnsi="Times New Roman" w:cs="Times New Roman"/>
          <w:sz w:val="24"/>
          <w:szCs w:val="24"/>
        </w:rPr>
        <w:t xml:space="preserve"> </w:t>
      </w:r>
      <w:r w:rsidR="007D044A">
        <w:rPr>
          <w:rFonts w:ascii="Times New Roman" w:hAnsi="Times New Roman" w:cs="Times New Roman"/>
          <w:i/>
          <w:sz w:val="24"/>
          <w:szCs w:val="24"/>
        </w:rPr>
        <w:t>praxi</w:t>
      </w:r>
      <w:r w:rsidR="007D044A">
        <w:rPr>
          <w:rFonts w:ascii="Times New Roman" w:hAnsi="Times New Roman" w:cs="Times New Roman"/>
          <w:sz w:val="24"/>
          <w:szCs w:val="24"/>
        </w:rPr>
        <w:t>? „</w:t>
      </w:r>
      <w:r w:rsidR="007D044A" w:rsidRPr="007D044A">
        <w:rPr>
          <w:rFonts w:ascii="Times New Roman" w:hAnsi="Times New Roman" w:cs="Times New Roman"/>
          <w:sz w:val="24"/>
          <w:szCs w:val="24"/>
        </w:rPr>
        <w:t>Chodila jsem bezvýsledně na rehabilitace a infuze, až jsem úplnou náhodou skončila u jedné paní</w:t>
      </w:r>
      <w:r w:rsidR="007D044A">
        <w:rPr>
          <w:rFonts w:ascii="Times New Roman" w:hAnsi="Times New Roman" w:cs="Times New Roman"/>
          <w:sz w:val="24"/>
          <w:szCs w:val="24"/>
        </w:rPr>
        <w:t>, …</w:t>
      </w:r>
      <w:r w:rsidR="007D044A" w:rsidRPr="007D044A">
        <w:rPr>
          <w:rFonts w:ascii="Times New Roman" w:hAnsi="Times New Roman" w:cs="Times New Roman"/>
          <w:sz w:val="24"/>
          <w:szCs w:val="24"/>
        </w:rPr>
        <w:t xml:space="preserve"> která dělala </w:t>
      </w:r>
      <w:proofErr w:type="spellStart"/>
      <w:r w:rsidR="007D044A" w:rsidRPr="007D044A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  <w:r w:rsidR="007D044A" w:rsidRPr="007D044A">
        <w:rPr>
          <w:rFonts w:ascii="Times New Roman" w:hAnsi="Times New Roman" w:cs="Times New Roman"/>
          <w:sz w:val="24"/>
          <w:szCs w:val="24"/>
        </w:rPr>
        <w:t xml:space="preserve"> terapii. </w:t>
      </w:r>
      <w:r w:rsidR="00E36893">
        <w:rPr>
          <w:rFonts w:ascii="Times New Roman" w:hAnsi="Times New Roman" w:cs="Times New Roman"/>
          <w:sz w:val="24"/>
          <w:szCs w:val="24"/>
        </w:rPr>
        <w:t>… P</w:t>
      </w:r>
      <w:r w:rsidR="007D044A" w:rsidRPr="007D044A">
        <w:rPr>
          <w:rFonts w:ascii="Times New Roman" w:hAnsi="Times New Roman" w:cs="Times New Roman"/>
          <w:sz w:val="24"/>
          <w:szCs w:val="24"/>
        </w:rPr>
        <w:t xml:space="preserve">o dalších třech návštěvách u ní jsem </w:t>
      </w:r>
      <w:r w:rsidR="007D044A">
        <w:rPr>
          <w:rFonts w:ascii="Times New Roman" w:hAnsi="Times New Roman" w:cs="Times New Roman"/>
          <w:sz w:val="24"/>
          <w:szCs w:val="24"/>
        </w:rPr>
        <w:t>…</w:t>
      </w:r>
      <w:r w:rsidR="00E36893">
        <w:rPr>
          <w:rFonts w:ascii="Times New Roman" w:hAnsi="Times New Roman" w:cs="Times New Roman"/>
          <w:sz w:val="24"/>
          <w:szCs w:val="24"/>
        </w:rPr>
        <w:t xml:space="preserve"> </w:t>
      </w:r>
      <w:r w:rsidR="007D044A">
        <w:rPr>
          <w:rFonts w:ascii="Times New Roman" w:hAnsi="Times New Roman" w:cs="Times New Roman"/>
          <w:sz w:val="24"/>
          <w:szCs w:val="24"/>
        </w:rPr>
        <w:t>byla</w:t>
      </w:r>
      <w:r w:rsidR="00E36893">
        <w:rPr>
          <w:rFonts w:ascii="Times New Roman" w:hAnsi="Times New Roman" w:cs="Times New Roman"/>
          <w:sz w:val="24"/>
          <w:szCs w:val="24"/>
        </w:rPr>
        <w:t xml:space="preserve"> </w:t>
      </w:r>
      <w:r w:rsidR="007D044A" w:rsidRPr="007D044A">
        <w:rPr>
          <w:rFonts w:ascii="Times New Roman" w:hAnsi="Times New Roman" w:cs="Times New Roman"/>
          <w:sz w:val="24"/>
          <w:szCs w:val="24"/>
        </w:rPr>
        <w:t xml:space="preserve">úplně v pořádku a bez potíží. To mě přesvědčilo, že chci tuto metodu také umět a pomáhat tak lidem. </w:t>
      </w:r>
      <w:r w:rsidR="00F47283">
        <w:rPr>
          <w:rFonts w:ascii="Times New Roman" w:hAnsi="Times New Roman" w:cs="Times New Roman"/>
          <w:sz w:val="24"/>
          <w:szCs w:val="24"/>
        </w:rPr>
        <w:t xml:space="preserve">… </w:t>
      </w:r>
      <w:r w:rsidR="007D044A" w:rsidRPr="007D044A">
        <w:rPr>
          <w:rFonts w:ascii="Times New Roman" w:hAnsi="Times New Roman" w:cs="Times New Roman"/>
          <w:sz w:val="24"/>
          <w:szCs w:val="24"/>
        </w:rPr>
        <w:t>Považovala jsem ji téměř za zázrak.</w:t>
      </w:r>
      <w:r w:rsidR="007D044A">
        <w:rPr>
          <w:rFonts w:ascii="Times New Roman" w:hAnsi="Times New Roman" w:cs="Times New Roman"/>
          <w:sz w:val="24"/>
          <w:szCs w:val="24"/>
        </w:rPr>
        <w:t>“ Pokud bych toto nadšení</w:t>
      </w:r>
      <w:r w:rsidR="00570CDD">
        <w:rPr>
          <w:rFonts w:ascii="Times New Roman" w:hAnsi="Times New Roman" w:cs="Times New Roman"/>
          <w:sz w:val="24"/>
          <w:szCs w:val="24"/>
        </w:rPr>
        <w:t xml:space="preserve"> z úspěšného vyřešení akutního problému vyložila jako</w:t>
      </w:r>
      <w:r w:rsidR="007D044A">
        <w:rPr>
          <w:rFonts w:ascii="Times New Roman" w:hAnsi="Times New Roman" w:cs="Times New Roman"/>
          <w:sz w:val="24"/>
          <w:szCs w:val="24"/>
        </w:rPr>
        <w:t> explanační orgasmu</w:t>
      </w:r>
      <w:r w:rsidR="00570CDD">
        <w:rPr>
          <w:rFonts w:ascii="Times New Roman" w:hAnsi="Times New Roman" w:cs="Times New Roman"/>
          <w:sz w:val="24"/>
          <w:szCs w:val="24"/>
        </w:rPr>
        <w:t>s</w:t>
      </w:r>
      <w:r w:rsidR="007D044A">
        <w:rPr>
          <w:rFonts w:ascii="Times New Roman" w:hAnsi="Times New Roman" w:cs="Times New Roman"/>
          <w:sz w:val="24"/>
          <w:szCs w:val="24"/>
        </w:rPr>
        <w:t xml:space="preserve">, </w:t>
      </w:r>
      <w:r w:rsidR="00E36893">
        <w:rPr>
          <w:rFonts w:ascii="Times New Roman" w:hAnsi="Times New Roman" w:cs="Times New Roman"/>
          <w:sz w:val="24"/>
          <w:szCs w:val="24"/>
        </w:rPr>
        <w:t xml:space="preserve">pak by </w:t>
      </w:r>
      <w:proofErr w:type="spellStart"/>
      <w:r w:rsidR="00E36893">
        <w:rPr>
          <w:rFonts w:ascii="Times New Roman" w:hAnsi="Times New Roman" w:cs="Times New Roman"/>
          <w:sz w:val="24"/>
          <w:szCs w:val="24"/>
        </w:rPr>
        <w:t>Clément</w:t>
      </w:r>
      <w:r w:rsidR="00F47283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F47283">
        <w:rPr>
          <w:rFonts w:ascii="Times New Roman" w:hAnsi="Times New Roman" w:cs="Times New Roman"/>
          <w:sz w:val="24"/>
          <w:szCs w:val="24"/>
        </w:rPr>
        <w:t xml:space="preserve"> koncept</w:t>
      </w:r>
      <w:r w:rsidR="00E36893">
        <w:rPr>
          <w:rFonts w:ascii="Times New Roman" w:hAnsi="Times New Roman" w:cs="Times New Roman"/>
          <w:sz w:val="24"/>
          <w:szCs w:val="24"/>
        </w:rPr>
        <w:t xml:space="preserve"> </w:t>
      </w:r>
      <w:r w:rsidR="00F47283">
        <w:rPr>
          <w:rFonts w:ascii="Times New Roman" w:hAnsi="Times New Roman" w:cs="Times New Roman"/>
          <w:sz w:val="24"/>
          <w:szCs w:val="24"/>
        </w:rPr>
        <w:t xml:space="preserve">pasivního přijetí věroučného systému (v tomto případě </w:t>
      </w:r>
      <w:r w:rsidR="00570CDD">
        <w:rPr>
          <w:rFonts w:ascii="Times New Roman" w:hAnsi="Times New Roman" w:cs="Times New Roman"/>
          <w:sz w:val="24"/>
          <w:szCs w:val="24"/>
        </w:rPr>
        <w:t xml:space="preserve">nauky </w:t>
      </w:r>
      <w:r w:rsidR="00F47283">
        <w:rPr>
          <w:rFonts w:ascii="Times New Roman" w:hAnsi="Times New Roman" w:cs="Times New Roman"/>
          <w:sz w:val="24"/>
          <w:szCs w:val="24"/>
        </w:rPr>
        <w:t xml:space="preserve">spojené s konkrétní praxí) </w:t>
      </w:r>
      <w:r w:rsidR="00E36893">
        <w:rPr>
          <w:rFonts w:ascii="Times New Roman" w:hAnsi="Times New Roman" w:cs="Times New Roman"/>
          <w:sz w:val="24"/>
          <w:szCs w:val="24"/>
        </w:rPr>
        <w:t>jistě dával smysl. Jenže takových událostí bylo v </w:t>
      </w:r>
      <w:proofErr w:type="spellStart"/>
      <w:r w:rsidR="00E36893">
        <w:rPr>
          <w:rFonts w:ascii="Times New Roman" w:hAnsi="Times New Roman" w:cs="Times New Roman"/>
          <w:sz w:val="24"/>
          <w:szCs w:val="24"/>
        </w:rPr>
        <w:t>Amarheině</w:t>
      </w:r>
      <w:proofErr w:type="spellEnd"/>
      <w:r w:rsidR="00E36893">
        <w:rPr>
          <w:rFonts w:ascii="Times New Roman" w:hAnsi="Times New Roman" w:cs="Times New Roman"/>
          <w:sz w:val="24"/>
          <w:szCs w:val="24"/>
        </w:rPr>
        <w:t xml:space="preserve"> životě víc: </w:t>
      </w:r>
    </w:p>
    <w:p w14:paraId="44758FDA" w14:textId="77777777" w:rsidR="00F47283" w:rsidRPr="00F47283" w:rsidRDefault="00E36893" w:rsidP="00F47283">
      <w:pPr>
        <w:ind w:left="567" w:right="567" w:firstLine="567"/>
        <w:jc w:val="both"/>
        <w:rPr>
          <w:rFonts w:ascii="Times New Roman" w:hAnsi="Times New Roman" w:cs="Times New Roman"/>
        </w:rPr>
      </w:pPr>
      <w:r w:rsidRPr="00F47283">
        <w:rPr>
          <w:rFonts w:ascii="Times New Roman" w:hAnsi="Times New Roman" w:cs="Times New Roman"/>
        </w:rPr>
        <w:t xml:space="preserve">Několik roků po přelomu milénia se rozpadlo moje manželství, které již roky neplnilo svoji funkci. … V té době jsem objevila Matku </w:t>
      </w:r>
      <w:proofErr w:type="spellStart"/>
      <w:r w:rsidRPr="00F47283">
        <w:rPr>
          <w:rFonts w:ascii="Times New Roman" w:hAnsi="Times New Roman" w:cs="Times New Roman"/>
        </w:rPr>
        <w:t>Meeru</w:t>
      </w:r>
      <w:proofErr w:type="spellEnd"/>
      <w:r w:rsidRPr="00F47283">
        <w:rPr>
          <w:rFonts w:ascii="Times New Roman" w:hAnsi="Times New Roman" w:cs="Times New Roman"/>
        </w:rPr>
        <w:t>.</w:t>
      </w:r>
      <w:r w:rsidR="00F47283" w:rsidRPr="00F47283">
        <w:rPr>
          <w:rFonts w:ascii="Times New Roman" w:hAnsi="Times New Roman" w:cs="Times New Roman"/>
        </w:rPr>
        <w:t xml:space="preserve"> </w:t>
      </w:r>
      <w:r w:rsidRPr="00F47283">
        <w:rPr>
          <w:rFonts w:ascii="Times New Roman" w:hAnsi="Times New Roman" w:cs="Times New Roman"/>
        </w:rPr>
        <w:t xml:space="preserve">… </w:t>
      </w:r>
      <w:r w:rsidR="00F47283" w:rsidRPr="00F47283">
        <w:rPr>
          <w:rFonts w:ascii="Times New Roman" w:hAnsi="Times New Roman" w:cs="Times New Roman"/>
        </w:rPr>
        <w:t>M</w:t>
      </w:r>
      <w:r w:rsidRPr="00F47283">
        <w:rPr>
          <w:rFonts w:ascii="Times New Roman" w:hAnsi="Times New Roman" w:cs="Times New Roman"/>
        </w:rPr>
        <w:t xml:space="preserve">ůj život se </w:t>
      </w:r>
      <w:r w:rsidR="00F47283">
        <w:rPr>
          <w:rFonts w:ascii="Times New Roman" w:hAnsi="Times New Roman" w:cs="Times New Roman"/>
        </w:rPr>
        <w:t>…</w:t>
      </w:r>
      <w:r w:rsidRPr="00F47283">
        <w:rPr>
          <w:rFonts w:ascii="Times New Roman" w:hAnsi="Times New Roman" w:cs="Times New Roman"/>
        </w:rPr>
        <w:t xml:space="preserve"> rychlostí blesku měnil. Nastal sled „zázraků“. … Po každém z </w:t>
      </w:r>
      <w:proofErr w:type="spellStart"/>
      <w:r w:rsidRPr="00F47283">
        <w:rPr>
          <w:rFonts w:ascii="Times New Roman" w:hAnsi="Times New Roman" w:cs="Times New Roman"/>
        </w:rPr>
        <w:t>daršanů</w:t>
      </w:r>
      <w:proofErr w:type="spellEnd"/>
      <w:r w:rsidRPr="00F47283">
        <w:rPr>
          <w:rFonts w:ascii="Times New Roman" w:hAnsi="Times New Roman" w:cs="Times New Roman"/>
        </w:rPr>
        <w:t xml:space="preserve"> u Matky </w:t>
      </w:r>
      <w:proofErr w:type="spellStart"/>
      <w:r w:rsidRPr="00F47283">
        <w:rPr>
          <w:rFonts w:ascii="Times New Roman" w:hAnsi="Times New Roman" w:cs="Times New Roman"/>
        </w:rPr>
        <w:t>Meery</w:t>
      </w:r>
      <w:proofErr w:type="spellEnd"/>
      <w:r w:rsidRPr="00F47283">
        <w:rPr>
          <w:rFonts w:ascii="Times New Roman" w:hAnsi="Times New Roman" w:cs="Times New Roman"/>
        </w:rPr>
        <w:t xml:space="preserve">, jíž jsem virtuálně odevzdala starost o můj osud, se mi otevíraly nové dimenze a úrovně vědomí a nové cesty. Odešla jsem z práce, která mě nenaplňovala, a krátce na to nastoupila jako </w:t>
      </w:r>
      <w:proofErr w:type="spellStart"/>
      <w:r w:rsidRPr="00F47283">
        <w:rPr>
          <w:rFonts w:ascii="Times New Roman" w:hAnsi="Times New Roman" w:cs="Times New Roman"/>
        </w:rPr>
        <w:t>kraniosakrální</w:t>
      </w:r>
      <w:proofErr w:type="spellEnd"/>
      <w:r w:rsidRPr="00F47283">
        <w:rPr>
          <w:rFonts w:ascii="Times New Roman" w:hAnsi="Times New Roman" w:cs="Times New Roman"/>
        </w:rPr>
        <w:t xml:space="preserve"> terapeutka.</w:t>
      </w:r>
    </w:p>
    <w:p w14:paraId="6D1C8837" w14:textId="77777777" w:rsidR="00AE1AC4" w:rsidRDefault="00E36893" w:rsidP="00F472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vysvětlení, které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Clémentovým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teoretickým konceptem </w:t>
      </w:r>
      <w:r w:rsidR="009E7A93">
        <w:rPr>
          <w:rFonts w:ascii="Times New Roman" w:hAnsi="Times New Roman" w:cs="Times New Roman"/>
          <w:sz w:val="24"/>
          <w:szCs w:val="24"/>
        </w:rPr>
        <w:t>dobře</w:t>
      </w:r>
      <w:r>
        <w:rPr>
          <w:rFonts w:ascii="Times New Roman" w:hAnsi="Times New Roman" w:cs="Times New Roman"/>
          <w:sz w:val="24"/>
          <w:szCs w:val="24"/>
        </w:rPr>
        <w:t xml:space="preserve"> ladí</w:t>
      </w:r>
      <w:r w:rsidR="00F47283">
        <w:rPr>
          <w:rFonts w:ascii="Times New Roman" w:hAnsi="Times New Roman" w:cs="Times New Roman"/>
          <w:sz w:val="24"/>
          <w:szCs w:val="24"/>
        </w:rPr>
        <w:t xml:space="preserve"> – zdá se, že učení poskytnuté Matkou </w:t>
      </w:r>
      <w:proofErr w:type="spellStart"/>
      <w:r w:rsidR="00F47283">
        <w:rPr>
          <w:rFonts w:ascii="Times New Roman" w:hAnsi="Times New Roman" w:cs="Times New Roman"/>
          <w:sz w:val="24"/>
          <w:szCs w:val="24"/>
        </w:rPr>
        <w:t>Meerou</w:t>
      </w:r>
      <w:proofErr w:type="spellEnd"/>
      <w:r w:rsidR="00F47283">
        <w:rPr>
          <w:rFonts w:ascii="Times New Roman" w:hAnsi="Times New Roman" w:cs="Times New Roman"/>
          <w:sz w:val="24"/>
          <w:szCs w:val="24"/>
        </w:rPr>
        <w:t xml:space="preserve"> se stalo jakýmsi „nadřazeným teoretickým konceptem“, do nějž pak </w:t>
      </w:r>
      <w:proofErr w:type="spellStart"/>
      <w:r w:rsidR="00F47283">
        <w:rPr>
          <w:rFonts w:ascii="Times New Roman" w:hAnsi="Times New Roman" w:cs="Times New Roman"/>
          <w:sz w:val="24"/>
          <w:szCs w:val="24"/>
        </w:rPr>
        <w:t>Amarhea</w:t>
      </w:r>
      <w:proofErr w:type="spellEnd"/>
      <w:r w:rsidR="00F47283">
        <w:rPr>
          <w:rFonts w:ascii="Times New Roman" w:hAnsi="Times New Roman" w:cs="Times New Roman"/>
          <w:sz w:val="24"/>
          <w:szCs w:val="24"/>
        </w:rPr>
        <w:t xml:space="preserve"> </w:t>
      </w:r>
      <w:r w:rsidR="00C476D2">
        <w:rPr>
          <w:rFonts w:ascii="Times New Roman" w:hAnsi="Times New Roman" w:cs="Times New Roman"/>
          <w:sz w:val="24"/>
          <w:szCs w:val="24"/>
        </w:rPr>
        <w:t xml:space="preserve">eklekticky </w:t>
      </w:r>
      <w:r w:rsidR="00F47283">
        <w:rPr>
          <w:rFonts w:ascii="Times New Roman" w:hAnsi="Times New Roman" w:cs="Times New Roman"/>
          <w:sz w:val="24"/>
          <w:szCs w:val="24"/>
        </w:rPr>
        <w:t xml:space="preserve">zasazovala </w:t>
      </w:r>
      <w:r w:rsidR="00C476D2">
        <w:rPr>
          <w:rFonts w:ascii="Times New Roman" w:hAnsi="Times New Roman" w:cs="Times New Roman"/>
          <w:sz w:val="24"/>
          <w:szCs w:val="24"/>
        </w:rPr>
        <w:t>další</w:t>
      </w:r>
      <w:r w:rsidR="00F47283">
        <w:rPr>
          <w:rFonts w:ascii="Times New Roman" w:hAnsi="Times New Roman" w:cs="Times New Roman"/>
          <w:sz w:val="24"/>
          <w:szCs w:val="24"/>
        </w:rPr>
        <w:t xml:space="preserve"> alternativně-spirituální </w:t>
      </w:r>
      <w:r w:rsidR="00C476D2">
        <w:rPr>
          <w:rFonts w:ascii="Times New Roman" w:hAnsi="Times New Roman" w:cs="Times New Roman"/>
          <w:sz w:val="24"/>
          <w:szCs w:val="24"/>
        </w:rPr>
        <w:t>praktiky a teorie</w:t>
      </w:r>
      <w:r w:rsidR="00F4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</w:t>
      </w:r>
      <w:r w:rsidR="00AE1AC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věrou</w:t>
      </w:r>
      <w:r w:rsidR="00AE1AC4">
        <w:rPr>
          <w:rFonts w:ascii="Times New Roman" w:hAnsi="Times New Roman" w:cs="Times New Roman"/>
          <w:sz w:val="24"/>
          <w:szCs w:val="24"/>
        </w:rPr>
        <w:t>ku tedy</w:t>
      </w:r>
      <w:r w:rsidR="00F4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283">
        <w:rPr>
          <w:rFonts w:ascii="Times New Roman" w:hAnsi="Times New Roman" w:cs="Times New Roman"/>
          <w:sz w:val="24"/>
          <w:szCs w:val="24"/>
        </w:rPr>
        <w:t>Meera</w:t>
      </w:r>
      <w:proofErr w:type="spellEnd"/>
      <w:r w:rsidR="00F47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nabízí?</w:t>
      </w:r>
    </w:p>
    <w:p w14:paraId="7AA2A701" w14:textId="77777777" w:rsidR="00C476D2" w:rsidRPr="00AE1AC4" w:rsidRDefault="009E7A93" w:rsidP="00AE1AC4">
      <w:pPr>
        <w:ind w:left="567" w:right="567" w:firstLine="567"/>
        <w:jc w:val="both"/>
        <w:rPr>
          <w:rFonts w:ascii="Times New Roman" w:hAnsi="Times New Roman" w:cs="Times New Roman"/>
        </w:rPr>
      </w:pPr>
      <w:r w:rsidRPr="00AE1AC4">
        <w:rPr>
          <w:rFonts w:ascii="Times New Roman" w:hAnsi="Times New Roman" w:cs="Times New Roman"/>
        </w:rPr>
        <w:t>„</w:t>
      </w:r>
      <w:proofErr w:type="spellStart"/>
      <w:r w:rsidRPr="00AE1AC4">
        <w:rPr>
          <w:rFonts w:ascii="Times New Roman" w:hAnsi="Times New Roman" w:cs="Times New Roman"/>
        </w:rPr>
        <w:t>Daršany</w:t>
      </w:r>
      <w:proofErr w:type="spellEnd"/>
      <w:r w:rsidRPr="00AE1AC4">
        <w:rPr>
          <w:rFonts w:ascii="Times New Roman" w:hAnsi="Times New Roman" w:cs="Times New Roman"/>
        </w:rPr>
        <w:t xml:space="preserve"> jsou … v naprostém tichu. Matka položí ruce na vaše spánky a rozvazuje přitom karmické uzly, pak se vám dívá několik nekonečných vteřin hluboko do očí. … Hovoří tak s vaší duší. Je to nepopsatelný zážitek.“</w:t>
      </w:r>
    </w:p>
    <w:p w14:paraId="4CEDC979" w14:textId="77777777" w:rsidR="003F4DE4" w:rsidRDefault="009E7A93" w:rsidP="00C47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AC4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D2">
        <w:rPr>
          <w:rFonts w:ascii="Times New Roman" w:hAnsi="Times New Roman" w:cs="Times New Roman"/>
          <w:sz w:val="24"/>
          <w:szCs w:val="24"/>
        </w:rPr>
        <w:t>nejspíš</w:t>
      </w:r>
      <w:r>
        <w:rPr>
          <w:rFonts w:ascii="Times New Roman" w:hAnsi="Times New Roman" w:cs="Times New Roman"/>
          <w:sz w:val="24"/>
          <w:szCs w:val="24"/>
        </w:rPr>
        <w:t xml:space="preserve"> žádnou konkrétně definovanou věrouku nemá</w:t>
      </w:r>
      <w:r w:rsidR="00AE1AC4">
        <w:rPr>
          <w:rFonts w:ascii="Times New Roman" w:hAnsi="Times New Roman" w:cs="Times New Roman"/>
          <w:sz w:val="24"/>
          <w:szCs w:val="24"/>
        </w:rPr>
        <w:t xml:space="preserve">, </w:t>
      </w:r>
      <w:r w:rsidR="00EE4B95">
        <w:rPr>
          <w:rFonts w:ascii="Times New Roman" w:hAnsi="Times New Roman" w:cs="Times New Roman"/>
          <w:sz w:val="24"/>
          <w:szCs w:val="24"/>
        </w:rPr>
        <w:t xml:space="preserve">protože </w:t>
      </w:r>
      <w:proofErr w:type="spellStart"/>
      <w:r w:rsidR="00EE4B95">
        <w:rPr>
          <w:rFonts w:ascii="Times New Roman" w:hAnsi="Times New Roman" w:cs="Times New Roman"/>
          <w:sz w:val="24"/>
          <w:szCs w:val="24"/>
        </w:rPr>
        <w:t>daršany</w:t>
      </w:r>
      <w:proofErr w:type="spellEnd"/>
      <w:r w:rsidR="00EE4B95">
        <w:rPr>
          <w:rFonts w:ascii="Times New Roman" w:hAnsi="Times New Roman" w:cs="Times New Roman"/>
          <w:sz w:val="24"/>
          <w:szCs w:val="24"/>
        </w:rPr>
        <w:t xml:space="preserve"> </w:t>
      </w:r>
      <w:r w:rsidR="00AE1AC4">
        <w:rPr>
          <w:rFonts w:ascii="Times New Roman" w:hAnsi="Times New Roman" w:cs="Times New Roman"/>
          <w:sz w:val="24"/>
          <w:szCs w:val="24"/>
        </w:rPr>
        <w:t>fungují jako tichá praxe</w:t>
      </w:r>
      <w:r w:rsidR="00C476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při </w:t>
      </w:r>
      <w:r w:rsidR="00AE1AC4">
        <w:rPr>
          <w:rFonts w:ascii="Times New Roman" w:hAnsi="Times New Roman" w:cs="Times New Roman"/>
          <w:sz w:val="24"/>
          <w:szCs w:val="24"/>
        </w:rPr>
        <w:t xml:space="preserve">opakovaném </w:t>
      </w:r>
      <w:r>
        <w:rPr>
          <w:rFonts w:ascii="Times New Roman" w:hAnsi="Times New Roman" w:cs="Times New Roman"/>
          <w:sz w:val="24"/>
          <w:szCs w:val="24"/>
        </w:rPr>
        <w:t xml:space="preserve">kontaktu </w:t>
      </w:r>
      <w:r w:rsidR="00EE4B95">
        <w:rPr>
          <w:rFonts w:ascii="Times New Roman" w:hAnsi="Times New Roman" w:cs="Times New Roman"/>
          <w:sz w:val="24"/>
          <w:szCs w:val="24"/>
        </w:rPr>
        <w:t>s ní odpovědi</w:t>
      </w:r>
      <w:r w:rsidR="00AE1AC4">
        <w:rPr>
          <w:rFonts w:ascii="Times New Roman" w:hAnsi="Times New Roman" w:cs="Times New Roman"/>
          <w:sz w:val="24"/>
          <w:szCs w:val="24"/>
        </w:rPr>
        <w:t xml:space="preserve"> nejspíše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DE4">
        <w:rPr>
          <w:rFonts w:ascii="Times New Roman" w:hAnsi="Times New Roman" w:cs="Times New Roman"/>
          <w:i/>
          <w:sz w:val="24"/>
          <w:szCs w:val="24"/>
        </w:rPr>
        <w:t>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konstruovala. </w:t>
      </w:r>
      <w:r w:rsidR="00C476D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Aha</w:t>
      </w:r>
      <w:r w:rsidR="00C476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momenty i pocit, že „všechno dává smysl“ – </w:t>
      </w:r>
      <w:r w:rsidR="00570CDD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 xml:space="preserve">kognitivní emoce – se </w:t>
      </w:r>
      <w:r w:rsidR="003F4DE4">
        <w:rPr>
          <w:rFonts w:ascii="Times New Roman" w:hAnsi="Times New Roman" w:cs="Times New Roman"/>
          <w:sz w:val="24"/>
          <w:szCs w:val="24"/>
        </w:rPr>
        <w:t xml:space="preserve">přitom </w:t>
      </w:r>
      <w:r w:rsidR="00C476D2">
        <w:rPr>
          <w:rFonts w:ascii="Times New Roman" w:hAnsi="Times New Roman" w:cs="Times New Roman"/>
          <w:sz w:val="24"/>
          <w:szCs w:val="24"/>
        </w:rPr>
        <w:t xml:space="preserve">patrně </w:t>
      </w:r>
      <w:r>
        <w:rPr>
          <w:rFonts w:ascii="Times New Roman" w:hAnsi="Times New Roman" w:cs="Times New Roman"/>
          <w:sz w:val="24"/>
          <w:szCs w:val="24"/>
        </w:rPr>
        <w:t>dostavily</w:t>
      </w:r>
      <w:r w:rsidR="003F4DE4">
        <w:rPr>
          <w:rFonts w:ascii="Times New Roman" w:hAnsi="Times New Roman" w:cs="Times New Roman"/>
          <w:sz w:val="24"/>
          <w:szCs w:val="24"/>
        </w:rPr>
        <w:t xml:space="preserve"> v hojném počtu</w:t>
      </w:r>
      <w:r w:rsidR="003F4DE4" w:rsidRPr="003F4DE4">
        <w:rPr>
          <w:rFonts w:ascii="Times New Roman" w:hAnsi="Times New Roman" w:cs="Times New Roman"/>
          <w:sz w:val="24"/>
          <w:szCs w:val="24"/>
        </w:rPr>
        <w:t>:</w:t>
      </w:r>
      <w:r w:rsidRPr="003F4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70763" w14:textId="77777777" w:rsidR="00FE1E4B" w:rsidRDefault="003F4DE4" w:rsidP="003F4DE4">
      <w:pPr>
        <w:ind w:left="567" w:right="567" w:firstLine="708"/>
        <w:jc w:val="both"/>
        <w:rPr>
          <w:rFonts w:ascii="Times New Roman" w:hAnsi="Times New Roman" w:cs="Times New Roman"/>
        </w:rPr>
      </w:pPr>
      <w:r w:rsidRPr="003F4DE4">
        <w:rPr>
          <w:rFonts w:ascii="Times New Roman" w:hAnsi="Times New Roman" w:cs="Times New Roman"/>
        </w:rPr>
        <w:t xml:space="preserve">Vidím dnes zcela jasně smysl nejen svého života, ale veškerého bytí. Vzpomněla jsem si na původ své duše a na důvod proč jsem přišla na Zem, což bylo pro mě zásadní. … Konečně jsem pochopila, proč si od malička připadám jiná než druzí lidé. … Pochopila jsem, že boha musíme realizovat ve hmotě, protože vše je </w:t>
      </w:r>
      <w:proofErr w:type="gramStart"/>
      <w:r w:rsidRPr="003F4DE4">
        <w:rPr>
          <w:rFonts w:ascii="Times New Roman" w:hAnsi="Times New Roman" w:cs="Times New Roman"/>
        </w:rPr>
        <w:t>božské</w:t>
      </w:r>
      <w:proofErr w:type="gramEnd"/>
      <w:r w:rsidRPr="003F4DE4">
        <w:rPr>
          <w:rFonts w:ascii="Times New Roman" w:hAnsi="Times New Roman" w:cs="Times New Roman"/>
        </w:rPr>
        <w:t xml:space="preserve"> a právě kvůli tomu jsme my lidé tady na Zemi. Miluji lidi, miluji dokonce už i sama sebe, to bylo ze všeho nejtěžší. … Miluji život, Zemi a svoji práci, protože to patří k mému poslání.</w:t>
      </w:r>
    </w:p>
    <w:p w14:paraId="7AC35866" w14:textId="77777777" w:rsidR="00EF7D9F" w:rsidRDefault="00EF7D9F" w:rsidP="003F4DE4">
      <w:pPr>
        <w:ind w:left="567" w:right="567" w:firstLine="708"/>
        <w:jc w:val="both"/>
        <w:rPr>
          <w:rFonts w:ascii="Times New Roman" w:hAnsi="Times New Roman" w:cs="Times New Roman"/>
        </w:rPr>
      </w:pPr>
    </w:p>
    <w:p w14:paraId="33232F6D" w14:textId="77777777" w:rsidR="00EF7D9F" w:rsidRPr="00EF7D9F" w:rsidRDefault="00EF7D9F" w:rsidP="00EF7D9F">
      <w:pPr>
        <w:ind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D9F"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67DF3180" w14:textId="77777777" w:rsidR="009B06C0" w:rsidRDefault="00C476D2" w:rsidP="009B06C0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Amarheina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konverze </w:t>
      </w:r>
      <w:r w:rsidR="009B06C0">
        <w:rPr>
          <w:rFonts w:ascii="Times New Roman" w:hAnsi="Times New Roman" w:cs="Times New Roman"/>
          <w:sz w:val="24"/>
          <w:szCs w:val="24"/>
        </w:rPr>
        <w:t>by</w:t>
      </w:r>
      <w:r w:rsidR="00EF7D9F">
        <w:rPr>
          <w:rFonts w:ascii="Times New Roman" w:hAnsi="Times New Roman" w:cs="Times New Roman"/>
          <w:sz w:val="24"/>
          <w:szCs w:val="24"/>
        </w:rPr>
        <w:t xml:space="preserve"> </w:t>
      </w:r>
      <w:r w:rsidR="009B06C0">
        <w:rPr>
          <w:rFonts w:ascii="Times New Roman" w:hAnsi="Times New Roman" w:cs="Times New Roman"/>
          <w:sz w:val="24"/>
          <w:szCs w:val="24"/>
        </w:rPr>
        <w:t>vzhledem k</w:t>
      </w:r>
      <w:r w:rsidR="00F442C9">
        <w:rPr>
          <w:rFonts w:ascii="Times New Roman" w:hAnsi="Times New Roman" w:cs="Times New Roman"/>
          <w:sz w:val="24"/>
          <w:szCs w:val="24"/>
        </w:rPr>
        <w:t xml:space="preserve"> dané</w:t>
      </w:r>
      <w:r>
        <w:rPr>
          <w:rFonts w:ascii="Times New Roman" w:hAnsi="Times New Roman" w:cs="Times New Roman"/>
          <w:sz w:val="24"/>
          <w:szCs w:val="24"/>
        </w:rPr>
        <w:t xml:space="preserve"> teori</w:t>
      </w:r>
      <w:r w:rsidR="009B06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D9F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jakousi syntézou aktivního a pasivního paradigmatu – v jejím příběhu je e</w:t>
      </w:r>
      <w:r w:rsidR="00EF7D9F">
        <w:rPr>
          <w:rFonts w:ascii="Times New Roman" w:hAnsi="Times New Roman" w:cs="Times New Roman"/>
          <w:sz w:val="24"/>
          <w:szCs w:val="24"/>
        </w:rPr>
        <w:t>xistenciální</w:t>
      </w:r>
      <w:r>
        <w:rPr>
          <w:rFonts w:ascii="Times New Roman" w:hAnsi="Times New Roman" w:cs="Times New Roman"/>
          <w:sz w:val="24"/>
          <w:szCs w:val="24"/>
        </w:rPr>
        <w:t xml:space="preserve"> úzkost</w:t>
      </w:r>
      <w:r w:rsidR="009B06C0">
        <w:rPr>
          <w:rFonts w:ascii="Times New Roman" w:hAnsi="Times New Roman" w:cs="Times New Roman"/>
          <w:sz w:val="24"/>
          <w:szCs w:val="24"/>
        </w:rPr>
        <w:t xml:space="preserve"> </w:t>
      </w:r>
      <w:r w:rsidR="00EE4B95">
        <w:rPr>
          <w:rFonts w:ascii="Times New Roman" w:hAnsi="Times New Roman" w:cs="Times New Roman"/>
          <w:sz w:val="24"/>
          <w:szCs w:val="24"/>
        </w:rPr>
        <w:t xml:space="preserve">a krize </w:t>
      </w:r>
      <w:r w:rsidR="009B06C0">
        <w:rPr>
          <w:rFonts w:ascii="Times New Roman" w:hAnsi="Times New Roman" w:cs="Times New Roman"/>
          <w:sz w:val="24"/>
          <w:szCs w:val="24"/>
        </w:rPr>
        <w:t xml:space="preserve">neoddělitelná od </w:t>
      </w:r>
      <w:r w:rsidR="00F442C9">
        <w:rPr>
          <w:rFonts w:ascii="Times New Roman" w:hAnsi="Times New Roman" w:cs="Times New Roman"/>
          <w:sz w:val="24"/>
          <w:szCs w:val="24"/>
        </w:rPr>
        <w:t>aktivní</w:t>
      </w:r>
      <w:r w:rsidR="00EE4B95">
        <w:rPr>
          <w:rFonts w:ascii="Times New Roman" w:hAnsi="Times New Roman" w:cs="Times New Roman"/>
          <w:sz w:val="24"/>
          <w:szCs w:val="24"/>
        </w:rPr>
        <w:t>ho hledání a</w:t>
      </w:r>
      <w:r w:rsidR="00F442C9">
        <w:rPr>
          <w:rFonts w:ascii="Times New Roman" w:hAnsi="Times New Roman" w:cs="Times New Roman"/>
          <w:sz w:val="24"/>
          <w:szCs w:val="24"/>
        </w:rPr>
        <w:t xml:space="preserve"> </w:t>
      </w:r>
      <w:r w:rsidR="009B06C0">
        <w:rPr>
          <w:rFonts w:ascii="Times New Roman" w:hAnsi="Times New Roman" w:cs="Times New Roman"/>
          <w:sz w:val="24"/>
          <w:szCs w:val="24"/>
        </w:rPr>
        <w:t>t</w:t>
      </w:r>
      <w:r w:rsidR="00570CDD">
        <w:rPr>
          <w:rFonts w:ascii="Times New Roman" w:hAnsi="Times New Roman" w:cs="Times New Roman"/>
          <w:sz w:val="24"/>
          <w:szCs w:val="24"/>
        </w:rPr>
        <w:t>vorby</w:t>
      </w:r>
      <w:r w:rsidR="009B06C0">
        <w:rPr>
          <w:rFonts w:ascii="Times New Roman" w:hAnsi="Times New Roman" w:cs="Times New Roman"/>
          <w:sz w:val="24"/>
          <w:szCs w:val="24"/>
        </w:rPr>
        <w:t xml:space="preserve"> </w:t>
      </w:r>
      <w:r w:rsidR="00EE4B95">
        <w:rPr>
          <w:rFonts w:ascii="Times New Roman" w:hAnsi="Times New Roman" w:cs="Times New Roman"/>
          <w:sz w:val="24"/>
          <w:szCs w:val="24"/>
        </w:rPr>
        <w:t>zastřešujícího</w:t>
      </w:r>
      <w:r w:rsidR="009B06C0">
        <w:rPr>
          <w:rFonts w:ascii="Times New Roman" w:hAnsi="Times New Roman" w:cs="Times New Roman"/>
          <w:sz w:val="24"/>
          <w:szCs w:val="24"/>
        </w:rPr>
        <w:t xml:space="preserve"> vysvětlení,</w:t>
      </w:r>
      <w:r w:rsidR="00EF7D9F">
        <w:rPr>
          <w:rFonts w:ascii="Times New Roman" w:hAnsi="Times New Roman" w:cs="Times New Roman"/>
          <w:sz w:val="24"/>
          <w:szCs w:val="24"/>
        </w:rPr>
        <w:t xml:space="preserve"> komplexní</w:t>
      </w:r>
      <w:r w:rsidR="009B06C0">
        <w:rPr>
          <w:rFonts w:ascii="Times New Roman" w:hAnsi="Times New Roman" w:cs="Times New Roman"/>
          <w:sz w:val="24"/>
          <w:szCs w:val="24"/>
        </w:rPr>
        <w:t xml:space="preserve"> „pravd</w:t>
      </w:r>
      <w:r w:rsidR="00570CDD">
        <w:rPr>
          <w:rFonts w:ascii="Times New Roman" w:hAnsi="Times New Roman" w:cs="Times New Roman"/>
          <w:sz w:val="24"/>
          <w:szCs w:val="24"/>
        </w:rPr>
        <w:t>y</w:t>
      </w:r>
      <w:r w:rsidR="009B06C0">
        <w:rPr>
          <w:rFonts w:ascii="Times New Roman" w:hAnsi="Times New Roman" w:cs="Times New Roman"/>
          <w:sz w:val="24"/>
          <w:szCs w:val="24"/>
        </w:rPr>
        <w:t>“. V rámci alternativní</w:t>
      </w:r>
      <w:r w:rsidR="00EF7D9F">
        <w:rPr>
          <w:rFonts w:ascii="Times New Roman" w:hAnsi="Times New Roman" w:cs="Times New Roman"/>
          <w:sz w:val="24"/>
          <w:szCs w:val="24"/>
        </w:rPr>
        <w:t xml:space="preserve"> spirituality je </w:t>
      </w:r>
      <w:r w:rsidR="00F442C9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EF7D9F">
        <w:rPr>
          <w:rFonts w:ascii="Times New Roman" w:hAnsi="Times New Roman" w:cs="Times New Roman"/>
          <w:sz w:val="24"/>
          <w:szCs w:val="24"/>
        </w:rPr>
        <w:t xml:space="preserve">běžné, že si každý </w:t>
      </w:r>
      <w:r w:rsidR="00F442C9">
        <w:rPr>
          <w:rFonts w:ascii="Times New Roman" w:hAnsi="Times New Roman" w:cs="Times New Roman"/>
          <w:sz w:val="24"/>
          <w:szCs w:val="24"/>
        </w:rPr>
        <w:t>jedinec odpovídající</w:t>
      </w:r>
      <w:r w:rsidR="00EF7D9F">
        <w:rPr>
          <w:rFonts w:ascii="Times New Roman" w:hAnsi="Times New Roman" w:cs="Times New Roman"/>
          <w:sz w:val="24"/>
          <w:szCs w:val="24"/>
        </w:rPr>
        <w:t xml:space="preserve"> </w:t>
      </w:r>
      <w:r w:rsidR="00F442C9">
        <w:rPr>
          <w:rFonts w:ascii="Times New Roman" w:hAnsi="Times New Roman" w:cs="Times New Roman"/>
          <w:sz w:val="24"/>
          <w:szCs w:val="24"/>
        </w:rPr>
        <w:t xml:space="preserve">teoreticko-praktickou </w:t>
      </w:r>
      <w:r w:rsidR="00EF7D9F">
        <w:rPr>
          <w:rFonts w:ascii="Times New Roman" w:hAnsi="Times New Roman" w:cs="Times New Roman"/>
          <w:sz w:val="24"/>
          <w:szCs w:val="24"/>
        </w:rPr>
        <w:t xml:space="preserve">syntézu utvoří sám, a </w:t>
      </w:r>
      <w:r w:rsidR="00F442C9">
        <w:rPr>
          <w:rFonts w:ascii="Times New Roman" w:hAnsi="Times New Roman" w:cs="Times New Roman"/>
          <w:sz w:val="24"/>
          <w:szCs w:val="24"/>
        </w:rPr>
        <w:t xml:space="preserve">i </w:t>
      </w:r>
      <w:r w:rsidR="00EF7D9F">
        <w:rPr>
          <w:rFonts w:ascii="Times New Roman" w:hAnsi="Times New Roman" w:cs="Times New Roman"/>
          <w:sz w:val="24"/>
          <w:szCs w:val="24"/>
        </w:rPr>
        <w:t>hranice aktivního konvertity s pasivním se tak podle mého</w:t>
      </w:r>
      <w:r w:rsidR="00EE4B95">
        <w:rPr>
          <w:rFonts w:ascii="Times New Roman" w:hAnsi="Times New Roman" w:cs="Times New Roman"/>
          <w:sz w:val="24"/>
          <w:szCs w:val="24"/>
        </w:rPr>
        <w:t xml:space="preserve"> názoru</w:t>
      </w:r>
      <w:r w:rsidR="00EF7D9F">
        <w:rPr>
          <w:rFonts w:ascii="Times New Roman" w:hAnsi="Times New Roman" w:cs="Times New Roman"/>
          <w:sz w:val="24"/>
          <w:szCs w:val="24"/>
        </w:rPr>
        <w:t xml:space="preserve"> stírají. To samé bych mohla říct i o </w:t>
      </w:r>
      <w:r w:rsidR="00EF7D9F" w:rsidRPr="00EF7D9F">
        <w:rPr>
          <w:rFonts w:ascii="Times New Roman" w:hAnsi="Times New Roman" w:cs="Times New Roman"/>
          <w:sz w:val="24"/>
          <w:szCs w:val="24"/>
        </w:rPr>
        <w:t>„bod</w:t>
      </w:r>
      <w:r w:rsidR="00EF7D9F">
        <w:rPr>
          <w:rFonts w:ascii="Times New Roman" w:hAnsi="Times New Roman" w:cs="Times New Roman"/>
          <w:sz w:val="24"/>
          <w:szCs w:val="24"/>
        </w:rPr>
        <w:t>u</w:t>
      </w:r>
      <w:r w:rsidR="00EF7D9F" w:rsidRPr="00EF7D9F">
        <w:rPr>
          <w:rFonts w:ascii="Times New Roman" w:hAnsi="Times New Roman" w:cs="Times New Roman"/>
          <w:sz w:val="24"/>
          <w:szCs w:val="24"/>
        </w:rPr>
        <w:t xml:space="preserve"> obratu“</w:t>
      </w:r>
      <w:r w:rsidR="00EF7D9F">
        <w:rPr>
          <w:rFonts w:ascii="Times New Roman" w:hAnsi="Times New Roman" w:cs="Times New Roman"/>
          <w:sz w:val="24"/>
          <w:szCs w:val="24"/>
        </w:rPr>
        <w:t>: c</w:t>
      </w:r>
      <w:r w:rsidR="009B06C0">
        <w:rPr>
          <w:rFonts w:ascii="Times New Roman" w:hAnsi="Times New Roman" w:cs="Times New Roman"/>
          <w:sz w:val="24"/>
          <w:szCs w:val="24"/>
        </w:rPr>
        <w:t xml:space="preserve">hvíle, kdy </w:t>
      </w:r>
      <w:r w:rsidR="00570CD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9B06C0">
        <w:rPr>
          <w:rFonts w:ascii="Times New Roman" w:hAnsi="Times New Roman" w:cs="Times New Roman"/>
          <w:sz w:val="24"/>
          <w:szCs w:val="24"/>
        </w:rPr>
        <w:t>Amarhea</w:t>
      </w:r>
      <w:proofErr w:type="spellEnd"/>
      <w:r w:rsidR="009B06C0">
        <w:rPr>
          <w:rFonts w:ascii="Times New Roman" w:hAnsi="Times New Roman" w:cs="Times New Roman"/>
          <w:sz w:val="24"/>
          <w:szCs w:val="24"/>
        </w:rPr>
        <w:t xml:space="preserve"> </w:t>
      </w:r>
      <w:r w:rsidR="00570CDD">
        <w:rPr>
          <w:rFonts w:ascii="Times New Roman" w:hAnsi="Times New Roman" w:cs="Times New Roman"/>
          <w:sz w:val="24"/>
          <w:szCs w:val="24"/>
        </w:rPr>
        <w:t xml:space="preserve">vystavená pohledu Matky </w:t>
      </w:r>
      <w:proofErr w:type="spellStart"/>
      <w:r w:rsidR="00570CDD">
        <w:rPr>
          <w:rFonts w:ascii="Times New Roman" w:hAnsi="Times New Roman" w:cs="Times New Roman"/>
          <w:sz w:val="24"/>
          <w:szCs w:val="24"/>
        </w:rPr>
        <w:t>Meery</w:t>
      </w:r>
      <w:proofErr w:type="spellEnd"/>
      <w:r w:rsidR="00570CDD">
        <w:rPr>
          <w:rFonts w:ascii="Times New Roman" w:hAnsi="Times New Roman" w:cs="Times New Roman"/>
          <w:sz w:val="24"/>
          <w:szCs w:val="24"/>
        </w:rPr>
        <w:t xml:space="preserve"> </w:t>
      </w:r>
      <w:r w:rsidR="009B06C0">
        <w:rPr>
          <w:rFonts w:ascii="Times New Roman" w:hAnsi="Times New Roman" w:cs="Times New Roman"/>
          <w:sz w:val="24"/>
          <w:szCs w:val="24"/>
        </w:rPr>
        <w:t>skládala dohromady svůj životní příběh</w:t>
      </w:r>
      <w:r w:rsidR="00F442C9">
        <w:rPr>
          <w:rFonts w:ascii="Times New Roman" w:hAnsi="Times New Roman" w:cs="Times New Roman"/>
          <w:sz w:val="24"/>
          <w:szCs w:val="24"/>
        </w:rPr>
        <w:t xml:space="preserve"> (objevovala „pravdu“</w:t>
      </w:r>
      <w:r w:rsidR="00EE4B95">
        <w:rPr>
          <w:rFonts w:ascii="Times New Roman" w:hAnsi="Times New Roman" w:cs="Times New Roman"/>
          <w:sz w:val="24"/>
          <w:szCs w:val="24"/>
        </w:rPr>
        <w:t xml:space="preserve"> a dostávala za ni emocionální odměnu</w:t>
      </w:r>
      <w:r w:rsidR="00F442C9">
        <w:rPr>
          <w:rFonts w:ascii="Times New Roman" w:hAnsi="Times New Roman" w:cs="Times New Roman"/>
          <w:sz w:val="24"/>
          <w:szCs w:val="24"/>
        </w:rPr>
        <w:t>)</w:t>
      </w:r>
      <w:r w:rsidR="009B0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6C0">
        <w:rPr>
          <w:rFonts w:ascii="Times New Roman" w:hAnsi="Times New Roman" w:cs="Times New Roman"/>
          <w:sz w:val="24"/>
          <w:szCs w:val="24"/>
        </w:rPr>
        <w:t>Clémentovým</w:t>
      </w:r>
      <w:proofErr w:type="spellEnd"/>
      <w:r w:rsidR="009B06C0">
        <w:rPr>
          <w:rFonts w:ascii="Times New Roman" w:hAnsi="Times New Roman" w:cs="Times New Roman"/>
          <w:sz w:val="24"/>
          <w:szCs w:val="24"/>
        </w:rPr>
        <w:t xml:space="preserve"> p</w:t>
      </w:r>
      <w:r w:rsidR="00EF7D9F">
        <w:rPr>
          <w:rFonts w:ascii="Times New Roman" w:hAnsi="Times New Roman" w:cs="Times New Roman"/>
          <w:sz w:val="24"/>
          <w:szCs w:val="24"/>
        </w:rPr>
        <w:t>ředpokladům rámcově odpovídají.</w:t>
      </w:r>
      <w:r w:rsidR="009B06C0">
        <w:rPr>
          <w:rFonts w:ascii="Times New Roman" w:hAnsi="Times New Roman" w:cs="Times New Roman"/>
          <w:sz w:val="24"/>
          <w:szCs w:val="24"/>
        </w:rPr>
        <w:t xml:space="preserve"> </w:t>
      </w:r>
      <w:r w:rsidR="00EF7D9F">
        <w:rPr>
          <w:rFonts w:ascii="Times New Roman" w:hAnsi="Times New Roman" w:cs="Times New Roman"/>
          <w:sz w:val="24"/>
          <w:szCs w:val="24"/>
        </w:rPr>
        <w:t>J</w:t>
      </w:r>
      <w:r w:rsidR="009B06C0">
        <w:rPr>
          <w:rFonts w:ascii="Times New Roman" w:hAnsi="Times New Roman" w:cs="Times New Roman"/>
          <w:sz w:val="24"/>
          <w:szCs w:val="24"/>
        </w:rPr>
        <w:t xml:space="preserve">ak </w:t>
      </w:r>
      <w:r w:rsidR="00EF7D9F">
        <w:rPr>
          <w:rFonts w:ascii="Times New Roman" w:hAnsi="Times New Roman" w:cs="Times New Roman"/>
          <w:sz w:val="24"/>
          <w:szCs w:val="24"/>
        </w:rPr>
        <w:t xml:space="preserve">ale </w:t>
      </w:r>
      <w:r w:rsidR="009B06C0">
        <w:rPr>
          <w:rFonts w:ascii="Times New Roman" w:hAnsi="Times New Roman" w:cs="Times New Roman"/>
          <w:sz w:val="24"/>
          <w:szCs w:val="24"/>
        </w:rPr>
        <w:t xml:space="preserve">říká sama </w:t>
      </w:r>
      <w:proofErr w:type="spellStart"/>
      <w:r w:rsidR="009B06C0">
        <w:rPr>
          <w:rFonts w:ascii="Times New Roman" w:hAnsi="Times New Roman" w:cs="Times New Roman"/>
          <w:sz w:val="24"/>
          <w:szCs w:val="24"/>
        </w:rPr>
        <w:t>Amarhea</w:t>
      </w:r>
      <w:proofErr w:type="spellEnd"/>
      <w:r w:rsidR="009B06C0">
        <w:rPr>
          <w:rFonts w:ascii="Times New Roman" w:hAnsi="Times New Roman" w:cs="Times New Roman"/>
          <w:sz w:val="24"/>
          <w:szCs w:val="24"/>
        </w:rPr>
        <w:t>, „c</w:t>
      </w:r>
      <w:r w:rsidR="009B06C0" w:rsidRPr="009B06C0">
        <w:rPr>
          <w:rFonts w:ascii="Times New Roman" w:hAnsi="Times New Roman" w:cs="Times New Roman"/>
          <w:sz w:val="24"/>
          <w:szCs w:val="24"/>
        </w:rPr>
        <w:t>elý tento proces byl složitější, než zde popisuji, trval několik roků a provázely ho také krize</w:t>
      </w:r>
      <w:r w:rsidR="009B06C0">
        <w:rPr>
          <w:rFonts w:ascii="Times New Roman" w:hAnsi="Times New Roman" w:cs="Times New Roman"/>
          <w:sz w:val="24"/>
          <w:szCs w:val="24"/>
        </w:rPr>
        <w:t>“. Spíše bych tedy řekla, že hledat v tomto souhrnu událostí nějaký konkrétní bod, od nějž už všechno bylo jinak, je víc než co jiného zbytečné.</w:t>
      </w:r>
      <w:r w:rsidR="00F4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2C9">
        <w:rPr>
          <w:rFonts w:ascii="Times New Roman" w:hAnsi="Times New Roman" w:cs="Times New Roman"/>
          <w:sz w:val="24"/>
          <w:szCs w:val="24"/>
        </w:rPr>
        <w:t>Clémentovu</w:t>
      </w:r>
      <w:proofErr w:type="spellEnd"/>
      <w:r w:rsidR="00F442C9">
        <w:rPr>
          <w:rFonts w:ascii="Times New Roman" w:hAnsi="Times New Roman" w:cs="Times New Roman"/>
          <w:sz w:val="24"/>
          <w:szCs w:val="24"/>
        </w:rPr>
        <w:t xml:space="preserve"> teorii tedy považuji za podnětnou a zajímavou, pro účely aplikace na konkrétní příklady mimo institucionalizovaná náboženská hnutí nebo historické křesťanství (jehož zdejší pojetí mi mimochodem přijde velmi vágní a nekritické) by však musela projít odpovídající rekonstrukcí.</w:t>
      </w:r>
    </w:p>
    <w:p w14:paraId="787AF195" w14:textId="77777777" w:rsidR="002A4DDE" w:rsidRDefault="002A4DDE" w:rsidP="009B06C0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F92EB86" w14:textId="77777777" w:rsidR="002A4DDE" w:rsidRPr="002A4DDE" w:rsidRDefault="002A4DDE" w:rsidP="009B06C0">
      <w:pPr>
        <w:ind w:right="567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2A4DDE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Text je dobrý, ale uvítal by som viac kritický postoj ku </w:t>
      </w:r>
      <w:proofErr w:type="spellStart"/>
      <w:r w:rsidRPr="002A4DDE">
        <w:rPr>
          <w:rFonts w:ascii="Times New Roman" w:hAnsi="Times New Roman" w:cs="Times New Roman"/>
          <w:color w:val="FF0000"/>
          <w:sz w:val="24"/>
          <w:szCs w:val="24"/>
          <w:lang w:val="sk-SK"/>
        </w:rPr>
        <w:t>Clémentovi</w:t>
      </w:r>
      <w:proofErr w:type="spellEnd"/>
      <w:r w:rsidRPr="002A4DDE">
        <w:rPr>
          <w:rFonts w:ascii="Times New Roman" w:hAnsi="Times New Roman" w:cs="Times New Roman"/>
          <w:color w:val="FF0000"/>
          <w:sz w:val="24"/>
          <w:szCs w:val="24"/>
          <w:lang w:val="sk-SK"/>
        </w:rPr>
        <w:t>, ktorý sa vo svojom teoretizovaní o konverzii utieka k mnohým klišé (aktívna/pasívna paradigma, bod obratu atď.), s ktorými trochu nešikovne spája mechanizmy „aha momentu“. Otázka potom je, či skutočne je jeho prístup využiteľný na „živých ľudí“ a nielen na typizované historické postavy a príbehy.</w:t>
      </w:r>
      <w:bookmarkStart w:id="2" w:name="_GoBack"/>
      <w:bookmarkEnd w:id="2"/>
    </w:p>
    <w:p w14:paraId="62623A09" w14:textId="77777777" w:rsidR="005F0516" w:rsidRDefault="005F0516" w:rsidP="009B06C0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D595A9C" w14:textId="77777777" w:rsidR="005F0516" w:rsidRPr="005F0516" w:rsidRDefault="005F0516" w:rsidP="009B06C0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0516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17F60FBB" w14:textId="77777777" w:rsidR="009A7824" w:rsidRDefault="009A7824" w:rsidP="00C476D2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5C6328D" w14:textId="77777777" w:rsidR="00C476D2" w:rsidRPr="005F0516" w:rsidRDefault="005F0516" w:rsidP="00C476D2">
      <w:pPr>
        <w:ind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16">
        <w:rPr>
          <w:rFonts w:ascii="Times New Roman" w:hAnsi="Times New Roman" w:cs="Times New Roman"/>
          <w:sz w:val="24"/>
          <w:szCs w:val="24"/>
        </w:rPr>
        <w:tab/>
      </w:r>
      <w:r w:rsidRPr="005F0516">
        <w:rPr>
          <w:rFonts w:ascii="Times New Roman" w:hAnsi="Times New Roman" w:cs="Times New Roman"/>
          <w:i/>
          <w:sz w:val="24"/>
          <w:szCs w:val="24"/>
        </w:rPr>
        <w:t>Prameny</w:t>
      </w:r>
    </w:p>
    <w:p w14:paraId="2F8E3F37" w14:textId="77777777" w:rsidR="00FE1E4B" w:rsidRDefault="005F0516" w:rsidP="00BF2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16">
        <w:rPr>
          <w:rFonts w:ascii="Times New Roman" w:hAnsi="Times New Roman" w:cs="Times New Roman"/>
          <w:i/>
          <w:sz w:val="24"/>
          <w:szCs w:val="24"/>
        </w:rPr>
        <w:t>Amarhea</w:t>
      </w:r>
      <w:proofErr w:type="spellEnd"/>
      <w:r w:rsidRPr="005F0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sz w:val="24"/>
          <w:szCs w:val="24"/>
        </w:rPr>
        <w:t>Solaris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Šamanské semináře.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5F0516">
        <w:rPr>
          <w:rFonts w:ascii="Times New Roman" w:hAnsi="Times New Roman" w:cs="Times New Roman"/>
          <w:sz w:val="24"/>
          <w:szCs w:val="24"/>
        </w:rPr>
        <w:t>Nalezeno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051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F0516">
        <w:rPr>
          <w:rFonts w:ascii="Times New Roman" w:hAnsi="Times New Roman" w:cs="Times New Roman"/>
          <w:sz w:val="24"/>
          <w:szCs w:val="24"/>
        </w:rPr>
        <w:t>]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516">
        <w:rPr>
          <w:rFonts w:ascii="Times New Roman" w:hAnsi="Times New Roman" w:cs="Times New Roman"/>
          <w:sz w:val="24"/>
          <w:szCs w:val="24"/>
        </w:rPr>
        <w:t>http://www.saman-ka.cz/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BDB59" w14:textId="77777777" w:rsidR="00FE1E4B" w:rsidRPr="005F0516" w:rsidRDefault="005F0516" w:rsidP="00BF29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0516">
        <w:rPr>
          <w:rFonts w:ascii="Times New Roman" w:hAnsi="Times New Roman" w:cs="Times New Roman"/>
          <w:i/>
          <w:sz w:val="24"/>
          <w:szCs w:val="24"/>
        </w:rPr>
        <w:t>Literatura</w:t>
      </w:r>
    </w:p>
    <w:p w14:paraId="6ABAD247" w14:textId="77777777" w:rsidR="009A7824" w:rsidRPr="005F0516" w:rsidRDefault="009A7824" w:rsidP="005F051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lastRenderedPageBreak/>
        <w:t>Clément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, F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5F0516">
        <w:rPr>
          <w:rFonts w:ascii="Times New Roman" w:hAnsi="Times New Roman" w:cs="Times New Roman"/>
          <w:iCs/>
          <w:sz w:val="24"/>
          <w:szCs w:val="24"/>
        </w:rPr>
        <w:t>2003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Pleasure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Believing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Toward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naturalistic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explanation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religious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conversions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. 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Cognition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3 (1), 69-89.</w:t>
      </w:r>
    </w:p>
    <w:p w14:paraId="1C21CBD5" w14:textId="77777777" w:rsidR="009A7824" w:rsidRDefault="009A7824" w:rsidP="005F051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Lofland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, 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 &amp; Stark, 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5F0516">
        <w:rPr>
          <w:rFonts w:ascii="Times New Roman" w:hAnsi="Times New Roman" w:cs="Times New Roman"/>
          <w:iCs/>
          <w:sz w:val="24"/>
          <w:szCs w:val="24"/>
        </w:rPr>
        <w:t>1965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Becoming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World-Saver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: A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Conversion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to a Deviant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Perspective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Sociological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516">
        <w:rPr>
          <w:rFonts w:ascii="Times New Roman" w:hAnsi="Times New Roman" w:cs="Times New Roman"/>
          <w:iCs/>
          <w:sz w:val="24"/>
          <w:szCs w:val="24"/>
        </w:rPr>
        <w:t>30 (6), 862-875.</w:t>
      </w:r>
    </w:p>
    <w:p w14:paraId="57955C48" w14:textId="77777777" w:rsidR="009A7824" w:rsidRDefault="009A7824" w:rsidP="00BF2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E4B">
        <w:rPr>
          <w:rFonts w:ascii="Times New Roman" w:hAnsi="Times New Roman" w:cs="Times New Roman"/>
          <w:sz w:val="24"/>
          <w:szCs w:val="24"/>
        </w:rPr>
        <w:t>Ondrašinová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 xml:space="preserve">, M. (2010). Jak uchopit „neuchopitelné“: Diskuze o </w:t>
      </w:r>
      <w:proofErr w:type="spellStart"/>
      <w:r w:rsidRPr="00FE1E4B">
        <w:rPr>
          <w:rFonts w:ascii="Times New Roman" w:hAnsi="Times New Roman" w:cs="Times New Roman"/>
          <w:sz w:val="24"/>
          <w:szCs w:val="24"/>
        </w:rPr>
        <w:t>detradicionalizované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 xml:space="preserve"> spiritualitě. In: Lužný, D. et al. (</w:t>
      </w:r>
      <w:proofErr w:type="spellStart"/>
      <w:r w:rsidRPr="00FE1E4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 xml:space="preserve">.), </w:t>
      </w:r>
      <w:r w:rsidRPr="005F0516">
        <w:rPr>
          <w:rFonts w:ascii="Times New Roman" w:hAnsi="Times New Roman" w:cs="Times New Roman"/>
          <w:i/>
          <w:sz w:val="24"/>
          <w:szCs w:val="24"/>
        </w:rPr>
        <w:t>Individualizace náboženství a identita</w:t>
      </w:r>
      <w:r w:rsidRPr="00FE1E4B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FE1E4B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>.</w:t>
      </w:r>
    </w:p>
    <w:p w14:paraId="18020EF3" w14:textId="77777777" w:rsidR="009A7824" w:rsidRDefault="009A7824" w:rsidP="00FE1E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E4B">
        <w:rPr>
          <w:rFonts w:ascii="Times New Roman" w:hAnsi="Times New Roman" w:cs="Times New Roman"/>
          <w:sz w:val="24"/>
          <w:szCs w:val="24"/>
        </w:rPr>
        <w:t>Pike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 xml:space="preserve">, S. M. (2004). </w:t>
      </w:r>
      <w:r w:rsidRPr="00FE1E4B">
        <w:rPr>
          <w:rFonts w:ascii="Times New Roman" w:hAnsi="Times New Roman" w:cs="Times New Roman"/>
          <w:i/>
          <w:iCs/>
          <w:sz w:val="24"/>
          <w:szCs w:val="24"/>
        </w:rPr>
        <w:t xml:space="preserve">New Age and </w:t>
      </w:r>
      <w:proofErr w:type="spellStart"/>
      <w:r w:rsidRPr="00FE1E4B">
        <w:rPr>
          <w:rFonts w:ascii="Times New Roman" w:hAnsi="Times New Roman" w:cs="Times New Roman"/>
          <w:i/>
          <w:iCs/>
          <w:sz w:val="24"/>
          <w:szCs w:val="24"/>
        </w:rPr>
        <w:t>Neopagan</w:t>
      </w:r>
      <w:proofErr w:type="spellEnd"/>
      <w:r w:rsidRPr="00FE1E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1E4B">
        <w:rPr>
          <w:rFonts w:ascii="Times New Roman" w:hAnsi="Times New Roman" w:cs="Times New Roman"/>
          <w:i/>
          <w:iCs/>
          <w:sz w:val="24"/>
          <w:szCs w:val="24"/>
        </w:rPr>
        <w:t>Religions</w:t>
      </w:r>
      <w:proofErr w:type="spellEnd"/>
      <w:r w:rsidRPr="00FE1E4B">
        <w:rPr>
          <w:rFonts w:ascii="Times New Roman" w:hAnsi="Times New Roman" w:cs="Times New Roman"/>
          <w:i/>
          <w:iCs/>
          <w:sz w:val="24"/>
          <w:szCs w:val="24"/>
        </w:rPr>
        <w:t xml:space="preserve"> in America</w:t>
      </w:r>
      <w:r w:rsidRPr="00FE1E4B">
        <w:rPr>
          <w:rFonts w:ascii="Times New Roman" w:hAnsi="Times New Roman" w:cs="Times New Roman"/>
          <w:sz w:val="24"/>
          <w:szCs w:val="24"/>
        </w:rPr>
        <w:t xml:space="preserve">. New York: Columbia University </w:t>
      </w:r>
      <w:proofErr w:type="spellStart"/>
      <w:r w:rsidRPr="00FE1E4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FE1E4B">
        <w:rPr>
          <w:rFonts w:ascii="Times New Roman" w:hAnsi="Times New Roman" w:cs="Times New Roman"/>
          <w:sz w:val="24"/>
          <w:szCs w:val="24"/>
        </w:rPr>
        <w:t>.</w:t>
      </w:r>
    </w:p>
    <w:p w14:paraId="22043D1F" w14:textId="77777777" w:rsidR="009A7824" w:rsidRDefault="009A7824" w:rsidP="005F051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Richardson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, 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 T.</w:t>
      </w:r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5F0516">
        <w:rPr>
          <w:rFonts w:ascii="Times New Roman" w:hAnsi="Times New Roman" w:cs="Times New Roman"/>
          <w:iCs/>
          <w:sz w:val="24"/>
          <w:szCs w:val="24"/>
        </w:rPr>
        <w:t>2003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5F0516"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516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critique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brainwashing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claims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religious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movements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.</w:t>
      </w:r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516">
        <w:rPr>
          <w:rFonts w:ascii="Times New Roman" w:hAnsi="Times New Roman" w:cs="Times New Roman"/>
          <w:iCs/>
          <w:sz w:val="24"/>
          <w:szCs w:val="24"/>
        </w:rPr>
        <w:t>In: 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Lorne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L.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Dawson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.)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F0516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Cults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religious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movements</w:t>
      </w:r>
      <w:proofErr w:type="spellEnd"/>
      <w:r w:rsidRPr="005F0516">
        <w:rPr>
          <w:rFonts w:ascii="Times New Roman" w:hAnsi="Times New Roman" w:cs="Times New Roman"/>
          <w:i/>
          <w:iCs/>
          <w:sz w:val="24"/>
          <w:szCs w:val="24"/>
        </w:rPr>
        <w:t xml:space="preserve">. A </w:t>
      </w:r>
      <w:proofErr w:type="spellStart"/>
      <w:r w:rsidRPr="005F0516">
        <w:rPr>
          <w:rFonts w:ascii="Times New Roman" w:hAnsi="Times New Roman" w:cs="Times New Roman"/>
          <w:i/>
          <w:iCs/>
          <w:sz w:val="24"/>
          <w:szCs w:val="24"/>
        </w:rPr>
        <w:t>reader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. 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Malden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Blackwell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0516">
        <w:rPr>
          <w:rFonts w:ascii="Times New Roman" w:hAnsi="Times New Roman" w:cs="Times New Roman"/>
          <w:iCs/>
          <w:sz w:val="24"/>
          <w:szCs w:val="24"/>
        </w:rPr>
        <w:t>Publishing</w:t>
      </w:r>
      <w:proofErr w:type="spellEnd"/>
      <w:r w:rsidRPr="005F051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0516">
        <w:rPr>
          <w:rFonts w:ascii="Times New Roman" w:hAnsi="Times New Roman" w:cs="Times New Roman"/>
          <w:iCs/>
          <w:sz w:val="24"/>
          <w:szCs w:val="24"/>
        </w:rPr>
        <w:t>160-16</w:t>
      </w:r>
      <w:r>
        <w:rPr>
          <w:rFonts w:ascii="Times New Roman" w:hAnsi="Times New Roman" w:cs="Times New Roman"/>
          <w:iCs/>
          <w:sz w:val="24"/>
          <w:szCs w:val="24"/>
        </w:rPr>
        <w:t>6.</w:t>
      </w:r>
    </w:p>
    <w:p w14:paraId="17A9949F" w14:textId="77777777" w:rsidR="005F0516" w:rsidRPr="00FE1E4B" w:rsidRDefault="005F0516" w:rsidP="00FE1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760BE" w14:textId="77777777" w:rsidR="00FE1E4B" w:rsidRPr="00A96575" w:rsidRDefault="00FE1E4B" w:rsidP="00BF29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E4B" w:rsidRPr="00A96575" w:rsidSect="00A6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kub Cigán" w:date="2019-02-07T14:43:00Z" w:initials="JC">
    <w:p w14:paraId="2AD0DD20" w14:textId="77777777" w:rsidR="00500076" w:rsidRPr="00B462AB" w:rsidRDefault="00500076">
      <w:pPr>
        <w:pStyle w:val="CommentText"/>
        <w:rPr>
          <w:lang w:val="sk-SK"/>
        </w:rPr>
      </w:pPr>
      <w:r w:rsidRPr="00B462AB">
        <w:rPr>
          <w:rStyle w:val="CommentReference"/>
          <w:lang w:val="sk-SK"/>
        </w:rPr>
        <w:annotationRef/>
      </w:r>
      <w:r w:rsidR="00B462AB" w:rsidRPr="00B462AB">
        <w:rPr>
          <w:lang w:val="sk-SK"/>
        </w:rPr>
        <w:t>Kto?</w:t>
      </w:r>
    </w:p>
  </w:comment>
  <w:comment w:id="1" w:author="Jakub Cigán" w:date="2019-02-07T15:38:00Z" w:initials="JC">
    <w:p w14:paraId="29BFCE2C" w14:textId="77777777" w:rsidR="00282BF9" w:rsidRPr="00282BF9" w:rsidRDefault="00282BF9">
      <w:pPr>
        <w:pStyle w:val="CommentText"/>
        <w:rPr>
          <w:lang w:val="sk-SK"/>
        </w:rPr>
      </w:pPr>
      <w:r w:rsidRPr="00282BF9">
        <w:rPr>
          <w:rStyle w:val="CommentReference"/>
          <w:lang w:val="sk-SK"/>
        </w:rPr>
        <w:annotationRef/>
      </w:r>
      <w:r w:rsidRPr="00282BF9">
        <w:rPr>
          <w:lang w:val="sk-SK"/>
        </w:rPr>
        <w:t xml:space="preserve">Rozumiem, </w:t>
      </w:r>
      <w:r>
        <w:rPr>
          <w:lang w:val="sk-SK"/>
        </w:rPr>
        <w:t>ako sa má aha moment</w:t>
      </w:r>
      <w:r w:rsidR="00F0754F">
        <w:rPr>
          <w:lang w:val="sk-SK"/>
        </w:rPr>
        <w:t xml:space="preserve"> k predikcii v súvislosti s pálčivejšími problémami prežitia, ale nie je jasné, prečo by sa mal rovnaký mechanizmus týkať i konverzie. Ako u nej rozhodnúť o pravde korešpondencia vnútorného a vonkajšieho sveta? Navyše často konverzia nemusí pomáhať problém riešiť, ale len ich vysvetľuje, čo môže poskytovať istú útechu, navyše môže vytvárať nové problémy.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0DD20" w15:done="0"/>
  <w15:commentEx w15:paraId="29BFCE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0DD20" w16cid:durableId="2006C298"/>
  <w16cid:commentId w16cid:paraId="29BFCE2C" w16cid:durableId="2006CF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0E93" w14:textId="77777777" w:rsidR="00242F5A" w:rsidRDefault="00242F5A" w:rsidP="00CD75A4">
      <w:pPr>
        <w:spacing w:after="0" w:line="240" w:lineRule="auto"/>
      </w:pPr>
      <w:r>
        <w:separator/>
      </w:r>
    </w:p>
  </w:endnote>
  <w:endnote w:type="continuationSeparator" w:id="0">
    <w:p w14:paraId="47107CEF" w14:textId="77777777" w:rsidR="00242F5A" w:rsidRDefault="00242F5A" w:rsidP="00CD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1CFB" w14:textId="77777777" w:rsidR="00242F5A" w:rsidRDefault="00242F5A" w:rsidP="00CD75A4">
      <w:pPr>
        <w:spacing w:after="0" w:line="240" w:lineRule="auto"/>
      </w:pPr>
      <w:r>
        <w:separator/>
      </w:r>
    </w:p>
  </w:footnote>
  <w:footnote w:type="continuationSeparator" w:id="0">
    <w:p w14:paraId="00E28C66" w14:textId="77777777" w:rsidR="00242F5A" w:rsidRDefault="00242F5A" w:rsidP="00CD75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Cigán">
    <w15:presenceInfo w15:providerId="Windows Live" w15:userId="9e9088c3d8842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wNDcyNjQzNzIxMzNW0lEKTi0uzszPAykwrAUANHrlGiwAAAA="/>
  </w:docVars>
  <w:rsids>
    <w:rsidRoot w:val="00BF2964"/>
    <w:rsid w:val="00000207"/>
    <w:rsid w:val="00002AD3"/>
    <w:rsid w:val="000244D8"/>
    <w:rsid w:val="00062A24"/>
    <w:rsid w:val="00081F92"/>
    <w:rsid w:val="0008530F"/>
    <w:rsid w:val="000B226B"/>
    <w:rsid w:val="000B7D81"/>
    <w:rsid w:val="000E42FE"/>
    <w:rsid w:val="00147DB4"/>
    <w:rsid w:val="001B4522"/>
    <w:rsid w:val="001B517A"/>
    <w:rsid w:val="001C7339"/>
    <w:rsid w:val="00242F5A"/>
    <w:rsid w:val="00282BF9"/>
    <w:rsid w:val="002A4DDE"/>
    <w:rsid w:val="00335A97"/>
    <w:rsid w:val="003735CE"/>
    <w:rsid w:val="003F4DE4"/>
    <w:rsid w:val="00402C89"/>
    <w:rsid w:val="004111B8"/>
    <w:rsid w:val="004F6009"/>
    <w:rsid w:val="00500076"/>
    <w:rsid w:val="00570CDD"/>
    <w:rsid w:val="005A3032"/>
    <w:rsid w:val="005E719E"/>
    <w:rsid w:val="005F0516"/>
    <w:rsid w:val="00692A8C"/>
    <w:rsid w:val="00696AC9"/>
    <w:rsid w:val="006C1519"/>
    <w:rsid w:val="007076B9"/>
    <w:rsid w:val="00730FBA"/>
    <w:rsid w:val="007C008C"/>
    <w:rsid w:val="007D044A"/>
    <w:rsid w:val="007D7D62"/>
    <w:rsid w:val="007E0FB5"/>
    <w:rsid w:val="0080496C"/>
    <w:rsid w:val="00823536"/>
    <w:rsid w:val="00841A45"/>
    <w:rsid w:val="00871FA5"/>
    <w:rsid w:val="00872195"/>
    <w:rsid w:val="008A3EC2"/>
    <w:rsid w:val="00905E17"/>
    <w:rsid w:val="0093519D"/>
    <w:rsid w:val="0096382B"/>
    <w:rsid w:val="00976246"/>
    <w:rsid w:val="009972AF"/>
    <w:rsid w:val="009A7824"/>
    <w:rsid w:val="009B06C0"/>
    <w:rsid w:val="009E7A93"/>
    <w:rsid w:val="00A50CE4"/>
    <w:rsid w:val="00A615F4"/>
    <w:rsid w:val="00A96575"/>
    <w:rsid w:val="00AB5289"/>
    <w:rsid w:val="00AC1452"/>
    <w:rsid w:val="00AE1AC4"/>
    <w:rsid w:val="00B314C4"/>
    <w:rsid w:val="00B462AB"/>
    <w:rsid w:val="00B552B1"/>
    <w:rsid w:val="00B80EC3"/>
    <w:rsid w:val="00BA4189"/>
    <w:rsid w:val="00BF2964"/>
    <w:rsid w:val="00C02BD7"/>
    <w:rsid w:val="00C32DEA"/>
    <w:rsid w:val="00C33E8B"/>
    <w:rsid w:val="00C37C20"/>
    <w:rsid w:val="00C476D2"/>
    <w:rsid w:val="00C6532B"/>
    <w:rsid w:val="00C726A2"/>
    <w:rsid w:val="00CB1F2D"/>
    <w:rsid w:val="00CB6EED"/>
    <w:rsid w:val="00CD75A4"/>
    <w:rsid w:val="00D400AE"/>
    <w:rsid w:val="00D40AC6"/>
    <w:rsid w:val="00DA7D05"/>
    <w:rsid w:val="00DF029B"/>
    <w:rsid w:val="00E10405"/>
    <w:rsid w:val="00E36893"/>
    <w:rsid w:val="00ED06DE"/>
    <w:rsid w:val="00EE4B95"/>
    <w:rsid w:val="00EF7D9F"/>
    <w:rsid w:val="00F0754F"/>
    <w:rsid w:val="00F15E87"/>
    <w:rsid w:val="00F312D1"/>
    <w:rsid w:val="00F442C9"/>
    <w:rsid w:val="00F47283"/>
    <w:rsid w:val="00FC31D0"/>
    <w:rsid w:val="00FC4633"/>
    <w:rsid w:val="00FD4A4B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6CFC"/>
  <w15:chartTrackingRefBased/>
  <w15:docId w15:val="{6DCA9CAE-58A8-4E5B-A7C8-C5E53868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E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75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5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5A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E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E0FB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0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4796-24F7-4E3F-A508-3CA31CAD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Janír</dc:creator>
  <cp:keywords/>
  <dc:description/>
  <cp:lastModifiedBy>Jakub Cigán</cp:lastModifiedBy>
  <cp:revision>10</cp:revision>
  <dcterms:created xsi:type="dcterms:W3CDTF">2019-01-28T12:16:00Z</dcterms:created>
  <dcterms:modified xsi:type="dcterms:W3CDTF">2019-02-07T14:48:00Z</dcterms:modified>
</cp:coreProperties>
</file>