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AE4B4" w14:textId="77777777" w:rsidR="00BE08D6" w:rsidRPr="001D52AD" w:rsidRDefault="00BE08D6" w:rsidP="00F60121">
      <w:pPr>
        <w:pStyle w:val="FJ"/>
        <w:rPr>
          <w:b/>
        </w:rPr>
      </w:pPr>
      <w:r w:rsidRPr="001D52AD">
        <w:rPr>
          <w:b/>
          <w:i/>
        </w:rPr>
        <w:t>Toxoplasma</w:t>
      </w:r>
      <w:r w:rsidRPr="001D52AD">
        <w:rPr>
          <w:b/>
        </w:rPr>
        <w:t xml:space="preserve"> de David Calvo – </w:t>
      </w:r>
      <w:r w:rsidR="002F5ACC">
        <w:rPr>
          <w:b/>
        </w:rPr>
        <w:t>une dystopie entre le prévisible et l’imprévisible</w:t>
      </w:r>
    </w:p>
    <w:p w14:paraId="38E4A9C7" w14:textId="77777777" w:rsidR="00BE08D6" w:rsidRPr="00F8795F" w:rsidRDefault="00BE08D6" w:rsidP="00F60121">
      <w:pPr>
        <w:pStyle w:val="FJ"/>
      </w:pPr>
      <w:r w:rsidRPr="00F8795F">
        <w:t>Petr Kyloušek</w:t>
      </w:r>
    </w:p>
    <w:p w14:paraId="37520FB6" w14:textId="77777777" w:rsidR="00BE08D6" w:rsidRDefault="00FD7FC8" w:rsidP="00F60121">
      <w:pPr>
        <w:pStyle w:val="FJ"/>
      </w:pPr>
      <w:r>
        <w:t>Université Masaryk</w:t>
      </w:r>
    </w:p>
    <w:p w14:paraId="6231797B" w14:textId="77777777" w:rsidR="00FD7FC8" w:rsidRDefault="00FD7FC8" w:rsidP="00F60121">
      <w:pPr>
        <w:pStyle w:val="FJ"/>
      </w:pPr>
    </w:p>
    <w:p w14:paraId="1F0E3EA6" w14:textId="647172BC" w:rsidR="00FD7FC8" w:rsidRDefault="00FD7FC8" w:rsidP="00F60121">
      <w:pPr>
        <w:pStyle w:val="FJ"/>
      </w:pPr>
      <w:r>
        <w:t>Résumé :</w:t>
      </w:r>
      <w:r w:rsidR="00C83B1C">
        <w:t xml:space="preserve"> </w:t>
      </w:r>
      <w:r w:rsidR="00C83B1C">
        <w:rPr>
          <w:i/>
        </w:rPr>
        <w:t xml:space="preserve">Toxoplasma </w:t>
      </w:r>
      <w:r w:rsidR="00C83B1C" w:rsidRPr="00F8795F">
        <w:t>est une dystopie à mystère</w:t>
      </w:r>
      <w:r w:rsidR="00C83B1C">
        <w:t>. L</w:t>
      </w:r>
      <w:r w:rsidR="00C83B1C" w:rsidRPr="00F8795F">
        <w:t>a dichotomie prévisible</w:t>
      </w:r>
      <w:r w:rsidR="00B12E2E">
        <w:t xml:space="preserve"> </w:t>
      </w:r>
      <w:r w:rsidR="00C83B1C" w:rsidRPr="00F8795F">
        <w:t>/</w:t>
      </w:r>
      <w:r w:rsidR="00B12E2E">
        <w:t xml:space="preserve"> </w:t>
      </w:r>
      <w:r w:rsidR="00C83B1C" w:rsidRPr="00F8795F">
        <w:t xml:space="preserve">imprévisible </w:t>
      </w:r>
      <w:r w:rsidR="00C83B1C">
        <w:t>est gérée à</w:t>
      </w:r>
      <w:r w:rsidR="00B12E2E">
        <w:t xml:space="preserve"> </w:t>
      </w:r>
      <w:r w:rsidR="00C83B1C">
        <w:t xml:space="preserve">travers la relation </w:t>
      </w:r>
      <w:r w:rsidR="00C83B1C" w:rsidRPr="00F8795F">
        <w:t>entre l’ontologie et la gnoséologie</w:t>
      </w:r>
      <w:r w:rsidR="00C83B1C">
        <w:t xml:space="preserve"> à différents </w:t>
      </w:r>
      <w:r w:rsidR="00C83B1C" w:rsidRPr="00F8795F">
        <w:t>niveaux de l’organisation du texte</w:t>
      </w:r>
      <w:r w:rsidR="00B12E2E">
        <w:t> :</w:t>
      </w:r>
      <w:r w:rsidR="00C83B1C" w:rsidRPr="00F8795F">
        <w:t xml:space="preserve"> mise en place spatiotemporelle</w:t>
      </w:r>
      <w:r w:rsidR="00C83B1C">
        <w:t xml:space="preserve">, </w:t>
      </w:r>
      <w:r w:rsidR="00C83B1C" w:rsidRPr="00F8795F">
        <w:t>distribution d</w:t>
      </w:r>
      <w:r w:rsidR="00C83B1C">
        <w:t xml:space="preserve">iscursive, </w:t>
      </w:r>
      <w:r w:rsidR="00C83B1C" w:rsidRPr="00F8795F">
        <w:t>perspective narrative liée à la configuration des personnages</w:t>
      </w:r>
      <w:r w:rsidR="00C83B1C">
        <w:t>,</w:t>
      </w:r>
      <w:r w:rsidR="00C83B1C" w:rsidRPr="00F8795F">
        <w:t xml:space="preserve"> construction de l’intrigue</w:t>
      </w:r>
      <w:r w:rsidR="00C83B1C">
        <w:t>,</w:t>
      </w:r>
      <w:r w:rsidR="00C83B1C" w:rsidRPr="00F8795F">
        <w:t xml:space="preserve"> axiologie noétique et éthique qui justifi</w:t>
      </w:r>
      <w:r w:rsidR="00132B14">
        <w:t>e</w:t>
      </w:r>
      <w:r w:rsidR="00C83B1C" w:rsidRPr="00F8795F">
        <w:t xml:space="preserve"> la « bonne connaissance ».</w:t>
      </w:r>
    </w:p>
    <w:p w14:paraId="00862D6A" w14:textId="77777777" w:rsidR="00FD7FC8" w:rsidRDefault="00FD7FC8" w:rsidP="00F60121">
      <w:pPr>
        <w:pStyle w:val="FJ"/>
      </w:pPr>
    </w:p>
    <w:p w14:paraId="3688FD72" w14:textId="77777777" w:rsidR="00A53BE2" w:rsidRDefault="00FD7FC8" w:rsidP="00F60121">
      <w:pPr>
        <w:widowControl w:val="0"/>
      </w:pPr>
      <w:r w:rsidRPr="00A53BE2">
        <w:rPr>
          <w:lang w:val="fr-CA"/>
        </w:rPr>
        <w:t>Mots-clés :</w:t>
      </w:r>
      <w:r w:rsidR="00132B14" w:rsidRPr="00A53BE2">
        <w:rPr>
          <w:lang w:val="fr-CA"/>
        </w:rPr>
        <w:t xml:space="preserve"> </w:t>
      </w:r>
      <w:r w:rsidR="00A53BE2">
        <w:t>roman québécois, David Calvo, dystopie à mystère, narratologie</w:t>
      </w:r>
    </w:p>
    <w:p w14:paraId="406FD243" w14:textId="77777777" w:rsidR="00FD7FC8" w:rsidRPr="00A53BE2" w:rsidRDefault="00FD7FC8" w:rsidP="00F60121">
      <w:pPr>
        <w:pStyle w:val="FJ"/>
      </w:pPr>
    </w:p>
    <w:p w14:paraId="1CE21D19" w14:textId="5276D48C" w:rsidR="00FD7FC8" w:rsidRPr="00132B14" w:rsidRDefault="00FD7FC8" w:rsidP="00F60121">
      <w:pPr>
        <w:pStyle w:val="FJ"/>
        <w:rPr>
          <w:lang w:val="en-US"/>
        </w:rPr>
      </w:pPr>
      <w:r w:rsidRPr="00132B14">
        <w:rPr>
          <w:lang w:val="en-US"/>
        </w:rPr>
        <w:t>Abstract:</w:t>
      </w:r>
      <w:r w:rsidR="00C83B1C" w:rsidRPr="00132B14">
        <w:rPr>
          <w:lang w:val="en-US"/>
        </w:rPr>
        <w:t xml:space="preserve"> </w:t>
      </w:r>
      <w:r w:rsidR="00132B14">
        <w:rPr>
          <w:rStyle w:val="tlid-translation"/>
          <w:lang w:val="en"/>
        </w:rPr>
        <w:t>Toxoplasma is a mystery dystopia. The dichotomy predictable / unpredictable is managed through the relationship between ontology and gnoseology at different levels of text organization</w:t>
      </w:r>
      <w:r w:rsidR="00B12E2E">
        <w:rPr>
          <w:rStyle w:val="tlid-translation"/>
          <w:lang w:val="en"/>
        </w:rPr>
        <w:t>:</w:t>
      </w:r>
      <w:r w:rsidR="00132B14">
        <w:rPr>
          <w:rStyle w:val="tlid-translation"/>
          <w:lang w:val="en"/>
        </w:rPr>
        <w:t xml:space="preserve"> (spatiotemporal structuring, speech typology distribution, narrative perspective related to character configuration, construction of the plot noetic and ethical axiology justifying the </w:t>
      </w:r>
      <w:r w:rsidR="00055765">
        <w:rPr>
          <w:rStyle w:val="tlid-translation"/>
          <w:rFonts w:cs="Times New Roman"/>
          <w:lang w:val="en"/>
        </w:rPr>
        <w:t>“</w:t>
      </w:r>
      <w:r w:rsidR="00132B14">
        <w:rPr>
          <w:rStyle w:val="tlid-translation"/>
          <w:lang w:val="en"/>
        </w:rPr>
        <w:t>good knowledge</w:t>
      </w:r>
      <w:r w:rsidR="00055765">
        <w:rPr>
          <w:rStyle w:val="tlid-translation"/>
          <w:rFonts w:cs="Times New Roman"/>
          <w:lang w:val="en"/>
        </w:rPr>
        <w:t>”</w:t>
      </w:r>
      <w:r w:rsidR="00132B14">
        <w:rPr>
          <w:rStyle w:val="tlid-translation"/>
          <w:lang w:val="en"/>
        </w:rPr>
        <w:t>.</w:t>
      </w:r>
    </w:p>
    <w:p w14:paraId="298309DF" w14:textId="77777777" w:rsidR="00FD7FC8" w:rsidRPr="00132B14" w:rsidRDefault="00FD7FC8" w:rsidP="00F60121">
      <w:pPr>
        <w:pStyle w:val="FJ"/>
        <w:rPr>
          <w:lang w:val="en-US"/>
        </w:rPr>
      </w:pPr>
    </w:p>
    <w:p w14:paraId="231E75EC" w14:textId="77777777" w:rsidR="00FD7FC8" w:rsidRPr="00132B14" w:rsidRDefault="00FD7FC8" w:rsidP="00F60121">
      <w:pPr>
        <w:pStyle w:val="FJ"/>
        <w:rPr>
          <w:lang w:val="en-US"/>
        </w:rPr>
      </w:pPr>
      <w:r w:rsidRPr="00132B14">
        <w:rPr>
          <w:lang w:val="en-US"/>
        </w:rPr>
        <w:t>Keywords:</w:t>
      </w:r>
      <w:r w:rsidR="00A53BE2">
        <w:rPr>
          <w:lang w:val="en-US"/>
        </w:rPr>
        <w:t xml:space="preserve"> </w:t>
      </w:r>
      <w:r w:rsidR="00A53BE2">
        <w:rPr>
          <w:rStyle w:val="tlid-translation"/>
          <w:lang w:val="en"/>
        </w:rPr>
        <w:t>Quebec novel, David Calvo, mystery dystopia, narratology</w:t>
      </w:r>
    </w:p>
    <w:p w14:paraId="629EA444" w14:textId="77777777" w:rsidR="00FD7FC8" w:rsidRPr="00132B14" w:rsidRDefault="00FD7FC8" w:rsidP="00F60121">
      <w:pPr>
        <w:pStyle w:val="FJ"/>
        <w:rPr>
          <w:lang w:val="en-US"/>
        </w:rPr>
      </w:pPr>
    </w:p>
    <w:p w14:paraId="7B10B41E" w14:textId="77777777" w:rsidR="00A53BE2" w:rsidRPr="005B2E37" w:rsidRDefault="008A3F24" w:rsidP="00F60121">
      <w:pPr>
        <w:pStyle w:val="FJ"/>
        <w:rPr>
          <w:b/>
        </w:rPr>
      </w:pPr>
      <w:r w:rsidRPr="005B2E37">
        <w:rPr>
          <w:b/>
        </w:rPr>
        <w:t>Introduction</w:t>
      </w:r>
    </w:p>
    <w:p w14:paraId="4ADAE6EC" w14:textId="12021AF5" w:rsidR="00BE08D6" w:rsidRPr="00F8795F" w:rsidRDefault="00BE08D6" w:rsidP="00F60121">
      <w:pPr>
        <w:pStyle w:val="FJ"/>
      </w:pPr>
      <w:r w:rsidRPr="00F8795F">
        <w:t xml:space="preserve">Le roman d’anticipation de David Calvo se situe dans un Montréal révolutionnaire </w:t>
      </w:r>
      <w:r w:rsidRPr="00106A39">
        <w:rPr>
          <w:highlight w:val="yellow"/>
        </w:rPr>
        <w:t>où des groupes d’anarchistes</w:t>
      </w:r>
      <w:r w:rsidR="00AD5ABD" w:rsidRPr="00106A39">
        <w:rPr>
          <w:highlight w:val="yellow"/>
        </w:rPr>
        <w:t>, de punks, de cyberpunks</w:t>
      </w:r>
      <w:r w:rsidRPr="00106A39">
        <w:rPr>
          <w:highlight w:val="yellow"/>
        </w:rPr>
        <w:t xml:space="preserve"> et de partisans de l’ancien monde lib</w:t>
      </w:r>
      <w:r w:rsidR="002D0931" w:rsidRPr="00106A39">
        <w:rPr>
          <w:highlight w:val="yellow"/>
        </w:rPr>
        <w:t>re</w:t>
      </w:r>
      <w:r w:rsidRPr="00106A39">
        <w:rPr>
          <w:highlight w:val="yellow"/>
        </w:rPr>
        <w:t xml:space="preserve"> cherchent à sauver la civilisation.</w:t>
      </w:r>
      <w:r w:rsidR="003C728E" w:rsidRPr="00106A39">
        <w:rPr>
          <w:highlight w:val="yellow"/>
        </w:rPr>
        <w:t xml:space="preserve"> La situation est critique</w:t>
      </w:r>
      <w:r w:rsidR="00575E22" w:rsidRPr="00106A39">
        <w:rPr>
          <w:highlight w:val="yellow"/>
        </w:rPr>
        <w:t>.</w:t>
      </w:r>
      <w:r w:rsidR="003C728E" w:rsidRPr="00106A39">
        <w:rPr>
          <w:highlight w:val="yellow"/>
        </w:rPr>
        <w:t xml:space="preserve"> </w:t>
      </w:r>
      <w:r w:rsidR="00575E22" w:rsidRPr="00106A39">
        <w:rPr>
          <w:highlight w:val="yellow"/>
        </w:rPr>
        <w:t>L</w:t>
      </w:r>
      <w:r w:rsidR="003C728E" w:rsidRPr="00106A39">
        <w:rPr>
          <w:highlight w:val="yellow"/>
        </w:rPr>
        <w:t xml:space="preserve">a ville est assiégée par l’armée fédérale qui met tout en œuvre pour briser la révolte et imposer la domination du capital globalisé et le nouvel ordre mondial. </w:t>
      </w:r>
      <w:r w:rsidRPr="00106A39">
        <w:rPr>
          <w:highlight w:val="yellow"/>
        </w:rPr>
        <w:t xml:space="preserve"> </w:t>
      </w:r>
      <w:r w:rsidR="00575E22" w:rsidRPr="00106A39">
        <w:rPr>
          <w:highlight w:val="yellow"/>
        </w:rPr>
        <w:t>Les combats sont menés sur un double front, à la fois réel, matérialisé par les chars d’assaut, les drones et les mitraillettes, et celui de l’univers virtuel</w:t>
      </w:r>
      <w:r w:rsidR="00EB6623" w:rsidRPr="00106A39">
        <w:rPr>
          <w:highlight w:val="yellow"/>
        </w:rPr>
        <w:t xml:space="preserve"> </w:t>
      </w:r>
      <w:r w:rsidR="00575E22" w:rsidRPr="00106A39">
        <w:rPr>
          <w:highlight w:val="yellow"/>
        </w:rPr>
        <w:t>d</w:t>
      </w:r>
      <w:r w:rsidRPr="00106A39">
        <w:rPr>
          <w:highlight w:val="yellow"/>
        </w:rPr>
        <w:t>es réseaux parallèles des ordinateurs et des portables</w:t>
      </w:r>
      <w:r w:rsidR="00575E22" w:rsidRPr="00106A39">
        <w:rPr>
          <w:highlight w:val="yellow"/>
        </w:rPr>
        <w:t>. La réalité et la virtualité sont indissociablement imbriquées</w:t>
      </w:r>
      <w:r w:rsidR="003E5A02" w:rsidRPr="00106A39">
        <w:rPr>
          <w:highlight w:val="yellow"/>
        </w:rPr>
        <w:t xml:space="preserve"> et c’est à travers les implications de l’une dans l’autre qu’</w:t>
      </w:r>
      <w:r w:rsidRPr="00106A39">
        <w:rPr>
          <w:highlight w:val="yellow"/>
        </w:rPr>
        <w:t xml:space="preserve">une civilisation </w:t>
      </w:r>
      <w:r w:rsidR="002D0931" w:rsidRPr="00106A39">
        <w:rPr>
          <w:highlight w:val="yellow"/>
        </w:rPr>
        <w:t xml:space="preserve">potentielle </w:t>
      </w:r>
      <w:r w:rsidRPr="00106A39">
        <w:rPr>
          <w:highlight w:val="yellow"/>
        </w:rPr>
        <w:t>se forme :</w:t>
      </w:r>
      <w:r w:rsidRPr="00F8795F">
        <w:t xml:space="preserve"> elle recourt aussi bien aux sources des mythologies grecque et amérindienne qu’</w:t>
      </w:r>
      <w:r w:rsidR="002D0931">
        <w:t>à la résistance antitotalitaire de la société démocratique, libérale</w:t>
      </w:r>
      <w:r w:rsidRPr="00F8795F">
        <w:t>.</w:t>
      </w:r>
    </w:p>
    <w:p w14:paraId="4AD9C7AC" w14:textId="75D0ECF6" w:rsidR="00BE08D6" w:rsidRPr="00F8795F" w:rsidRDefault="009D6511" w:rsidP="00F60121">
      <w:pPr>
        <w:pStyle w:val="FJ"/>
      </w:pPr>
      <w:r w:rsidRPr="00F8795F">
        <w:t>Dans le cas d’un roman qui est une dystopie à mystère, la dichotomie prévisible</w:t>
      </w:r>
      <w:r w:rsidR="00B12E2E">
        <w:t xml:space="preserve"> </w:t>
      </w:r>
      <w:r w:rsidRPr="00F8795F">
        <w:t>/</w:t>
      </w:r>
      <w:r w:rsidR="00B12E2E">
        <w:t xml:space="preserve"> </w:t>
      </w:r>
      <w:r w:rsidRPr="00F8795F">
        <w:t xml:space="preserve">imprévisible concerne avant tout la construction du récit, autrement dit la gestion </w:t>
      </w:r>
      <w:r w:rsidR="008D6D67">
        <w:t xml:space="preserve">de la relation </w:t>
      </w:r>
      <w:r w:rsidRPr="00F8795F">
        <w:t>entre l’ontologie et la gnoséologie</w:t>
      </w:r>
      <w:r w:rsidR="00B12E2E">
        <w:t> :</w:t>
      </w:r>
      <w:r w:rsidRPr="00F8795F">
        <w:t xml:space="preserve"> pour intéresser le lecteur, l’auteur doit </w:t>
      </w:r>
      <w:r w:rsidR="00EB6623">
        <w:t>montrer</w:t>
      </w:r>
      <w:r w:rsidRPr="00F8795F">
        <w:t xml:space="preserve"> ce qui est </w:t>
      </w:r>
      <w:r w:rsidR="009B07B5">
        <w:rPr>
          <w:rFonts w:cs="Times New Roman"/>
        </w:rPr>
        <w:t>–</w:t>
      </w:r>
      <w:r w:rsidRPr="00F8795F">
        <w:t xml:space="preserve"> l’univers du roman et son histoire – en choisissant des stratégies narratives </w:t>
      </w:r>
      <w:r w:rsidR="008B777E" w:rsidRPr="00F8795F">
        <w:t xml:space="preserve">qui </w:t>
      </w:r>
      <w:r w:rsidR="00EB6623">
        <w:t xml:space="preserve">règlent et débitent </w:t>
      </w:r>
      <w:r w:rsidR="008B777E" w:rsidRPr="00F8795F">
        <w:t xml:space="preserve">un dosage progressif de la connaissance </w:t>
      </w:r>
      <w:r w:rsidR="002D0931">
        <w:t xml:space="preserve">du mystère </w:t>
      </w:r>
      <w:r w:rsidR="008B777E" w:rsidRPr="00F8795F">
        <w:t xml:space="preserve">par le lecteur, </w:t>
      </w:r>
      <w:r w:rsidR="00AD5ABD" w:rsidRPr="00F8795F">
        <w:t xml:space="preserve">et cela </w:t>
      </w:r>
      <w:r w:rsidR="008B777E" w:rsidRPr="00F8795F">
        <w:t>à travers les personnages et leur perception de l’univers romanesque. Il s’agit en somme de présenter le devenir du monde romanesque par un devenir de la connaissance en jouant, justement, sur le prévisible et l’imprévisible.</w:t>
      </w:r>
    </w:p>
    <w:p w14:paraId="1FCDE675" w14:textId="52A3D753" w:rsidR="006A7FB5" w:rsidRPr="00F8795F" w:rsidRDefault="008B777E" w:rsidP="00F60121">
      <w:pPr>
        <w:pStyle w:val="FJ"/>
      </w:pPr>
      <w:r w:rsidRPr="00106A39">
        <w:rPr>
          <w:highlight w:val="yellow"/>
        </w:rPr>
        <w:t>Le jeu se déploie à plusieurs niveaux de l’organisation du texte</w:t>
      </w:r>
      <w:r w:rsidR="00B12E2E" w:rsidRPr="00106A39">
        <w:rPr>
          <w:highlight w:val="yellow"/>
        </w:rPr>
        <w:t xml:space="preserve"> </w:t>
      </w:r>
      <w:r w:rsidRPr="00106A39">
        <w:rPr>
          <w:highlight w:val="yellow"/>
        </w:rPr>
        <w:t>que nous allons tenter de caractériser</w:t>
      </w:r>
      <w:r w:rsidR="003E5A02" w:rsidRPr="00106A39">
        <w:rPr>
          <w:highlight w:val="yellow"/>
        </w:rPr>
        <w:t xml:space="preserve"> en cinq étapes</w:t>
      </w:r>
      <w:r w:rsidR="00B12E2E" w:rsidRPr="00106A39">
        <w:rPr>
          <w:highlight w:val="yellow"/>
        </w:rPr>
        <w:t> </w:t>
      </w:r>
      <w:r w:rsidR="001D52AD" w:rsidRPr="00106A39">
        <w:rPr>
          <w:highlight w:val="yellow"/>
        </w:rPr>
        <w:t xml:space="preserve">en </w:t>
      </w:r>
      <w:r w:rsidR="003E5A02" w:rsidRPr="00106A39">
        <w:rPr>
          <w:highlight w:val="yellow"/>
        </w:rPr>
        <w:t>commençant par</w:t>
      </w:r>
      <w:r w:rsidR="001D52AD" w:rsidRPr="00106A39">
        <w:rPr>
          <w:highlight w:val="yellow"/>
        </w:rPr>
        <w:t xml:space="preserve"> </w:t>
      </w:r>
      <w:r w:rsidRPr="00106A39">
        <w:rPr>
          <w:highlight w:val="yellow"/>
        </w:rPr>
        <w:t>la mise en place spatio</w:t>
      </w:r>
      <w:r w:rsidR="00D8271B" w:rsidRPr="00106A39">
        <w:rPr>
          <w:highlight w:val="yellow"/>
        </w:rPr>
        <w:t>-</w:t>
      </w:r>
      <w:r w:rsidRPr="00106A39">
        <w:rPr>
          <w:highlight w:val="yellow"/>
        </w:rPr>
        <w:t>temporelle de l’histoire par rapport au monde actuel</w:t>
      </w:r>
      <w:r w:rsidR="001D52AD" w:rsidRPr="00106A39">
        <w:rPr>
          <w:highlight w:val="yellow"/>
        </w:rPr>
        <w:t xml:space="preserve"> </w:t>
      </w:r>
      <w:r w:rsidR="003E5A02" w:rsidRPr="00106A39">
        <w:rPr>
          <w:highlight w:val="yellow"/>
        </w:rPr>
        <w:t xml:space="preserve">(1) et </w:t>
      </w:r>
      <w:r w:rsidRPr="00106A39">
        <w:rPr>
          <w:highlight w:val="yellow"/>
        </w:rPr>
        <w:t xml:space="preserve">la distribution et la combinaison des éléments </w:t>
      </w:r>
      <w:r w:rsidR="006A7FB5" w:rsidRPr="00106A39">
        <w:rPr>
          <w:highlight w:val="yellow"/>
        </w:rPr>
        <w:t xml:space="preserve">noétiques à travers différents types de </w:t>
      </w:r>
      <w:r w:rsidR="006A7FB5" w:rsidRPr="00106A39">
        <w:rPr>
          <w:highlight w:val="yellow"/>
          <w:lang w:val="fr-FR"/>
        </w:rPr>
        <w:t>discours</w:t>
      </w:r>
      <w:r w:rsidR="00B12E2E" w:rsidRPr="00106A39">
        <w:rPr>
          <w:highlight w:val="yellow"/>
          <w:lang w:val="fr-FR"/>
        </w:rPr>
        <w:t> </w:t>
      </w:r>
      <w:r w:rsidR="000E4C05" w:rsidRPr="00106A39">
        <w:rPr>
          <w:highlight w:val="yellow"/>
          <w:lang w:val="fr-FR"/>
        </w:rPr>
        <w:t>(2)</w:t>
      </w:r>
      <w:r w:rsidR="00B12E2E" w:rsidRPr="00106A39">
        <w:rPr>
          <w:highlight w:val="yellow"/>
          <w:lang w:val="fr-FR"/>
        </w:rPr>
        <w:t>;</w:t>
      </w:r>
      <w:r w:rsidR="001D52AD" w:rsidRPr="00106A39">
        <w:rPr>
          <w:highlight w:val="yellow"/>
          <w:lang w:val="fr-FR"/>
        </w:rPr>
        <w:t xml:space="preserve"> nous y ajouterons</w:t>
      </w:r>
      <w:r w:rsidR="006A7FB5" w:rsidRPr="00106A39">
        <w:rPr>
          <w:highlight w:val="yellow"/>
          <w:lang w:val="fr-FR"/>
        </w:rPr>
        <w:t xml:space="preserve"> la perspective narrative liée à la configuration des personnages</w:t>
      </w:r>
      <w:r w:rsidRPr="00106A39">
        <w:rPr>
          <w:highlight w:val="yellow"/>
          <w:lang w:val="fr-FR"/>
        </w:rPr>
        <w:t xml:space="preserve"> </w:t>
      </w:r>
      <w:r w:rsidR="006A7FB5" w:rsidRPr="00106A39">
        <w:rPr>
          <w:highlight w:val="yellow"/>
          <w:lang w:val="fr-FR"/>
        </w:rPr>
        <w:t xml:space="preserve">et à leurs connaissances </w:t>
      </w:r>
      <w:r w:rsidR="00BB73A1" w:rsidRPr="00106A39">
        <w:rPr>
          <w:highlight w:val="yellow"/>
          <w:lang w:val="fr-FR"/>
        </w:rPr>
        <w:t xml:space="preserve">à la fois </w:t>
      </w:r>
      <w:r w:rsidR="006A7FB5" w:rsidRPr="00106A39">
        <w:rPr>
          <w:highlight w:val="yellow"/>
          <w:lang w:val="fr-FR"/>
        </w:rPr>
        <w:t>partielles et complémentaires</w:t>
      </w:r>
      <w:r w:rsidR="00BB73A1" w:rsidRPr="00106A39">
        <w:rPr>
          <w:highlight w:val="yellow"/>
          <w:lang w:val="fr-FR"/>
        </w:rPr>
        <w:t xml:space="preserve"> dont le lecteur dispose</w:t>
      </w:r>
      <w:r w:rsidR="00B12E2E" w:rsidRPr="00106A39">
        <w:rPr>
          <w:highlight w:val="yellow"/>
          <w:lang w:val="fr-FR"/>
        </w:rPr>
        <w:t> </w:t>
      </w:r>
      <w:r w:rsidR="000E4C05" w:rsidRPr="00106A39">
        <w:rPr>
          <w:highlight w:val="yellow"/>
          <w:lang w:val="fr-FR"/>
        </w:rPr>
        <w:t>(3)</w:t>
      </w:r>
      <w:r w:rsidR="00B12E2E" w:rsidRPr="00106A39">
        <w:rPr>
          <w:highlight w:val="yellow"/>
          <w:lang w:val="fr-FR"/>
        </w:rPr>
        <w:t>;</w:t>
      </w:r>
      <w:r w:rsidR="001D52AD" w:rsidRPr="00106A39">
        <w:rPr>
          <w:highlight w:val="yellow"/>
          <w:lang w:val="fr-FR"/>
        </w:rPr>
        <w:t xml:space="preserve"> nous aborderons</w:t>
      </w:r>
      <w:r w:rsidR="006A7FB5" w:rsidRPr="00106A39">
        <w:rPr>
          <w:highlight w:val="yellow"/>
        </w:rPr>
        <w:t xml:space="preserve"> </w:t>
      </w:r>
      <w:r w:rsidR="001D52AD" w:rsidRPr="00106A39">
        <w:rPr>
          <w:highlight w:val="yellow"/>
        </w:rPr>
        <w:t xml:space="preserve">aussi </w:t>
      </w:r>
      <w:r w:rsidR="006A7FB5" w:rsidRPr="00106A39">
        <w:rPr>
          <w:highlight w:val="yellow"/>
        </w:rPr>
        <w:t xml:space="preserve">la construction de l’intrigue qui offre des pistes de déchiffrement et l’intégration des connaissances fragmentées au sein d’une vision </w:t>
      </w:r>
      <w:r w:rsidR="006A7FB5" w:rsidRPr="00106A39">
        <w:rPr>
          <w:highlight w:val="yellow"/>
          <w:lang w:val="fr-FR"/>
        </w:rPr>
        <w:t>globale</w:t>
      </w:r>
      <w:r w:rsidR="000E4C05" w:rsidRPr="00106A39">
        <w:rPr>
          <w:highlight w:val="yellow"/>
          <w:lang w:val="fr-FR"/>
        </w:rPr>
        <w:t xml:space="preserve"> (4)</w:t>
      </w:r>
      <w:r w:rsidR="00B12E2E" w:rsidRPr="00106A39">
        <w:rPr>
          <w:highlight w:val="yellow"/>
          <w:lang w:val="fr-FR"/>
        </w:rPr>
        <w:t> ;</w:t>
      </w:r>
      <w:r w:rsidR="001D52AD" w:rsidRPr="00106A39">
        <w:rPr>
          <w:highlight w:val="yellow"/>
          <w:lang w:val="fr-FR"/>
        </w:rPr>
        <w:t xml:space="preserve"> nous</w:t>
      </w:r>
      <w:r w:rsidR="001D52AD" w:rsidRPr="00106A39">
        <w:rPr>
          <w:highlight w:val="yellow"/>
        </w:rPr>
        <w:t xml:space="preserve"> conclurons par </w:t>
      </w:r>
      <w:r w:rsidR="006A7FB5" w:rsidRPr="00106A39">
        <w:rPr>
          <w:highlight w:val="yellow"/>
        </w:rPr>
        <w:t>l’axiologie, à la fois noétique et éthique, qui sous-tend l’histoire narrée en fournissant, par l’</w:t>
      </w:r>
      <w:r w:rsidR="00394717" w:rsidRPr="00106A39">
        <w:rPr>
          <w:i/>
          <w:highlight w:val="yellow"/>
        </w:rPr>
        <w:t>e</w:t>
      </w:r>
      <w:r w:rsidR="006A7FB5" w:rsidRPr="00106A39">
        <w:rPr>
          <w:i/>
          <w:highlight w:val="yellow"/>
        </w:rPr>
        <w:t>thos</w:t>
      </w:r>
      <w:r w:rsidR="006A7FB5" w:rsidRPr="00106A39">
        <w:rPr>
          <w:highlight w:val="yellow"/>
        </w:rPr>
        <w:t xml:space="preserve"> imparti, la justification de la</w:t>
      </w:r>
      <w:r w:rsidR="002148BB" w:rsidRPr="00106A39">
        <w:rPr>
          <w:highlight w:val="yellow"/>
        </w:rPr>
        <w:t xml:space="preserve"> </w:t>
      </w:r>
      <w:r w:rsidR="006A7FB5" w:rsidRPr="00106A39">
        <w:rPr>
          <w:highlight w:val="yellow"/>
        </w:rPr>
        <w:t>« bonne connaissance »</w:t>
      </w:r>
      <w:r w:rsidR="000E4C05" w:rsidRPr="00106A39">
        <w:rPr>
          <w:highlight w:val="yellow"/>
        </w:rPr>
        <w:t xml:space="preserve"> (5)</w:t>
      </w:r>
      <w:r w:rsidR="006A7FB5" w:rsidRPr="00F8795F">
        <w:t>.</w:t>
      </w:r>
    </w:p>
    <w:p w14:paraId="390EC93B" w14:textId="3ABAAE50" w:rsidR="00FE3653" w:rsidRPr="00F8795F" w:rsidRDefault="00BB73A1" w:rsidP="00F60121">
      <w:pPr>
        <w:pStyle w:val="FJ"/>
      </w:pPr>
      <w:r w:rsidRPr="00F8795F">
        <w:t xml:space="preserve">Notons, de prime abord, un fait général, commun à la majorité des textes littéraires. </w:t>
      </w:r>
      <w:r w:rsidR="00411AC7" w:rsidRPr="00F8795F">
        <w:t xml:space="preserve">Même si le </w:t>
      </w:r>
      <w:r w:rsidR="00411AC7" w:rsidRPr="00F8795F">
        <w:lastRenderedPageBreak/>
        <w:t>dosage du prévisible</w:t>
      </w:r>
      <w:r w:rsidR="002F44EC">
        <w:t xml:space="preserve"> </w:t>
      </w:r>
      <w:r w:rsidR="00D16366" w:rsidRPr="00F8795F">
        <w:t>i</w:t>
      </w:r>
      <w:r w:rsidR="00411AC7" w:rsidRPr="00F8795F">
        <w:t xml:space="preserve">mprévisible est distribué en fonction des genres, la présence de la dichotomie semble inhérente à </w:t>
      </w:r>
      <w:r w:rsidR="002D0931">
        <w:t xml:space="preserve">toute </w:t>
      </w:r>
      <w:r w:rsidR="00411AC7" w:rsidRPr="00F8795F">
        <w:t>lecture. En ouvrant un livre on prévoit</w:t>
      </w:r>
      <w:r w:rsidR="00D21161">
        <w:t>, en fonction de nos expériences de lecture,</w:t>
      </w:r>
      <w:r w:rsidR="00411AC7" w:rsidRPr="00F8795F">
        <w:t xml:space="preserve"> l’imprévisible</w:t>
      </w:r>
      <w:r w:rsidR="001D52AD">
        <w:t>.</w:t>
      </w:r>
      <w:r w:rsidR="00411AC7" w:rsidRPr="00F8795F">
        <w:t xml:space="preserve"> </w:t>
      </w:r>
      <w:r w:rsidR="001D52AD">
        <w:t>L</w:t>
      </w:r>
      <w:r w:rsidR="00411AC7" w:rsidRPr="00F8795F">
        <w:t>’attente du nouveau est basée sur le non-découvert que l’on veut découvri</w:t>
      </w:r>
      <w:r w:rsidR="00411074" w:rsidRPr="00F8795F">
        <w:t>r</w:t>
      </w:r>
      <w:r w:rsidR="00411AC7" w:rsidRPr="00F8795F">
        <w:t xml:space="preserve">. En même temps, cette attente se situe sur l’axe de la réduction de l’entropie et de la constitution de l’idée de l’unité du texte, unité dans le sens d’un tout organisé </w:t>
      </w:r>
      <w:r w:rsidR="00D71767" w:rsidRPr="00F8795F">
        <w:t>et sémantiquement cohérent</w:t>
      </w:r>
      <w:r w:rsidR="00411AC7" w:rsidRPr="00F8795F">
        <w:t>. Cette illusion scripturale</w:t>
      </w:r>
      <w:r w:rsidR="00562995">
        <w:t xml:space="preserve"> </w:t>
      </w:r>
      <w:r w:rsidR="00FE3653" w:rsidRPr="00F8795F">
        <w:t>/</w:t>
      </w:r>
      <w:r w:rsidR="00562995">
        <w:t xml:space="preserve"> </w:t>
      </w:r>
      <w:r w:rsidR="00411AC7" w:rsidRPr="00F8795F">
        <w:t>lectorale</w:t>
      </w:r>
      <w:r w:rsidR="00FE3653" w:rsidRPr="00F8795F">
        <w:t xml:space="preserve"> semble indéracinable malgré les constatations de certains critiques qui comme Roman Ingarden parle</w:t>
      </w:r>
      <w:r w:rsidR="00411074" w:rsidRPr="00F8795F">
        <w:t>nt</w:t>
      </w:r>
      <w:r w:rsidR="00FE3653" w:rsidRPr="00F8795F">
        <w:t xml:space="preserve"> de</w:t>
      </w:r>
      <w:r w:rsidR="00703D9D" w:rsidRPr="00F8795F">
        <w:t>s</w:t>
      </w:r>
      <w:r w:rsidR="00FE3653" w:rsidRPr="00F8795F">
        <w:t xml:space="preserve"> </w:t>
      </w:r>
      <w:r w:rsidR="00703D9D" w:rsidRPr="00F8795F">
        <w:t>lieux d’indétermination (</w:t>
      </w:r>
      <w:r w:rsidR="00703D9D" w:rsidRPr="00D5713E">
        <w:rPr>
          <w:i/>
        </w:rPr>
        <w:t>Unbestimmtheitsstellen</w:t>
      </w:r>
      <w:r w:rsidR="00703D9D" w:rsidRPr="00F8795F">
        <w:t xml:space="preserve">, </w:t>
      </w:r>
      <w:r w:rsidR="00703D9D" w:rsidRPr="00D5713E">
        <w:rPr>
          <w:i/>
        </w:rPr>
        <w:t>indeterminacy</w:t>
      </w:r>
      <w:r w:rsidR="009A1649">
        <w:t>, Ingarden 1931</w:t>
      </w:r>
      <w:r w:rsidR="00703D9D" w:rsidRPr="00F8795F">
        <w:t xml:space="preserve">) ou comme Jan Mukařovský qui avance le terme de </w:t>
      </w:r>
      <w:r w:rsidR="00282FF3" w:rsidRPr="00F8795F">
        <w:t>non-intentionnalité (</w:t>
      </w:r>
      <w:r w:rsidR="00282FF3" w:rsidRPr="00D5713E">
        <w:rPr>
          <w:i/>
        </w:rPr>
        <w:t>nezáměrnost</w:t>
      </w:r>
      <w:r w:rsidR="009A1649">
        <w:t>, Muka</w:t>
      </w:r>
      <w:r w:rsidR="00FB008C">
        <w:rPr>
          <w:lang w:val="cs-CZ"/>
        </w:rPr>
        <w:t xml:space="preserve">řovský </w:t>
      </w:r>
      <w:r w:rsidR="00FB008C">
        <w:t>2000 : 353-388</w:t>
      </w:r>
      <w:r w:rsidR="00282FF3" w:rsidRPr="00F8795F">
        <w:t>)</w:t>
      </w:r>
      <w:r w:rsidR="00527AF8" w:rsidRPr="00F8795F">
        <w:t xml:space="preserve">, les deux relayés par Wolfgang Iser </w:t>
      </w:r>
      <w:r w:rsidR="00D16366" w:rsidRPr="00F8795F">
        <w:t>(lecteur implicite</w:t>
      </w:r>
      <w:r w:rsidR="00FB008C">
        <w:t>, Iser 1976</w:t>
      </w:r>
      <w:r w:rsidR="00D16366" w:rsidRPr="00F8795F">
        <w:t xml:space="preserve">) </w:t>
      </w:r>
      <w:r w:rsidR="00527AF8" w:rsidRPr="00F8795F">
        <w:t xml:space="preserve">ou </w:t>
      </w:r>
      <w:r w:rsidR="00926328">
        <w:t xml:space="preserve">par </w:t>
      </w:r>
      <w:r w:rsidR="00527AF8" w:rsidRPr="00F8795F">
        <w:t>Lubomír Doležel</w:t>
      </w:r>
      <w:r w:rsidR="00D16366" w:rsidRPr="00F8795F">
        <w:t xml:space="preserve"> (construction de l’univers fictionnel</w:t>
      </w:r>
      <w:r w:rsidR="00FB008C">
        <w:t>, Dole</w:t>
      </w:r>
      <w:r w:rsidR="00FB008C">
        <w:rPr>
          <w:lang w:val="cs-CZ"/>
        </w:rPr>
        <w:t xml:space="preserve">žel 1998; </w:t>
      </w:r>
      <w:r w:rsidR="00FB008C" w:rsidRPr="00562995">
        <w:rPr>
          <w:lang w:val="fr-FR"/>
        </w:rPr>
        <w:t>Iser 1975</w:t>
      </w:r>
      <w:r w:rsidR="00562995">
        <w:rPr>
          <w:lang w:val="fr-FR"/>
        </w:rPr>
        <w:t> :</w:t>
      </w:r>
      <w:r w:rsidR="00FB008C" w:rsidRPr="00562995">
        <w:rPr>
          <w:lang w:val="fr-FR"/>
        </w:rPr>
        <w:t xml:space="preserve"> 228-252</w:t>
      </w:r>
      <w:r w:rsidR="00D16366" w:rsidRPr="00562995">
        <w:rPr>
          <w:lang w:val="fr-FR"/>
        </w:rPr>
        <w:t>)</w:t>
      </w:r>
      <w:r w:rsidR="00527AF8" w:rsidRPr="00562995">
        <w:rPr>
          <w:lang w:val="fr-FR"/>
        </w:rPr>
        <w:t>.</w:t>
      </w:r>
      <w:r w:rsidR="00AD5ABD" w:rsidRPr="00562995">
        <w:rPr>
          <w:lang w:val="fr-FR"/>
        </w:rPr>
        <w:t xml:space="preserve"> Mais en même temps, les </w:t>
      </w:r>
      <w:r w:rsidR="002D0931" w:rsidRPr="00562995">
        <w:rPr>
          <w:lang w:val="fr-FR"/>
        </w:rPr>
        <w:t>lieux d’indétermination, liés à</w:t>
      </w:r>
      <w:r w:rsidR="00562995" w:rsidRPr="00562995">
        <w:rPr>
          <w:lang w:val="fr-FR"/>
        </w:rPr>
        <w:t xml:space="preserve"> </w:t>
      </w:r>
      <w:r w:rsidR="00AD5ABD" w:rsidRPr="00562995">
        <w:rPr>
          <w:lang w:val="fr-FR"/>
        </w:rPr>
        <w:t>l’impulsion n</w:t>
      </w:r>
      <w:r w:rsidR="008D6D67" w:rsidRPr="00562995">
        <w:rPr>
          <w:lang w:val="fr-FR"/>
        </w:rPr>
        <w:t>oétique qui</w:t>
      </w:r>
      <w:r w:rsidR="008D6D67">
        <w:t xml:space="preserve"> pousse le lecteur à</w:t>
      </w:r>
      <w:r w:rsidR="00562995">
        <w:t xml:space="preserve"> </w:t>
      </w:r>
      <w:r w:rsidR="00AD5ABD" w:rsidRPr="00F8795F">
        <w:t>constituer un sens et à construire une cohérence du texte, contribuent à déployer le jeu de la dialectique</w:t>
      </w:r>
      <w:r w:rsidR="00F8795F" w:rsidRPr="00F8795F">
        <w:t xml:space="preserve"> du prévisible</w:t>
      </w:r>
      <w:r w:rsidR="00562995">
        <w:t xml:space="preserve"> </w:t>
      </w:r>
      <w:r w:rsidR="00F8795F" w:rsidRPr="00F8795F">
        <w:t>/</w:t>
      </w:r>
      <w:r w:rsidR="00562995">
        <w:t xml:space="preserve"> </w:t>
      </w:r>
      <w:r w:rsidR="00F8795F" w:rsidRPr="00F8795F">
        <w:t>imprévisible dans un texte où le déchiffrement du mystère fait partie de l’horizon d’attente</w:t>
      </w:r>
      <w:r w:rsidR="002D0931">
        <w:t xml:space="preserve"> (</w:t>
      </w:r>
      <w:r w:rsidR="002D0931" w:rsidRPr="00D5713E">
        <w:rPr>
          <w:i/>
        </w:rPr>
        <w:t>Erwartungshorizont</w:t>
      </w:r>
      <w:r w:rsidR="00D5713E">
        <w:t>)</w:t>
      </w:r>
      <w:r w:rsidR="00F8795F" w:rsidRPr="00F8795F">
        <w:t xml:space="preserve">, selon </w:t>
      </w:r>
      <w:r w:rsidR="00F8795F" w:rsidRPr="002D0931">
        <w:t>Iser,</w:t>
      </w:r>
      <w:r w:rsidR="00F8795F" w:rsidRPr="00F8795F">
        <w:t xml:space="preserve"> et du plaisir esthétique.</w:t>
      </w:r>
    </w:p>
    <w:p w14:paraId="074AB527" w14:textId="77777777" w:rsidR="00D71767" w:rsidRPr="00F8795F" w:rsidRDefault="00D71767" w:rsidP="00F60121">
      <w:pPr>
        <w:pStyle w:val="FJ"/>
      </w:pPr>
    </w:p>
    <w:p w14:paraId="58144F0A" w14:textId="1D77A63B" w:rsidR="00D71767" w:rsidRPr="001D52AD" w:rsidRDefault="00A114A1" w:rsidP="00F60121">
      <w:pPr>
        <w:pStyle w:val="FJ"/>
        <w:rPr>
          <w:b/>
        </w:rPr>
      </w:pPr>
      <w:r>
        <w:rPr>
          <w:b/>
        </w:rPr>
        <w:t xml:space="preserve">1. </w:t>
      </w:r>
      <w:r w:rsidR="00D71767" w:rsidRPr="001D52AD">
        <w:rPr>
          <w:b/>
        </w:rPr>
        <w:t>Mise en place de l’histoire : univers fictionnel vs. univers actuel</w:t>
      </w:r>
    </w:p>
    <w:p w14:paraId="1E29237A" w14:textId="364E9E9E" w:rsidR="00EA75D1" w:rsidRDefault="00D71767" w:rsidP="00F60121">
      <w:pPr>
        <w:pStyle w:val="FJ"/>
      </w:pPr>
      <w:r w:rsidRPr="00106A39">
        <w:rPr>
          <w:highlight w:val="yellow"/>
        </w:rPr>
        <w:t xml:space="preserve">Où en est le lecteur qui aborde </w:t>
      </w:r>
      <w:r w:rsidRPr="00106A39">
        <w:rPr>
          <w:i/>
          <w:highlight w:val="yellow"/>
        </w:rPr>
        <w:t>Toxoplasma</w:t>
      </w:r>
      <w:r w:rsidR="000E4C05" w:rsidRPr="00106A39">
        <w:rPr>
          <w:highlight w:val="yellow"/>
        </w:rPr>
        <w:t xml:space="preserve"> dont le titre énigmatique </w:t>
      </w:r>
      <w:r w:rsidRPr="00106A39">
        <w:rPr>
          <w:highlight w:val="yellow"/>
        </w:rPr>
        <w:t>renvoie à un parasite véhiculé par les chats</w:t>
      </w:r>
      <w:r w:rsidR="00422F6C" w:rsidRPr="00106A39">
        <w:rPr>
          <w:highlight w:val="yellow"/>
          <w:lang w:val="fr-FR"/>
        </w:rPr>
        <w:t xml:space="preserve"> et dont l’introduction se résume en une carte historique de Montréal</w:t>
      </w:r>
      <w:r w:rsidR="00562995" w:rsidRPr="00106A39">
        <w:rPr>
          <w:highlight w:val="yellow"/>
          <w:lang w:val="fr-FR"/>
        </w:rPr>
        <w:t> ?</w:t>
      </w:r>
      <w:r w:rsidRPr="00106A39">
        <w:rPr>
          <w:highlight w:val="yellow"/>
          <w:lang w:val="fr-FR"/>
        </w:rPr>
        <w:t xml:space="preserve"> </w:t>
      </w:r>
      <w:r w:rsidR="00422F6C" w:rsidRPr="00106A39">
        <w:rPr>
          <w:highlight w:val="yellow"/>
          <w:lang w:val="fr-FR"/>
        </w:rPr>
        <w:t xml:space="preserve">La métaphore et la métonymie semblent s’exclure et par là elles invitent à une interprétation qui, dans </w:t>
      </w:r>
      <w:r w:rsidR="005B2E37">
        <w:rPr>
          <w:highlight w:val="yellow"/>
          <w:lang w:val="fr-FR"/>
        </w:rPr>
        <w:t>l</w:t>
      </w:r>
      <w:r w:rsidR="005B2E37">
        <w:rPr>
          <w:highlight w:val="yellow"/>
        </w:rPr>
        <w:t>’</w:t>
      </w:r>
      <w:bookmarkStart w:id="0" w:name="_GoBack"/>
      <w:bookmarkEnd w:id="0"/>
      <w:r w:rsidR="005B2E37">
        <w:rPr>
          <w:highlight w:val="yellow"/>
          <w:lang w:val="fr-FR"/>
        </w:rPr>
        <w:t xml:space="preserve">un </w:t>
      </w:r>
      <w:r w:rsidR="00422F6C" w:rsidRPr="00106A39">
        <w:rPr>
          <w:highlight w:val="yellow"/>
          <w:lang w:val="fr-FR"/>
        </w:rPr>
        <w:t>et l’autre cas, comporte un renversement axiologique prospectif et rétrospectif.</w:t>
      </w:r>
      <w:r w:rsidR="00422F6C">
        <w:rPr>
          <w:lang w:val="fr-FR"/>
        </w:rPr>
        <w:t xml:space="preserve"> </w:t>
      </w:r>
      <w:r w:rsidR="00EA75D1" w:rsidRPr="00562995">
        <w:rPr>
          <w:lang w:val="fr-FR"/>
        </w:rPr>
        <w:t>La maladie parasitaire</w:t>
      </w:r>
      <w:r w:rsidR="00422F6C">
        <w:rPr>
          <w:lang w:val="fr-FR"/>
        </w:rPr>
        <w:t>, perçue négativement de prime abord,</w:t>
      </w:r>
      <w:r w:rsidR="00EA75D1" w:rsidRPr="00562995">
        <w:rPr>
          <w:lang w:val="fr-FR"/>
        </w:rPr>
        <w:t xml:space="preserve"> cumulera au fur et à mesure de la lecture le sens concret et symbolique</w:t>
      </w:r>
      <w:r w:rsidR="00EA75D1" w:rsidRPr="00F8795F">
        <w:t xml:space="preserve"> d’une contagion productive qui établit la communication entre la nature et la culture et, partant, celle entre les mondes</w:t>
      </w:r>
      <w:r w:rsidR="00F8795F">
        <w:t xml:space="preserve"> parallèles</w:t>
      </w:r>
      <w:r w:rsidR="00EA75D1" w:rsidRPr="00F8795F">
        <w:t>.</w:t>
      </w:r>
      <w:r w:rsidR="00F8795F">
        <w:t xml:space="preserve"> Le déchiffrement n’est pas difficile, car le filon thématique des chats et des commentaires </w:t>
      </w:r>
      <w:r w:rsidR="002D0931">
        <w:t xml:space="preserve">occurrents </w:t>
      </w:r>
      <w:r w:rsidR="00F8795F">
        <w:t xml:space="preserve">des personnages précise le sens concret </w:t>
      </w:r>
      <w:r w:rsidR="001D52AD">
        <w:t xml:space="preserve">aussi bien que le sens </w:t>
      </w:r>
      <w:r w:rsidR="00F8795F">
        <w:t>symbolique.</w:t>
      </w:r>
      <w:r w:rsidR="00EA75D1" w:rsidRPr="00F8795F">
        <w:t xml:space="preserve"> </w:t>
      </w:r>
    </w:p>
    <w:p w14:paraId="3AFA18B8" w14:textId="78C7D58A" w:rsidR="00D74137" w:rsidRDefault="003C13C3" w:rsidP="00F60121">
      <w:pPr>
        <w:pStyle w:val="FJ"/>
      </w:pPr>
      <w:r w:rsidRPr="00F8795F">
        <w:t>La carte, elle, semble bien plus mystérieuse : c’est une carte historique</w:t>
      </w:r>
      <w:r>
        <w:t xml:space="preserve"> en anglais</w:t>
      </w:r>
      <w:r w:rsidRPr="00F8795F">
        <w:t>, datant du XIX</w:t>
      </w:r>
      <w:r w:rsidRPr="00F8795F">
        <w:rPr>
          <w:vertAlign w:val="superscript"/>
        </w:rPr>
        <w:t>e</w:t>
      </w:r>
      <w:r w:rsidRPr="00F8795F">
        <w:t xml:space="preserve"> siècle</w:t>
      </w:r>
      <w:r>
        <w:t xml:space="preserve"> </w:t>
      </w:r>
      <w:r w:rsidRPr="00F8795F">
        <w:t xml:space="preserve">: un </w:t>
      </w:r>
      <w:r w:rsidRPr="00562995">
        <w:rPr>
          <w:i/>
        </w:rPr>
        <w:t>Island of Montreal</w:t>
      </w:r>
      <w:r w:rsidRPr="00F8795F">
        <w:t xml:space="preserve">, avec </w:t>
      </w:r>
      <w:r w:rsidRPr="00562995">
        <w:rPr>
          <w:i/>
        </w:rPr>
        <w:t>St. Lawrence River, Lake of Two Mountains</w:t>
      </w:r>
      <w:r w:rsidRPr="00F8795F">
        <w:t>, mais aussi avec des toponymes français comme Rivières des Prairies ou Saut aux Recollets.</w:t>
      </w:r>
    </w:p>
    <w:p w14:paraId="25581183" w14:textId="77777777" w:rsidR="00D74137" w:rsidRDefault="00D74137" w:rsidP="00F60121">
      <w:pPr>
        <w:pStyle w:val="FJ"/>
      </w:pPr>
    </w:p>
    <w:p w14:paraId="1BC0498F" w14:textId="7E0A086E" w:rsidR="003C13C3" w:rsidRPr="00F8795F" w:rsidRDefault="003C13C3" w:rsidP="00F60121">
      <w:pPr>
        <w:pStyle w:val="FJ"/>
      </w:pPr>
      <w:r>
        <w:rPr>
          <w:noProof/>
          <w:lang w:val="cs-CZ"/>
        </w:rPr>
        <w:drawing>
          <wp:inline distT="0" distB="0" distL="0" distR="0" wp14:anchorId="61F253E7" wp14:editId="22007189">
            <wp:extent cx="3509472" cy="5312069"/>
            <wp:effectExtent l="0" t="6033" r="9208" b="9207"/>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ner_20190304.jpg"/>
                    <pic:cNvPicPr/>
                  </pic:nvPicPr>
                  <pic:blipFill>
                    <a:blip r:embed="rId8" cstate="print">
                      <a:extLst>
                        <a:ext uri="{28A0092B-C50C-407E-A947-70E740481C1C}">
                          <a14:useLocalDpi xmlns:a14="http://schemas.microsoft.com/office/drawing/2010/main"/>
                        </a:ext>
                      </a:extLst>
                    </a:blip>
                    <a:stretch>
                      <a:fillRect/>
                    </a:stretch>
                  </pic:blipFill>
                  <pic:spPr>
                    <a:xfrm rot="5400000">
                      <a:off x="0" y="0"/>
                      <a:ext cx="3514608" cy="5319843"/>
                    </a:xfrm>
                    <a:prstGeom prst="rect">
                      <a:avLst/>
                    </a:prstGeom>
                    <a:ln>
                      <a:noFill/>
                    </a:ln>
                    <a:effectLst>
                      <a:softEdge rad="112500"/>
                    </a:effectLst>
                  </pic:spPr>
                </pic:pic>
              </a:graphicData>
            </a:graphic>
          </wp:inline>
        </w:drawing>
      </w:r>
    </w:p>
    <w:p w14:paraId="469BB63D" w14:textId="77777777" w:rsidR="003C13C3" w:rsidRDefault="003C13C3" w:rsidP="00F60121">
      <w:pPr>
        <w:pStyle w:val="FJ"/>
      </w:pPr>
    </w:p>
    <w:p w14:paraId="2B42C7ED" w14:textId="1C7E368B" w:rsidR="00D71767" w:rsidRPr="00F8795F" w:rsidRDefault="00BA00C6" w:rsidP="00F60121">
      <w:pPr>
        <w:pStyle w:val="FJ"/>
      </w:pPr>
      <w:r w:rsidRPr="00F8795F">
        <w:t xml:space="preserve">Or, la carte est </w:t>
      </w:r>
      <w:r w:rsidR="00765896" w:rsidRPr="00106A39">
        <w:rPr>
          <w:highlight w:val="yellow"/>
        </w:rPr>
        <w:t xml:space="preserve">annotée </w:t>
      </w:r>
      <w:r w:rsidRPr="00106A39">
        <w:rPr>
          <w:highlight w:val="yellow"/>
        </w:rPr>
        <w:t xml:space="preserve">par des signes-dessins </w:t>
      </w:r>
      <w:r w:rsidR="00765896" w:rsidRPr="00106A39">
        <w:rPr>
          <w:highlight w:val="yellow"/>
        </w:rPr>
        <w:t>complétés d’</w:t>
      </w:r>
      <w:r w:rsidRPr="00106A39">
        <w:rPr>
          <w:highlight w:val="yellow"/>
        </w:rPr>
        <w:t>explications</w:t>
      </w:r>
      <w:r w:rsidRPr="00F8795F">
        <w:t xml:space="preserve"> : Un Oracle, Millenium Video, Ravenscrag, Immeuble </w:t>
      </w:r>
      <w:r w:rsidRPr="00F8795F">
        <w:rPr>
          <w:rFonts w:cs="Times New Roman"/>
        </w:rPr>
        <w:t>#</w:t>
      </w:r>
      <w:r w:rsidRPr="00F8795F">
        <w:t xml:space="preserve"> 1, Vectracom, Höme, Ville-Marie, Chinatown – certains identifiables comme </w:t>
      </w:r>
      <w:r w:rsidR="00DF59F6">
        <w:t xml:space="preserve">des </w:t>
      </w:r>
      <w:r w:rsidRPr="00F8795F">
        <w:t xml:space="preserve">lieux montréalais bien connus, d’autres non. Pourtant, la carte et l’action situent le lecteur dans un espace-temps non pas historique, </w:t>
      </w:r>
      <w:r w:rsidRPr="00106A39">
        <w:rPr>
          <w:highlight w:val="yellow"/>
        </w:rPr>
        <w:t xml:space="preserve">mais </w:t>
      </w:r>
      <w:r w:rsidR="00765896" w:rsidRPr="00106A39">
        <w:rPr>
          <w:highlight w:val="yellow"/>
        </w:rPr>
        <w:t xml:space="preserve">fictionnel, </w:t>
      </w:r>
      <w:r w:rsidR="00E0434B" w:rsidRPr="00106A39">
        <w:rPr>
          <w:highlight w:val="yellow"/>
        </w:rPr>
        <w:t>celui</w:t>
      </w:r>
      <w:r w:rsidR="00E0434B" w:rsidRPr="00F8795F">
        <w:t xml:space="preserve"> d’un avenir proche, catastrophique, que les indices du texte permettent de reconstituer : une Europe décomposée et en guerre, un mur construit par les États-Unis à la frontière canadienne, </w:t>
      </w:r>
      <w:r w:rsidR="00765896" w:rsidRPr="00106A39">
        <w:rPr>
          <w:highlight w:val="yellow"/>
        </w:rPr>
        <w:t>la</w:t>
      </w:r>
      <w:r w:rsidR="00765896">
        <w:t xml:space="preserve"> </w:t>
      </w:r>
      <w:r w:rsidR="00E0434B" w:rsidRPr="00F8795F">
        <w:t xml:space="preserve">fin de l’internet et son remplacement par la Grille, contrôlée par les grandes sociétés internationales et les gouvernements. À ce monde réactionnaire, en décomposition, s’opposent quelques îlots de liberté : </w:t>
      </w:r>
      <w:r w:rsidR="00DF59F6">
        <w:t>l’</w:t>
      </w:r>
      <w:r w:rsidR="00E0434B" w:rsidRPr="00F8795F">
        <w:t>Islande, la Commune de Montréal, assiégée par l’armée du Roy, et à l’intérieur de la Commune, la culture cyberpunk avec ses héros hackers en lutte pour r</w:t>
      </w:r>
      <w:r w:rsidR="009E178C" w:rsidRPr="00F8795F">
        <w:t>e</w:t>
      </w:r>
      <w:r w:rsidR="00E0434B" w:rsidRPr="00F8795F">
        <w:t>conquérir un espace de liberté.</w:t>
      </w:r>
      <w:r w:rsidR="009E178C" w:rsidRPr="00F8795F">
        <w:t xml:space="preserve"> Si certaines appellations de la carte semblent déroutantes, les lieux d’action correspondent à la topographie actuelle de Montréal, tout en créant une tension entre l’historicité de la carte, le réalisme factuel des lieux et la fictionnalité anticipatrice. C</w:t>
      </w:r>
      <w:r w:rsidR="00765896">
        <w:t xml:space="preserve">e sont ces </w:t>
      </w:r>
      <w:r w:rsidR="009E178C" w:rsidRPr="00106A39">
        <w:rPr>
          <w:highlight w:val="yellow"/>
        </w:rPr>
        <w:t xml:space="preserve">données </w:t>
      </w:r>
      <w:r w:rsidR="00765896" w:rsidRPr="00106A39">
        <w:rPr>
          <w:highlight w:val="yellow"/>
        </w:rPr>
        <w:t>narratives</w:t>
      </w:r>
      <w:r w:rsidR="00765896">
        <w:t xml:space="preserve"> qui orchestrent</w:t>
      </w:r>
      <w:r w:rsidR="009E178C" w:rsidRPr="00F8795F">
        <w:t xml:space="preserve"> la dichotomie prévisibilité</w:t>
      </w:r>
      <w:r w:rsidR="00562995">
        <w:t xml:space="preserve"> </w:t>
      </w:r>
      <w:r w:rsidR="009E178C" w:rsidRPr="00F8795F">
        <w:t>/</w:t>
      </w:r>
      <w:r w:rsidR="00562995">
        <w:t xml:space="preserve"> </w:t>
      </w:r>
      <w:r w:rsidR="009E178C" w:rsidRPr="00F8795F">
        <w:t>imprévisibilité</w:t>
      </w:r>
      <w:r w:rsidR="00C0032C" w:rsidRPr="00F8795F">
        <w:t xml:space="preserve"> du récit </w:t>
      </w:r>
      <w:r w:rsidR="001D52AD">
        <w:t>dont l’objectif e</w:t>
      </w:r>
      <w:r w:rsidR="00765896">
        <w:t>s</w:t>
      </w:r>
      <w:r w:rsidR="001D52AD">
        <w:t>t l</w:t>
      </w:r>
      <w:r w:rsidR="00765896">
        <w:t xml:space="preserve">a découverte du </w:t>
      </w:r>
      <w:r w:rsidR="00C0032C" w:rsidRPr="00F8795F">
        <w:t xml:space="preserve">mystère à </w:t>
      </w:r>
      <w:r w:rsidR="00765896">
        <w:t xml:space="preserve">travers le dosage </w:t>
      </w:r>
      <w:r w:rsidR="00AE2DE3">
        <w:t>des informations</w:t>
      </w:r>
      <w:r w:rsidR="00C0032C" w:rsidRPr="00F8795F">
        <w:t>.</w:t>
      </w:r>
    </w:p>
    <w:p w14:paraId="3BFCA950" w14:textId="77777777" w:rsidR="009E178C" w:rsidRPr="00F8795F" w:rsidRDefault="009E178C" w:rsidP="00F60121">
      <w:pPr>
        <w:pStyle w:val="FJ"/>
      </w:pPr>
    </w:p>
    <w:p w14:paraId="66F83036" w14:textId="087E9EF6" w:rsidR="009E178C" w:rsidRPr="00F8795F" w:rsidRDefault="000E4C05" w:rsidP="00F60121">
      <w:pPr>
        <w:pStyle w:val="FJ"/>
      </w:pPr>
      <w:r>
        <w:rPr>
          <w:b/>
        </w:rPr>
        <w:t xml:space="preserve">2. </w:t>
      </w:r>
      <w:r w:rsidR="009E178C" w:rsidRPr="001D52AD">
        <w:rPr>
          <w:b/>
        </w:rPr>
        <w:t>Discursivité</w:t>
      </w:r>
    </w:p>
    <w:p w14:paraId="5A5E72C3" w14:textId="77777777" w:rsidR="00C0032C" w:rsidRPr="00F8795F" w:rsidRDefault="00C0032C" w:rsidP="00F60121">
      <w:pPr>
        <w:pStyle w:val="FJ"/>
      </w:pPr>
      <w:r w:rsidRPr="00F8795F">
        <w:t xml:space="preserve">La gestion de la relation entre l’ontologie et la gnoséologie dicte la stratégie d’une connaissance dosée, instillée progressivement dans le texte. L’auteur la complique en utilisant la technique de la fragmentation. Le processus de la découverte </w:t>
      </w:r>
      <w:r w:rsidR="00F8795F">
        <w:t xml:space="preserve">est </w:t>
      </w:r>
      <w:r w:rsidRPr="00F8795F">
        <w:t xml:space="preserve">distribué entre plusieurs types de discours et entre plusieurs personnages. Ces derniers progressent non seulement dans la voie du déchiffrement </w:t>
      </w:r>
      <w:r w:rsidR="007D426A" w:rsidRPr="00F8795F">
        <w:t xml:space="preserve">convergeant </w:t>
      </w:r>
      <w:r w:rsidRPr="00F8795F">
        <w:t xml:space="preserve">des indices, mais aussi dans la connaissance mutuelle qui mène à la reconnaissance de leurs rôles </w:t>
      </w:r>
      <w:r w:rsidR="007D426A" w:rsidRPr="00F8795F">
        <w:t>respectifs dans l’histoire.</w:t>
      </w:r>
    </w:p>
    <w:p w14:paraId="7465994C" w14:textId="06C5D8A6" w:rsidR="007D426A" w:rsidRPr="00F8795F" w:rsidRDefault="007D426A" w:rsidP="00F60121">
      <w:pPr>
        <w:pStyle w:val="FJ"/>
      </w:pPr>
      <w:r w:rsidRPr="00F8795F">
        <w:t>Dès l’incipit, au titre énigmatique de « Vimaires » qui ne sera élucidé qu’à la fin</w:t>
      </w:r>
      <w:r w:rsidR="00B96BCB">
        <w:t xml:space="preserve"> du roman</w:t>
      </w:r>
      <w:r w:rsidRPr="00F8795F">
        <w:t>, le lecteur est confronté</w:t>
      </w:r>
      <w:r w:rsidR="00DC74CA">
        <w:t xml:space="preserve"> </w:t>
      </w:r>
      <w:r w:rsidRPr="00F8795F">
        <w:t>à la juxtaposition de trois types de discours. Voici le rêve de Nikki Chausson :</w:t>
      </w:r>
    </w:p>
    <w:p w14:paraId="78B6FF7A" w14:textId="77777777" w:rsidR="007D426A" w:rsidRPr="00F8795F" w:rsidRDefault="007D426A" w:rsidP="00F60121">
      <w:pPr>
        <w:pStyle w:val="FJ"/>
      </w:pPr>
    </w:p>
    <w:p w14:paraId="1F73E9BA" w14:textId="5460EFF9" w:rsidR="007D426A" w:rsidRPr="008417E4" w:rsidRDefault="007D426A" w:rsidP="00F60121">
      <w:pPr>
        <w:pStyle w:val="Nadpis1"/>
        <w:keepNext w:val="0"/>
        <w:keepLines w:val="0"/>
        <w:widowControl w:val="0"/>
        <w:rPr>
          <w:i/>
          <w:sz w:val="24"/>
          <w:szCs w:val="24"/>
        </w:rPr>
      </w:pPr>
      <w:r w:rsidRPr="008417E4">
        <w:rPr>
          <w:i/>
          <w:sz w:val="24"/>
          <w:szCs w:val="24"/>
        </w:rPr>
        <w:t>Plus forêt non, Désastre. Une terre éventrée de racines, ruines d’arbres noyées dans la boue. Cette dévastation de troncs tresse un labyrinthe sans issue. Éteintes des rhapsodies d’oiseaux. […] Une silhouette dans</w:t>
      </w:r>
      <w:r w:rsidR="00AE2DE3">
        <w:rPr>
          <w:i/>
          <w:sz w:val="24"/>
          <w:szCs w:val="24"/>
        </w:rPr>
        <w:t>e</w:t>
      </w:r>
      <w:r w:rsidRPr="008417E4">
        <w:rPr>
          <w:i/>
          <w:sz w:val="24"/>
          <w:szCs w:val="24"/>
        </w:rPr>
        <w:t xml:space="preserve"> au fond du bois brisé – ses main</w:t>
      </w:r>
      <w:r w:rsidR="00A575EB" w:rsidRPr="008417E4">
        <w:rPr>
          <w:i/>
          <w:sz w:val="24"/>
          <w:szCs w:val="24"/>
        </w:rPr>
        <w:t>s</w:t>
      </w:r>
      <w:r w:rsidRPr="008417E4">
        <w:rPr>
          <w:i/>
          <w:sz w:val="24"/>
          <w:szCs w:val="24"/>
        </w:rPr>
        <w:t xml:space="preserve"> tracent dans la désolation</w:t>
      </w:r>
      <w:r w:rsidR="00A575EB" w:rsidRPr="008417E4">
        <w:rPr>
          <w:i/>
          <w:sz w:val="24"/>
          <w:szCs w:val="24"/>
        </w:rPr>
        <w:t xml:space="preserve"> la figure d’une folle d’une</w:t>
      </w:r>
    </w:p>
    <w:p w14:paraId="3CDA4888" w14:textId="77777777" w:rsidR="007D426A" w:rsidRPr="008417E4" w:rsidRDefault="00A575EB" w:rsidP="00F60121">
      <w:pPr>
        <w:pStyle w:val="Nadpis1"/>
        <w:keepNext w:val="0"/>
        <w:keepLines w:val="0"/>
        <w:widowControl w:val="0"/>
        <w:rPr>
          <w:sz w:val="24"/>
          <w:szCs w:val="24"/>
        </w:rPr>
      </w:pPr>
      <w:r w:rsidRPr="008417E4">
        <w:rPr>
          <w:sz w:val="24"/>
          <w:szCs w:val="24"/>
        </w:rPr>
        <w:t>Nikki ouvre les yeux. Signal d’alarme au fond du ventre, pipi ou bien terreur. (</w:t>
      </w:r>
      <w:r w:rsidR="00926328" w:rsidRPr="008417E4">
        <w:rPr>
          <w:sz w:val="24"/>
          <w:szCs w:val="24"/>
        </w:rPr>
        <w:t xml:space="preserve">Calvo 2017 : </w:t>
      </w:r>
      <w:r w:rsidRPr="008417E4">
        <w:rPr>
          <w:sz w:val="24"/>
          <w:szCs w:val="24"/>
        </w:rPr>
        <w:t>11)</w:t>
      </w:r>
    </w:p>
    <w:p w14:paraId="1D1D5995" w14:textId="77777777" w:rsidR="00A575EB" w:rsidRPr="00442F38" w:rsidRDefault="00A575EB" w:rsidP="00F60121">
      <w:pPr>
        <w:pStyle w:val="FJ"/>
      </w:pPr>
    </w:p>
    <w:p w14:paraId="0A026A3F" w14:textId="6A5CB6BE" w:rsidR="00A575EB" w:rsidRPr="00F8795F" w:rsidRDefault="00AE2DE3" w:rsidP="00F60121">
      <w:pPr>
        <w:pStyle w:val="FJ"/>
      </w:pPr>
      <w:r>
        <w:t xml:space="preserve">À la page suivante </w:t>
      </w:r>
      <w:r w:rsidR="00A575EB" w:rsidRPr="00F8795F">
        <w:t xml:space="preserve">on tombe sur une communication </w:t>
      </w:r>
      <w:r>
        <w:t>surprenante</w:t>
      </w:r>
      <w:r w:rsidR="00A575EB" w:rsidRPr="00F8795F">
        <w:t> :</w:t>
      </w:r>
    </w:p>
    <w:p w14:paraId="19B2A072" w14:textId="77777777" w:rsidR="00A575EB" w:rsidRPr="00F8795F" w:rsidRDefault="00A575EB" w:rsidP="00F60121">
      <w:pPr>
        <w:pStyle w:val="FJ"/>
      </w:pPr>
    </w:p>
    <w:p w14:paraId="74C1F9AC" w14:textId="77777777" w:rsidR="00A575EB" w:rsidRPr="008417E4" w:rsidRDefault="00A575EB" w:rsidP="00F60121">
      <w:pPr>
        <w:pStyle w:val="Nadpis1"/>
        <w:keepNext w:val="0"/>
        <w:keepLines w:val="0"/>
        <w:widowControl w:val="0"/>
        <w:rPr>
          <w:sz w:val="24"/>
          <w:szCs w:val="24"/>
        </w:rPr>
      </w:pPr>
      <w:r w:rsidRPr="008417E4">
        <w:rPr>
          <w:sz w:val="24"/>
          <w:szCs w:val="24"/>
        </w:rPr>
        <w:t>Trophonion XSSS-GFFR 5AMGMT</w:t>
      </w:r>
    </w:p>
    <w:p w14:paraId="50942788" w14:textId="77777777" w:rsidR="00A575EB" w:rsidRPr="008417E4" w:rsidRDefault="00A575EB" w:rsidP="00F60121">
      <w:pPr>
        <w:pStyle w:val="Nadpis1"/>
        <w:keepNext w:val="0"/>
        <w:keepLines w:val="0"/>
        <w:widowControl w:val="0"/>
        <w:rPr>
          <w:sz w:val="24"/>
          <w:szCs w:val="24"/>
        </w:rPr>
      </w:pPr>
      <w:r w:rsidRPr="008417E4">
        <w:rPr>
          <w:sz w:val="24"/>
          <w:szCs w:val="24"/>
        </w:rPr>
        <w:t>&lt;MeiMei&gt; quoi t’as dit</w:t>
      </w:r>
    </w:p>
    <w:p w14:paraId="5EBD638C" w14:textId="77777777" w:rsidR="00A575EB" w:rsidRPr="008417E4" w:rsidRDefault="00A575EB" w:rsidP="00F60121">
      <w:pPr>
        <w:pStyle w:val="Nadpis1"/>
        <w:keepNext w:val="0"/>
        <w:keepLines w:val="0"/>
        <w:widowControl w:val="0"/>
        <w:rPr>
          <w:sz w:val="24"/>
          <w:szCs w:val="24"/>
        </w:rPr>
      </w:pPr>
      <w:r w:rsidRPr="008417E4">
        <w:rPr>
          <w:sz w:val="24"/>
          <w:szCs w:val="24"/>
        </w:rPr>
        <w:t>&lt;kllm&gt; nikki chanson</w:t>
      </w:r>
    </w:p>
    <w:p w14:paraId="22A0D537" w14:textId="77777777" w:rsidR="00A575EB" w:rsidRPr="008417E4" w:rsidRDefault="00A575EB" w:rsidP="00F60121">
      <w:pPr>
        <w:pStyle w:val="Nadpis1"/>
        <w:keepNext w:val="0"/>
        <w:keepLines w:val="0"/>
        <w:widowControl w:val="0"/>
        <w:rPr>
          <w:sz w:val="24"/>
          <w:szCs w:val="24"/>
        </w:rPr>
      </w:pPr>
      <w:r w:rsidRPr="008417E4">
        <w:rPr>
          <w:sz w:val="24"/>
          <w:szCs w:val="24"/>
        </w:rPr>
        <w:t>&lt;MeiMei&gt; nicole</w:t>
      </w:r>
    </w:p>
    <w:p w14:paraId="0F207347" w14:textId="77777777" w:rsidR="00A575EB" w:rsidRPr="008417E4" w:rsidRDefault="000D41EA" w:rsidP="00F60121">
      <w:pPr>
        <w:pStyle w:val="Nadpis1"/>
        <w:keepNext w:val="0"/>
        <w:keepLines w:val="0"/>
        <w:widowControl w:val="0"/>
        <w:rPr>
          <w:sz w:val="24"/>
          <w:szCs w:val="24"/>
        </w:rPr>
      </w:pPr>
      <w:r w:rsidRPr="008417E4">
        <w:rPr>
          <w:sz w:val="24"/>
          <w:szCs w:val="24"/>
        </w:rPr>
        <w:t xml:space="preserve">&lt;kllm&gt; </w:t>
      </w:r>
      <w:r w:rsidR="00A575EB" w:rsidRPr="008417E4">
        <w:rPr>
          <w:sz w:val="24"/>
          <w:szCs w:val="24"/>
        </w:rPr>
        <w:t>ptêt</w:t>
      </w:r>
    </w:p>
    <w:p w14:paraId="6AF32B87" w14:textId="77777777" w:rsidR="00A575EB" w:rsidRPr="008417E4" w:rsidRDefault="000D41EA" w:rsidP="00F60121">
      <w:pPr>
        <w:pStyle w:val="Nadpis1"/>
        <w:keepNext w:val="0"/>
        <w:keepLines w:val="0"/>
        <w:widowControl w:val="0"/>
        <w:rPr>
          <w:sz w:val="24"/>
          <w:szCs w:val="24"/>
        </w:rPr>
      </w:pPr>
      <w:r w:rsidRPr="008417E4">
        <w:rPr>
          <w:sz w:val="24"/>
          <w:szCs w:val="24"/>
        </w:rPr>
        <w:t xml:space="preserve">&lt;MeiMei&gt; </w:t>
      </w:r>
      <w:r w:rsidR="00A575EB" w:rsidRPr="008417E4">
        <w:rPr>
          <w:sz w:val="24"/>
          <w:szCs w:val="24"/>
        </w:rPr>
        <w:t>old school</w:t>
      </w:r>
    </w:p>
    <w:p w14:paraId="0DD9D7DA" w14:textId="77777777" w:rsidR="00A575EB" w:rsidRPr="008417E4" w:rsidRDefault="000D41EA" w:rsidP="00F60121">
      <w:pPr>
        <w:pStyle w:val="Nadpis1"/>
        <w:keepNext w:val="0"/>
        <w:keepLines w:val="0"/>
        <w:widowControl w:val="0"/>
        <w:rPr>
          <w:sz w:val="24"/>
          <w:szCs w:val="24"/>
        </w:rPr>
      </w:pPr>
      <w:r w:rsidRPr="008417E4">
        <w:rPr>
          <w:sz w:val="24"/>
          <w:szCs w:val="24"/>
        </w:rPr>
        <w:t xml:space="preserve">&lt;kllm&gt; </w:t>
      </w:r>
      <w:r w:rsidR="00A575EB" w:rsidRPr="008417E4">
        <w:rPr>
          <w:sz w:val="24"/>
          <w:szCs w:val="24"/>
        </w:rPr>
        <w:t>chill</w:t>
      </w:r>
    </w:p>
    <w:p w14:paraId="793A78C5" w14:textId="77777777" w:rsidR="00A575EB" w:rsidRPr="008417E4" w:rsidRDefault="000D41EA" w:rsidP="00F60121">
      <w:pPr>
        <w:pStyle w:val="Nadpis1"/>
        <w:keepNext w:val="0"/>
        <w:keepLines w:val="0"/>
        <w:widowControl w:val="0"/>
        <w:rPr>
          <w:sz w:val="24"/>
          <w:szCs w:val="24"/>
        </w:rPr>
      </w:pPr>
      <w:r w:rsidRPr="008417E4">
        <w:rPr>
          <w:sz w:val="24"/>
          <w:szCs w:val="24"/>
        </w:rPr>
        <w:t xml:space="preserve">&lt;MeiMei&gt; </w:t>
      </w:r>
      <w:r w:rsidR="00A575EB" w:rsidRPr="008417E4">
        <w:rPr>
          <w:sz w:val="24"/>
          <w:szCs w:val="24"/>
        </w:rPr>
        <w:t>elle fait quoi Nicole Chanson?</w:t>
      </w:r>
    </w:p>
    <w:p w14:paraId="53380EB5" w14:textId="77777777" w:rsidR="00A575EB" w:rsidRPr="008417E4" w:rsidRDefault="000D41EA" w:rsidP="00F60121">
      <w:pPr>
        <w:pStyle w:val="Nadpis1"/>
        <w:keepNext w:val="0"/>
        <w:keepLines w:val="0"/>
        <w:widowControl w:val="0"/>
        <w:rPr>
          <w:sz w:val="24"/>
          <w:szCs w:val="24"/>
        </w:rPr>
      </w:pPr>
      <w:r w:rsidRPr="008417E4">
        <w:rPr>
          <w:sz w:val="24"/>
          <w:szCs w:val="24"/>
        </w:rPr>
        <w:t xml:space="preserve">&lt;kllm&gt; </w:t>
      </w:r>
      <w:r w:rsidR="00A575EB" w:rsidRPr="008417E4">
        <w:rPr>
          <w:sz w:val="24"/>
          <w:szCs w:val="24"/>
        </w:rPr>
        <w:t>détecti</w:t>
      </w:r>
      <w:r w:rsidRPr="008417E4">
        <w:rPr>
          <w:sz w:val="24"/>
          <w:szCs w:val="24"/>
        </w:rPr>
        <w:t>v</w:t>
      </w:r>
      <w:r w:rsidR="00A575EB" w:rsidRPr="008417E4">
        <w:rPr>
          <w:sz w:val="24"/>
          <w:szCs w:val="24"/>
        </w:rPr>
        <w:t>e à chats</w:t>
      </w:r>
    </w:p>
    <w:p w14:paraId="28991A62" w14:textId="77777777" w:rsidR="00A575EB" w:rsidRPr="008417E4" w:rsidRDefault="000D41EA" w:rsidP="00F60121">
      <w:pPr>
        <w:pStyle w:val="Nadpis1"/>
        <w:keepNext w:val="0"/>
        <w:keepLines w:val="0"/>
        <w:widowControl w:val="0"/>
        <w:rPr>
          <w:sz w:val="24"/>
          <w:szCs w:val="24"/>
        </w:rPr>
      </w:pPr>
      <w:r w:rsidRPr="008417E4">
        <w:rPr>
          <w:sz w:val="24"/>
          <w:szCs w:val="24"/>
        </w:rPr>
        <w:t xml:space="preserve">&lt;MeiMei&gt; </w:t>
      </w:r>
      <w:r w:rsidR="00A575EB" w:rsidRPr="008417E4">
        <w:rPr>
          <w:sz w:val="24"/>
          <w:szCs w:val="24"/>
        </w:rPr>
        <w:t>what?</w:t>
      </w:r>
    </w:p>
    <w:p w14:paraId="1495F945" w14:textId="77777777" w:rsidR="00A575EB" w:rsidRPr="008417E4" w:rsidRDefault="000D41EA" w:rsidP="00F60121">
      <w:pPr>
        <w:pStyle w:val="Nadpis1"/>
        <w:keepNext w:val="0"/>
        <w:keepLines w:val="0"/>
        <w:widowControl w:val="0"/>
        <w:rPr>
          <w:sz w:val="24"/>
          <w:szCs w:val="24"/>
        </w:rPr>
      </w:pPr>
      <w:r w:rsidRPr="008417E4">
        <w:rPr>
          <w:sz w:val="24"/>
          <w:szCs w:val="24"/>
        </w:rPr>
        <w:t xml:space="preserve">&lt;kllm&gt; </w:t>
      </w:r>
      <w:r w:rsidR="00A575EB" w:rsidRPr="008417E4">
        <w:rPr>
          <w:sz w:val="24"/>
          <w:szCs w:val="24"/>
        </w:rPr>
        <w:t>elle cherche les chats perdus dans son quartier</w:t>
      </w:r>
      <w:r w:rsidRPr="008417E4">
        <w:rPr>
          <w:sz w:val="24"/>
          <w:szCs w:val="24"/>
        </w:rPr>
        <w:t xml:space="preserve"> </w:t>
      </w:r>
      <w:r w:rsidR="00926328" w:rsidRPr="008417E4">
        <w:rPr>
          <w:sz w:val="24"/>
          <w:szCs w:val="24"/>
        </w:rPr>
        <w:t>(Calvo 2017 :</w:t>
      </w:r>
      <w:r w:rsidRPr="008417E4">
        <w:rPr>
          <w:sz w:val="24"/>
          <w:szCs w:val="24"/>
        </w:rPr>
        <w:t xml:space="preserve"> 13)</w:t>
      </w:r>
    </w:p>
    <w:p w14:paraId="58889379" w14:textId="77777777" w:rsidR="00411074" w:rsidRPr="008417E4" w:rsidRDefault="00411074" w:rsidP="00F60121">
      <w:pPr>
        <w:pStyle w:val="Nadpis1"/>
        <w:keepNext w:val="0"/>
        <w:keepLines w:val="0"/>
        <w:widowControl w:val="0"/>
      </w:pPr>
    </w:p>
    <w:p w14:paraId="0A8E66C5" w14:textId="6C8C5CA7" w:rsidR="000D41EA" w:rsidRPr="00F8795F" w:rsidRDefault="008D6D67" w:rsidP="00F60121">
      <w:pPr>
        <w:pStyle w:val="FJ"/>
      </w:pPr>
      <w:r>
        <w:t xml:space="preserve">C’est ainsi que le lecteur fait connaissance </w:t>
      </w:r>
      <w:r w:rsidR="000D41EA" w:rsidRPr="00F8795F">
        <w:t>avec les hackeuses Kim Wilde et Mei</w:t>
      </w:r>
      <w:r>
        <w:t xml:space="preserve"> et qu’il est </w:t>
      </w:r>
      <w:r>
        <w:lastRenderedPageBreak/>
        <w:t>informé</w:t>
      </w:r>
      <w:r w:rsidR="000D41EA" w:rsidRPr="00F8795F">
        <w:t xml:space="preserve"> aussi</w:t>
      </w:r>
      <w:r>
        <w:t xml:space="preserve"> bien sur </w:t>
      </w:r>
      <w:r w:rsidR="000D41EA" w:rsidRPr="00F8795F">
        <w:t xml:space="preserve">les occupations </w:t>
      </w:r>
      <w:r w:rsidR="00AE2DE3" w:rsidRPr="00106A39">
        <w:rPr>
          <w:highlight w:val="yellow"/>
        </w:rPr>
        <w:t>énigmatiques</w:t>
      </w:r>
      <w:r w:rsidR="00AE2DE3">
        <w:t xml:space="preserve"> </w:t>
      </w:r>
      <w:r w:rsidR="00F8795F">
        <w:t xml:space="preserve">de Nikki </w:t>
      </w:r>
      <w:r>
        <w:t xml:space="preserve">que sur la </w:t>
      </w:r>
      <w:r w:rsidR="00F8795F">
        <w:t>relation</w:t>
      </w:r>
      <w:r w:rsidR="000D41EA" w:rsidRPr="00F8795F">
        <w:t xml:space="preserve"> qui existe entre Nikki et Kim.</w:t>
      </w:r>
    </w:p>
    <w:p w14:paraId="140956EE" w14:textId="1725D340" w:rsidR="000D41EA" w:rsidRPr="00F8795F" w:rsidRDefault="00A36139" w:rsidP="00F60121">
      <w:pPr>
        <w:pStyle w:val="FJ"/>
      </w:pPr>
      <w:r w:rsidRPr="00F8795F">
        <w:t xml:space="preserve">Le passage est suivi </w:t>
      </w:r>
      <w:r w:rsidR="002D0931">
        <w:t xml:space="preserve">de près </w:t>
      </w:r>
      <w:r w:rsidRPr="00F8795F">
        <w:t>par</w:t>
      </w:r>
      <w:r w:rsidR="000D41EA" w:rsidRPr="00F8795F">
        <w:t xml:space="preserve"> un </w:t>
      </w:r>
      <w:r w:rsidR="00B96BCB">
        <w:t>nouveau</w:t>
      </w:r>
      <w:r w:rsidR="00B96BCB" w:rsidRPr="00F8795F">
        <w:t xml:space="preserve"> </w:t>
      </w:r>
      <w:r w:rsidR="000D41EA" w:rsidRPr="00F8795F">
        <w:t>discours, celui de la radio libre des insurgés qui tout au long du roman tiendra le lecteur au courant de l’évolution de la situation politique</w:t>
      </w:r>
      <w:r w:rsidR="00E93E33">
        <w:t xml:space="preserve"> et militaire</w:t>
      </w:r>
      <w:r w:rsidRPr="00F8795F">
        <w:t>, mais aussi</w:t>
      </w:r>
      <w:r w:rsidR="00DC74CA">
        <w:t xml:space="preserve"> </w:t>
      </w:r>
      <w:r w:rsidRPr="00F8795F">
        <w:t>de l’actualité et des faits divers</w:t>
      </w:r>
      <w:r w:rsidR="00DC74CA">
        <w:t> :</w:t>
      </w:r>
    </w:p>
    <w:p w14:paraId="4558A740" w14:textId="77777777" w:rsidR="00A36139" w:rsidRPr="00F8795F" w:rsidRDefault="00A36139" w:rsidP="00F60121">
      <w:pPr>
        <w:pStyle w:val="FJ"/>
      </w:pPr>
    </w:p>
    <w:p w14:paraId="75152454" w14:textId="77777777" w:rsidR="00A36139" w:rsidRPr="00F8795F" w:rsidRDefault="00A36139" w:rsidP="00F60121">
      <w:pPr>
        <w:widowControl w:val="0"/>
        <w:ind w:left="851"/>
      </w:pPr>
      <w:r w:rsidRPr="002F5ACC">
        <w:rPr>
          <w:i/>
        </w:rPr>
        <w:t>Radio GRA ne lâche rien, on crèvera avant de laisser ces fils de chameaux boire dans… atta, oué alors on m’dit que c’est au parc de Gaspé que nos camarades ont fait la découverte d’un raton laveur mort, dépecé et décapité dans une balançoire. Tout le monde sait que ces bibittes ne sont guère appréciées mais franchement là vous abusez les chums… […] je vais vous laisser en compagnie de Don‘t Fall des Chameleons, on a pensé que ce serait de circonstance.</w:t>
      </w:r>
      <w:r w:rsidRPr="00F8795F">
        <w:t xml:space="preserve"> </w:t>
      </w:r>
      <w:r w:rsidR="00926328" w:rsidRPr="00F8795F">
        <w:t>(</w:t>
      </w:r>
      <w:r w:rsidR="00926328">
        <w:t>Calvo 2017 :</w:t>
      </w:r>
      <w:r w:rsidRPr="00F8795F">
        <w:t xml:space="preserve"> 14-15)</w:t>
      </w:r>
    </w:p>
    <w:p w14:paraId="471FA1CD" w14:textId="77777777" w:rsidR="00A36139" w:rsidRPr="00F8795F" w:rsidRDefault="00A36139" w:rsidP="00F60121">
      <w:pPr>
        <w:pStyle w:val="FJ"/>
      </w:pPr>
    </w:p>
    <w:p w14:paraId="7BA813CA" w14:textId="0495A8C4" w:rsidR="003C13C3" w:rsidRDefault="0057579B" w:rsidP="00F60121">
      <w:pPr>
        <w:pStyle w:val="FJ"/>
      </w:pPr>
      <w:r>
        <w:t>Fragmentaires, l</w:t>
      </w:r>
      <w:r w:rsidR="00EB7243" w:rsidRPr="00F8795F">
        <w:t xml:space="preserve">es </w:t>
      </w:r>
      <w:r w:rsidR="009E54A2" w:rsidRPr="00F8795F">
        <w:t xml:space="preserve">éléments </w:t>
      </w:r>
      <w:r w:rsidR="00EB7243" w:rsidRPr="00F8795F">
        <w:t>de l’intrigue</w:t>
      </w:r>
      <w:r>
        <w:t xml:space="preserve"> </w:t>
      </w:r>
      <w:r w:rsidR="00EB7243" w:rsidRPr="00F8795F">
        <w:t xml:space="preserve">se mettent </w:t>
      </w:r>
      <w:r w:rsidR="008D6D67">
        <w:t xml:space="preserve">ainsi en </w:t>
      </w:r>
      <w:r w:rsidR="00EB7243" w:rsidRPr="00F8795F">
        <w:t>place</w:t>
      </w:r>
      <w:r w:rsidR="002D0931">
        <w:t xml:space="preserve"> à travers les trois registres discursifs différents de l’incipit et qui s’avéreront convergents</w:t>
      </w:r>
      <w:r w:rsidR="009E54A2" w:rsidRPr="00F8795F">
        <w:t>. Nikki tente d’élucider des assassinats d’animaux, de plus en plus osés et sadiques – animal en peluche, écureuil, raton laveur, chien</w:t>
      </w:r>
      <w:r w:rsidR="00530FCE">
        <w:t>.</w:t>
      </w:r>
      <w:r w:rsidR="00DC74CA">
        <w:t xml:space="preserve"> </w:t>
      </w:r>
      <w:r w:rsidR="00530FCE">
        <w:t>Su</w:t>
      </w:r>
      <w:r w:rsidR="009E54A2" w:rsidRPr="00F8795F">
        <w:t xml:space="preserve">r les lieux </w:t>
      </w:r>
      <w:r w:rsidR="00530FCE">
        <w:t>du crime</w:t>
      </w:r>
      <w:r w:rsidR="00DC74CA">
        <w:t>,</w:t>
      </w:r>
      <w:r w:rsidR="00530FCE">
        <w:t xml:space="preserve"> </w:t>
      </w:r>
      <w:r w:rsidR="009E54A2" w:rsidRPr="00F8795F">
        <w:t>elle</w:t>
      </w:r>
      <w:r w:rsidR="00D60BE0">
        <w:t xml:space="preserve"> trouve</w:t>
      </w:r>
      <w:r w:rsidR="009E54A2" w:rsidRPr="00F8795F">
        <w:t xml:space="preserve"> </w:t>
      </w:r>
      <w:r w:rsidR="009E54A2" w:rsidRPr="008417E4">
        <w:t xml:space="preserve">à chaque fois des </w:t>
      </w:r>
      <w:r w:rsidR="009E54A2" w:rsidRPr="00106A39">
        <w:rPr>
          <w:highlight w:val="yellow"/>
        </w:rPr>
        <w:t xml:space="preserve">dessins </w:t>
      </w:r>
      <w:r w:rsidR="00AE2DE3" w:rsidRPr="00106A39">
        <w:rPr>
          <w:highlight w:val="yellow"/>
        </w:rPr>
        <w:t>étranges</w:t>
      </w:r>
      <w:r w:rsidR="009E54A2" w:rsidRPr="008417E4">
        <w:t>, à chaque fois</w:t>
      </w:r>
      <w:r w:rsidR="009E54A2" w:rsidRPr="00F8795F">
        <w:t xml:space="preserve"> modifiés, d’une silhouette</w:t>
      </w:r>
      <w:r w:rsidR="00DC74CA">
        <w:t xml:space="preserve"> </w:t>
      </w:r>
      <w:r w:rsidR="00D60BE0">
        <w:t>dansante</w:t>
      </w:r>
      <w:r w:rsidR="00DC74CA">
        <w:t> :</w:t>
      </w:r>
      <w:r w:rsidR="009E54A2" w:rsidRPr="00F8795F">
        <w:t xml:space="preserve"> </w:t>
      </w:r>
      <w:r w:rsidR="00D60BE0">
        <w:t xml:space="preserve">c’est la même </w:t>
      </w:r>
      <w:r w:rsidR="009E54A2" w:rsidRPr="00F8795F">
        <w:t xml:space="preserve">qui apparaît </w:t>
      </w:r>
      <w:r w:rsidR="00D60BE0">
        <w:t xml:space="preserve">non seulement </w:t>
      </w:r>
      <w:r w:rsidR="009E54A2" w:rsidRPr="00F8795F">
        <w:t>dans ses rêves répétés, mais aussi sur l’écran de son VHS.</w:t>
      </w:r>
    </w:p>
    <w:p w14:paraId="5163D175" w14:textId="64FD1EF2" w:rsidR="008A72F6" w:rsidRDefault="008A72F6" w:rsidP="00F60121">
      <w:pPr>
        <w:pStyle w:val="FJ"/>
      </w:pPr>
    </w:p>
    <w:p w14:paraId="1E95E7E1" w14:textId="30686596" w:rsidR="003C13C3" w:rsidRDefault="008A72F6" w:rsidP="00F60121">
      <w:pPr>
        <w:pStyle w:val="FJ"/>
      </w:pPr>
      <w:r>
        <w:rPr>
          <w:noProof/>
          <w:lang w:val="cs-CZ"/>
        </w:rPr>
        <w:drawing>
          <wp:inline distT="0" distB="0" distL="0" distR="0" wp14:anchorId="2273E5C7" wp14:editId="7649FB42">
            <wp:extent cx="1588008" cy="1237488"/>
            <wp:effectExtent l="381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ener_20190304 (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88008" cy="1237488"/>
                    </a:xfrm>
                    <a:prstGeom prst="rect">
                      <a:avLst/>
                    </a:prstGeom>
                  </pic:spPr>
                </pic:pic>
              </a:graphicData>
            </a:graphic>
          </wp:inline>
        </w:drawing>
      </w:r>
    </w:p>
    <w:p w14:paraId="4A9339A3" w14:textId="3CF37EC7" w:rsidR="008A72F6" w:rsidRDefault="008A72F6" w:rsidP="00F60121">
      <w:pPr>
        <w:pStyle w:val="FJ"/>
      </w:pPr>
    </w:p>
    <w:p w14:paraId="645373C7" w14:textId="5D990D58" w:rsidR="008A72F6" w:rsidRDefault="008A72F6" w:rsidP="00F60121">
      <w:pPr>
        <w:pStyle w:val="FJ"/>
      </w:pPr>
      <w:r>
        <w:rPr>
          <w:noProof/>
          <w:lang w:val="cs-CZ"/>
        </w:rPr>
        <w:drawing>
          <wp:inline distT="0" distB="0" distL="0" distR="0" wp14:anchorId="5F847192" wp14:editId="74152DEB">
            <wp:extent cx="1575435" cy="1244116"/>
            <wp:effectExtent l="0" t="5715"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ner_20190304 (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77300" cy="1245589"/>
                    </a:xfrm>
                    <a:prstGeom prst="rect">
                      <a:avLst/>
                    </a:prstGeom>
                  </pic:spPr>
                </pic:pic>
              </a:graphicData>
            </a:graphic>
          </wp:inline>
        </w:drawing>
      </w:r>
    </w:p>
    <w:p w14:paraId="3997450C" w14:textId="77777777" w:rsidR="003C13C3" w:rsidRDefault="003C13C3" w:rsidP="00F60121">
      <w:pPr>
        <w:pStyle w:val="FJ"/>
      </w:pPr>
    </w:p>
    <w:p w14:paraId="238F15E8" w14:textId="5097163F" w:rsidR="00A36139" w:rsidRPr="00F8795F" w:rsidRDefault="009E54A2" w:rsidP="00F60121">
      <w:pPr>
        <w:pStyle w:val="FJ"/>
      </w:pPr>
      <w:r w:rsidRPr="00F8795F">
        <w:t xml:space="preserve">L’enquête s’enclenche, d’autres indices s’y ajoutent : visite d’un personnage </w:t>
      </w:r>
      <w:r w:rsidR="00AE2DE3" w:rsidRPr="00106A39">
        <w:rPr>
          <w:highlight w:val="yellow"/>
        </w:rPr>
        <w:t>extravagant</w:t>
      </w:r>
      <w:r w:rsidRPr="00F8795F">
        <w:t xml:space="preserve"> qui ne parle pas</w:t>
      </w:r>
      <w:r w:rsidR="00530FCE">
        <w:t xml:space="preserve"> et s’avérera</w:t>
      </w:r>
      <w:r w:rsidR="0057579B">
        <w:t xml:space="preserve"> </w:t>
      </w:r>
      <w:r w:rsidR="00530FCE">
        <w:t xml:space="preserve">appartenir aux Hommes-Grenouilles-Archontes de la mythologie </w:t>
      </w:r>
      <w:r w:rsidR="00530FCE" w:rsidRPr="00DC74CA">
        <w:rPr>
          <w:lang w:val="fr-FR"/>
        </w:rPr>
        <w:t>amérindienne</w:t>
      </w:r>
      <w:r w:rsidR="00DC74CA">
        <w:rPr>
          <w:lang w:val="fr-FR"/>
        </w:rPr>
        <w:t> ;</w:t>
      </w:r>
      <w:r w:rsidRPr="00DC74CA">
        <w:rPr>
          <w:lang w:val="fr-FR"/>
        </w:rPr>
        <w:t xml:space="preserve"> </w:t>
      </w:r>
      <w:r w:rsidR="003448AF" w:rsidRPr="00DC74CA">
        <w:rPr>
          <w:lang w:val="fr-FR"/>
        </w:rPr>
        <w:t>sonneries du téléphone avec aucune voix au bout du fil</w:t>
      </w:r>
      <w:r w:rsidR="00DC74CA">
        <w:rPr>
          <w:lang w:val="fr-FR"/>
        </w:rPr>
        <w:t> ;</w:t>
      </w:r>
      <w:r w:rsidR="003448AF" w:rsidRPr="00DC74CA">
        <w:rPr>
          <w:lang w:val="fr-FR"/>
        </w:rPr>
        <w:t xml:space="preserve"> </w:t>
      </w:r>
      <w:r w:rsidR="00530FCE" w:rsidRPr="00DC74CA">
        <w:rPr>
          <w:lang w:val="fr-FR"/>
        </w:rPr>
        <w:t>drones de surveillance et d</w:t>
      </w:r>
      <w:r w:rsidR="00D60BE0" w:rsidRPr="00DC74CA">
        <w:rPr>
          <w:lang w:val="fr-FR"/>
        </w:rPr>
        <w:t>’attaque</w:t>
      </w:r>
      <w:r w:rsidR="00DC74CA">
        <w:rPr>
          <w:lang w:val="fr-FR"/>
        </w:rPr>
        <w:t> ;</w:t>
      </w:r>
      <w:r w:rsidR="003448AF" w:rsidRPr="00DC74CA">
        <w:rPr>
          <w:lang w:val="fr-FR"/>
        </w:rPr>
        <w:t xml:space="preserve"> voix entendue</w:t>
      </w:r>
      <w:r w:rsidR="00D60BE0" w:rsidRPr="00DC74CA">
        <w:rPr>
          <w:lang w:val="fr-FR"/>
        </w:rPr>
        <w:t>s</w:t>
      </w:r>
      <w:r w:rsidR="003448AF" w:rsidRPr="00DC74CA">
        <w:rPr>
          <w:lang w:val="fr-FR"/>
        </w:rPr>
        <w:t xml:space="preserve"> dans les rêves et sur l’écran du VHS</w:t>
      </w:r>
      <w:r w:rsidR="00DC74CA">
        <w:rPr>
          <w:lang w:val="fr-FR"/>
        </w:rPr>
        <w:t> ;</w:t>
      </w:r>
      <w:r w:rsidR="003448AF" w:rsidRPr="00DC74CA">
        <w:rPr>
          <w:lang w:val="fr-FR"/>
        </w:rPr>
        <w:t xml:space="preserve"> découverte de la capacité de</w:t>
      </w:r>
      <w:r w:rsidR="003448AF" w:rsidRPr="00F8795F">
        <w:t xml:space="preserve"> ventriloquie. Bref, une sorte de convergence d’indices </w:t>
      </w:r>
      <w:r w:rsidR="008D6D67">
        <w:t xml:space="preserve">s’installe qui </w:t>
      </w:r>
      <w:r w:rsidR="0057579B">
        <w:t>suggère</w:t>
      </w:r>
      <w:r w:rsidR="003448AF" w:rsidRPr="00F8795F">
        <w:t xml:space="preserve"> l’exi</w:t>
      </w:r>
      <w:r w:rsidR="00D21161">
        <w:t xml:space="preserve">stence de mondes parallèles, susceptibles d’une </w:t>
      </w:r>
      <w:r w:rsidR="003448AF" w:rsidRPr="00F8795F">
        <w:t>communication réciproque.</w:t>
      </w:r>
    </w:p>
    <w:p w14:paraId="4348365B" w14:textId="47D0C94E" w:rsidR="003448AF" w:rsidRPr="00F8795F" w:rsidRDefault="003448AF" w:rsidP="00F60121">
      <w:pPr>
        <w:pStyle w:val="FJ"/>
      </w:pPr>
      <w:r w:rsidRPr="00F8795F">
        <w:t xml:space="preserve">Les indices </w:t>
      </w:r>
      <w:r w:rsidR="008D6D67">
        <w:t xml:space="preserve">de </w:t>
      </w:r>
      <w:r w:rsidRPr="00F8795F">
        <w:t>l’investigation de Nikki s</w:t>
      </w:r>
      <w:r w:rsidR="00530FCE">
        <w:t>ont corroborés</w:t>
      </w:r>
      <w:r w:rsidRPr="00F8795F">
        <w:t xml:space="preserve"> à travers les autres personnages, notamment</w:t>
      </w:r>
      <w:r w:rsidR="00207BEB" w:rsidRPr="00F8795F">
        <w:t xml:space="preserve"> à</w:t>
      </w:r>
      <w:r w:rsidR="00DC74CA">
        <w:t xml:space="preserve"> </w:t>
      </w:r>
      <w:r w:rsidR="00207BEB" w:rsidRPr="00F8795F">
        <w:t>travers le récit de Kim et de Mei qui vivent dans le monde virtuel des jeux vidéo et des aventures de hackers lors des incursions dans l’univers de la Grille</w:t>
      </w:r>
      <w:r w:rsidR="008D6D67">
        <w:t xml:space="preserve">. </w:t>
      </w:r>
      <w:r w:rsidR="00106A39" w:rsidRPr="00106A39">
        <w:rPr>
          <w:highlight w:val="yellow"/>
        </w:rPr>
        <w:t>L</w:t>
      </w:r>
      <w:r w:rsidR="008D6D67" w:rsidRPr="00106A39">
        <w:rPr>
          <w:highlight w:val="yellow"/>
        </w:rPr>
        <w:t>e monde virtuel non seulement se révèle aussi réel que la réalité, mais il constitue, à son tour</w:t>
      </w:r>
      <w:r w:rsidR="00207BEB" w:rsidRPr="00106A39">
        <w:rPr>
          <w:highlight w:val="yellow"/>
        </w:rPr>
        <w:t>,</w:t>
      </w:r>
      <w:r w:rsidR="008D6D67" w:rsidRPr="00106A39">
        <w:rPr>
          <w:highlight w:val="yellow"/>
        </w:rPr>
        <w:t xml:space="preserve"> un</w:t>
      </w:r>
      <w:r w:rsidR="0057579B" w:rsidRPr="00106A39">
        <w:rPr>
          <w:highlight w:val="yellow"/>
        </w:rPr>
        <w:t>e</w:t>
      </w:r>
      <w:r w:rsidR="008D6D67" w:rsidRPr="00106A39">
        <w:rPr>
          <w:highlight w:val="yellow"/>
        </w:rPr>
        <w:t xml:space="preserve"> autre porte d’entrée </w:t>
      </w:r>
      <w:r w:rsidR="008D6D67" w:rsidRPr="00106A39">
        <w:rPr>
          <w:highlight w:val="yellow"/>
        </w:rPr>
        <w:lastRenderedPageBreak/>
        <w:t xml:space="preserve">dans </w:t>
      </w:r>
      <w:r w:rsidR="00530FCE" w:rsidRPr="00106A39">
        <w:rPr>
          <w:highlight w:val="yellow"/>
        </w:rPr>
        <w:t xml:space="preserve">un monde tiers qui </w:t>
      </w:r>
      <w:r w:rsidR="0082203A" w:rsidRPr="00106A39">
        <w:rPr>
          <w:highlight w:val="yellow"/>
        </w:rPr>
        <w:t>s’ajoute à la virtualité</w:t>
      </w:r>
      <w:r w:rsidR="00DC74CA" w:rsidRPr="00106A39">
        <w:rPr>
          <w:highlight w:val="yellow"/>
        </w:rPr>
        <w:t xml:space="preserve"> </w:t>
      </w:r>
      <w:r w:rsidR="0082203A" w:rsidRPr="00106A39">
        <w:rPr>
          <w:highlight w:val="yellow"/>
        </w:rPr>
        <w:t>/</w:t>
      </w:r>
      <w:r w:rsidR="00DC74CA" w:rsidRPr="00106A39">
        <w:rPr>
          <w:highlight w:val="yellow"/>
        </w:rPr>
        <w:t xml:space="preserve"> </w:t>
      </w:r>
      <w:r w:rsidR="0082203A" w:rsidRPr="00106A39">
        <w:rPr>
          <w:highlight w:val="yellow"/>
        </w:rPr>
        <w:t>réalité</w:t>
      </w:r>
      <w:r w:rsidR="00AE2DE3" w:rsidRPr="00106A39">
        <w:rPr>
          <w:highlight w:val="yellow"/>
        </w:rPr>
        <w:t xml:space="preserve">. </w:t>
      </w:r>
      <w:r w:rsidR="00E652FF" w:rsidRPr="00106A39">
        <w:rPr>
          <w:highlight w:val="yellow"/>
        </w:rPr>
        <w:t>Ce monde tiers, celui des Amérindiens, dont d’ailleurs Mei fait partie par son ascendance, est corroboré par les mythes des origines qui renvoient à l’espace montréalais d’avant la colonisation.</w:t>
      </w:r>
      <w:r w:rsidR="00E652FF" w:rsidDel="00E652FF">
        <w:t xml:space="preserve"> </w:t>
      </w:r>
      <w:r w:rsidR="00E93E33">
        <w:t xml:space="preserve"> </w:t>
      </w:r>
    </w:p>
    <w:p w14:paraId="445A0911" w14:textId="77777777" w:rsidR="00207BEB" w:rsidRPr="00F8795F" w:rsidRDefault="00207BEB" w:rsidP="00F60121">
      <w:pPr>
        <w:pStyle w:val="FJ"/>
      </w:pPr>
    </w:p>
    <w:p w14:paraId="4D1A9A01" w14:textId="1FFAFA21" w:rsidR="00207BEB" w:rsidRPr="00D21161" w:rsidRDefault="000E4C05" w:rsidP="00F60121">
      <w:pPr>
        <w:pStyle w:val="FJ"/>
        <w:rPr>
          <w:b/>
        </w:rPr>
      </w:pPr>
      <w:r>
        <w:rPr>
          <w:b/>
        </w:rPr>
        <w:t xml:space="preserve">3. </w:t>
      </w:r>
      <w:r w:rsidR="00241748" w:rsidRPr="00D21161">
        <w:rPr>
          <w:b/>
        </w:rPr>
        <w:t>Mondes</w:t>
      </w:r>
      <w:r w:rsidR="00207BEB" w:rsidRPr="00D21161">
        <w:rPr>
          <w:b/>
        </w:rPr>
        <w:t xml:space="preserve"> parallèles et vase</w:t>
      </w:r>
      <w:r w:rsidR="00241748" w:rsidRPr="00D21161">
        <w:rPr>
          <w:b/>
        </w:rPr>
        <w:t>s</w:t>
      </w:r>
      <w:r w:rsidR="00207BEB" w:rsidRPr="00D21161">
        <w:rPr>
          <w:b/>
        </w:rPr>
        <w:t xml:space="preserve"> communicants</w:t>
      </w:r>
    </w:p>
    <w:p w14:paraId="1093077C" w14:textId="05A9F698" w:rsidR="00241748" w:rsidRPr="00F8795F" w:rsidRDefault="00241748" w:rsidP="00F60121">
      <w:pPr>
        <w:pStyle w:val="FJ"/>
      </w:pPr>
      <w:r w:rsidRPr="00F8795F">
        <w:t xml:space="preserve">L’univers </w:t>
      </w:r>
      <w:r w:rsidR="00187618" w:rsidRPr="00F8795F">
        <w:t>fictionnel</w:t>
      </w:r>
      <w:r w:rsidRPr="00F8795F">
        <w:t xml:space="preserve"> de Calvo </w:t>
      </w:r>
      <w:r w:rsidR="008D6D67">
        <w:t xml:space="preserve">mise </w:t>
      </w:r>
      <w:r w:rsidRPr="00F8795F">
        <w:t xml:space="preserve">sur </w:t>
      </w:r>
      <w:r w:rsidR="00187618" w:rsidRPr="00F8795F">
        <w:t xml:space="preserve">l’unité des oppositions et sur les correspondances qui se tissent. Il y a trois grandes sphères qui finissent par se rejoindre pour former un tout : la réalité référentielle admise comme celle du monde actuel, la réalité virtuelle et la réalité mythologique. Les ponts de communication entre les trois </w:t>
      </w:r>
      <w:r w:rsidR="00AB7DFF" w:rsidRPr="00F8795F">
        <w:t>sont assurés par les activités et les perceptions des personnages dont les connaissances partielles composent une image d’ensemble.</w:t>
      </w:r>
    </w:p>
    <w:p w14:paraId="7392E1D5" w14:textId="320CA427" w:rsidR="00F21DD7" w:rsidRDefault="00AB7DFF" w:rsidP="00F60121">
      <w:pPr>
        <w:pStyle w:val="FJ"/>
      </w:pPr>
      <w:r w:rsidRPr="00F8795F">
        <w:t>Si nous prenons les activité</w:t>
      </w:r>
      <w:r w:rsidR="008C416F" w:rsidRPr="00F8795F">
        <w:t>s</w:t>
      </w:r>
      <w:r w:rsidRPr="00F8795F">
        <w:t xml:space="preserve"> de</w:t>
      </w:r>
      <w:r w:rsidR="00C33F13">
        <w:t>s hackeuses</w:t>
      </w:r>
      <w:r w:rsidRPr="00F8795F">
        <w:t xml:space="preserve"> Kim et Mei, secondées </w:t>
      </w:r>
      <w:r w:rsidR="00D60BE0">
        <w:t>par</w:t>
      </w:r>
      <w:r w:rsidRPr="00F8795F">
        <w:t xml:space="preserve"> Jove pour former la </w:t>
      </w:r>
      <w:r w:rsidR="008C416F" w:rsidRPr="00F8795F">
        <w:t xml:space="preserve">« Tritogénie » </w:t>
      </w:r>
      <w:r w:rsidRPr="00F8795F">
        <w:t>d’attaque</w:t>
      </w:r>
      <w:r w:rsidR="008C416F" w:rsidRPr="00F8795F">
        <w:t>, on constate une double liaison. D’une part</w:t>
      </w:r>
      <w:r w:rsidR="00DC74CA">
        <w:t>,</w:t>
      </w:r>
      <w:r w:rsidR="008C416F" w:rsidRPr="00F8795F">
        <w:t xml:space="preserve"> avec l’univers actuel, d’autre part</w:t>
      </w:r>
      <w:r w:rsidR="00DC74CA">
        <w:t>,</w:t>
      </w:r>
      <w:r w:rsidR="008C416F" w:rsidRPr="00F8795F">
        <w:t xml:space="preserve"> avec l’univers mythologique. L’attaque virtuelle contre la Grille </w:t>
      </w:r>
      <w:r w:rsidR="00D60BE0">
        <w:t xml:space="preserve">et </w:t>
      </w:r>
      <w:r w:rsidR="008C416F" w:rsidRPr="00F8795F">
        <w:t xml:space="preserve">la centrale de la société Vestracom, en possession d’informations secrètes que le monde libre veut </w:t>
      </w:r>
      <w:r w:rsidR="00D60BE0">
        <w:t>ac</w:t>
      </w:r>
      <w:r w:rsidR="008C416F" w:rsidRPr="00F8795F">
        <w:t>quérir pour préserver sa liberté</w:t>
      </w:r>
      <w:r w:rsidR="0082203A">
        <w:t>,</w:t>
      </w:r>
      <w:r w:rsidR="008C416F" w:rsidRPr="00F8795F">
        <w:t xml:space="preserve"> est accompagnée d’une attaque réelle d’un commando islandais. L’échec de l’une entraînera la mort des soldats</w:t>
      </w:r>
      <w:r w:rsidR="0057579B">
        <w:t>,</w:t>
      </w:r>
      <w:r w:rsidR="008C416F" w:rsidRPr="00F8795F">
        <w:t xml:space="preserve"> comme Kim le constatera plus tard en errant sur les lieux</w:t>
      </w:r>
      <w:r w:rsidR="009E1CCE">
        <w:t xml:space="preserve"> du combat</w:t>
      </w:r>
      <w:r w:rsidR="008C416F" w:rsidRPr="00F8795F">
        <w:t xml:space="preserve">. </w:t>
      </w:r>
      <w:r w:rsidR="00FB7016" w:rsidRPr="00F8795F">
        <w:t xml:space="preserve">Les hackers eux-mêmes </w:t>
      </w:r>
      <w:r w:rsidR="0057579B">
        <w:t>disposent d’</w:t>
      </w:r>
      <w:r w:rsidR="00FB7016" w:rsidRPr="00F8795F">
        <w:t>une mythologie : pour s’unir</w:t>
      </w:r>
      <w:r w:rsidR="00DC74CA">
        <w:t>,</w:t>
      </w:r>
      <w:r w:rsidR="00FB7016" w:rsidRPr="00F8795F">
        <w:t xml:space="preserve"> ils ont adopté un langage « énochéen »,</w:t>
      </w:r>
      <w:r w:rsidR="00D60BE0">
        <w:t xml:space="preserve"> c’est-à-dire angélique,</w:t>
      </w:r>
      <w:r w:rsidR="00FB7016" w:rsidRPr="00F8795F">
        <w:t xml:space="preserve"> basé sur « Unix antique »</w:t>
      </w:r>
      <w:r w:rsidR="0057579B">
        <w:t>,</w:t>
      </w:r>
      <w:r w:rsidR="00FB7016" w:rsidRPr="00F8795F">
        <w:t xml:space="preserve"> avec une terminologie fondée sur la mythologie grecque et romaine : Apollon, Artémis, Hermès, Hadès, Tartare, daemon, Oracle, Tritogénie, Vesta, etc. (T 23 et </w:t>
      </w:r>
      <w:r w:rsidR="00FB7016" w:rsidRPr="009E1CCE">
        <w:rPr>
          <w:i/>
        </w:rPr>
        <w:t>passim</w:t>
      </w:r>
      <w:r w:rsidR="00FB7016" w:rsidRPr="00F8795F">
        <w:t>). Le topos de l’union du virtuel, du mythique et du réel peut être illustré par la scène de l’Oracle où la Tritogénie vient demander conseil à une Pythie placée dans une buanderette :</w:t>
      </w:r>
    </w:p>
    <w:p w14:paraId="2A0234B3" w14:textId="77777777" w:rsidR="00C36987" w:rsidRPr="00F8795F" w:rsidRDefault="00C36987" w:rsidP="00F60121">
      <w:pPr>
        <w:pStyle w:val="FJ"/>
      </w:pPr>
    </w:p>
    <w:p w14:paraId="2FC99047" w14:textId="77777777" w:rsidR="00FB7016" w:rsidRPr="008417E4" w:rsidRDefault="00FB7016" w:rsidP="00F60121">
      <w:pPr>
        <w:pStyle w:val="Nadpis1"/>
        <w:keepNext w:val="0"/>
        <w:keepLines w:val="0"/>
        <w:widowControl w:val="0"/>
        <w:rPr>
          <w:sz w:val="24"/>
          <w:szCs w:val="24"/>
        </w:rPr>
      </w:pPr>
      <w:r w:rsidRPr="008417E4">
        <w:rPr>
          <w:sz w:val="24"/>
          <w:szCs w:val="24"/>
        </w:rPr>
        <w:t>Je viens consulter l’Oracle.</w:t>
      </w:r>
    </w:p>
    <w:p w14:paraId="62B0C3D1" w14:textId="29B9D407" w:rsidR="00FB7016" w:rsidRPr="008417E4" w:rsidRDefault="00FB7016" w:rsidP="00F60121">
      <w:pPr>
        <w:pStyle w:val="Nadpis1"/>
        <w:keepNext w:val="0"/>
        <w:keepLines w:val="0"/>
        <w:widowControl w:val="0"/>
        <w:rPr>
          <w:sz w:val="24"/>
          <w:szCs w:val="24"/>
        </w:rPr>
      </w:pPr>
      <w:r w:rsidRPr="008417E4">
        <w:rPr>
          <w:sz w:val="24"/>
          <w:szCs w:val="24"/>
        </w:rPr>
        <w:t>Vous avez les g</w:t>
      </w:r>
      <w:r w:rsidRPr="00106A39">
        <w:rPr>
          <w:sz w:val="24"/>
          <w:szCs w:val="24"/>
          <w:highlight w:val="yellow"/>
        </w:rPr>
        <w:t>âte</w:t>
      </w:r>
      <w:r w:rsidR="00E652FF" w:rsidRPr="00106A39">
        <w:rPr>
          <w:sz w:val="24"/>
          <w:szCs w:val="24"/>
          <w:highlight w:val="yellow"/>
        </w:rPr>
        <w:t>a</w:t>
      </w:r>
      <w:r w:rsidRPr="00106A39">
        <w:rPr>
          <w:sz w:val="24"/>
          <w:szCs w:val="24"/>
          <w:highlight w:val="yellow"/>
        </w:rPr>
        <w:t>ux</w:t>
      </w:r>
      <w:r w:rsidRPr="008417E4">
        <w:rPr>
          <w:sz w:val="24"/>
          <w:szCs w:val="24"/>
        </w:rPr>
        <w:t xml:space="preserve"> au miel ?</w:t>
      </w:r>
    </w:p>
    <w:p w14:paraId="32550277" w14:textId="77777777" w:rsidR="00FB7016" w:rsidRPr="008417E4" w:rsidRDefault="00FB7016" w:rsidP="00F60121">
      <w:pPr>
        <w:pStyle w:val="Nadpis1"/>
        <w:keepNext w:val="0"/>
        <w:keepLines w:val="0"/>
        <w:widowControl w:val="0"/>
        <w:rPr>
          <w:sz w:val="24"/>
          <w:szCs w:val="24"/>
        </w:rPr>
      </w:pPr>
      <w:r w:rsidRPr="008417E4">
        <w:rPr>
          <w:sz w:val="24"/>
          <w:szCs w:val="24"/>
        </w:rPr>
        <w:t>Kim sort les baklavas achetés au dépanneur près de chez elle. […]</w:t>
      </w:r>
    </w:p>
    <w:p w14:paraId="024C6B65" w14:textId="77777777" w:rsidR="00FB7016" w:rsidRPr="008417E4" w:rsidRDefault="00FB7016" w:rsidP="00F60121">
      <w:pPr>
        <w:pStyle w:val="Nadpis1"/>
        <w:keepNext w:val="0"/>
        <w:keepLines w:val="0"/>
        <w:widowControl w:val="0"/>
        <w:rPr>
          <w:sz w:val="24"/>
          <w:szCs w:val="24"/>
        </w:rPr>
      </w:pPr>
      <w:r w:rsidRPr="008417E4">
        <w:rPr>
          <w:sz w:val="24"/>
          <w:szCs w:val="24"/>
        </w:rPr>
        <w:t>Le tout pour nous, mais gardez trois offrandes dans votre main.</w:t>
      </w:r>
    </w:p>
    <w:p w14:paraId="48C0C534" w14:textId="77777777" w:rsidR="00FB7016" w:rsidRPr="008417E4" w:rsidRDefault="00FB7016" w:rsidP="00F60121">
      <w:pPr>
        <w:pStyle w:val="Nadpis1"/>
        <w:keepNext w:val="0"/>
        <w:keepLines w:val="0"/>
        <w:widowControl w:val="0"/>
        <w:rPr>
          <w:sz w:val="24"/>
          <w:szCs w:val="24"/>
        </w:rPr>
      </w:pPr>
      <w:r w:rsidRPr="008417E4">
        <w:rPr>
          <w:sz w:val="24"/>
          <w:szCs w:val="24"/>
        </w:rPr>
        <w:t>Machine sept, dit la seconde vieille en lui glissant un token en argent lisse. […]</w:t>
      </w:r>
    </w:p>
    <w:p w14:paraId="265A289F" w14:textId="77777777" w:rsidR="00FB7016" w:rsidRPr="008417E4" w:rsidRDefault="00FB7016" w:rsidP="00F60121">
      <w:pPr>
        <w:pStyle w:val="Nadpis1"/>
        <w:keepNext w:val="0"/>
        <w:keepLines w:val="0"/>
        <w:widowControl w:val="0"/>
        <w:rPr>
          <w:sz w:val="24"/>
          <w:szCs w:val="24"/>
        </w:rPr>
      </w:pPr>
      <w:r w:rsidRPr="008417E4">
        <w:rPr>
          <w:sz w:val="24"/>
          <w:szCs w:val="24"/>
        </w:rPr>
        <w:t>Quelqu’un lui avait dit que, par pur hasard, l’architecte des lieux avait reproduit le plan exact de l’Adyton, la salle où la Pythie de Delphes rendait ses oracles, assise sur un trépied géant, derrière un rideau […]. Au centre de la dépression, un trépied face à une machine à laver, câblée. Une rousse en maillot olympique une pièce, des gougounes fluo aux pieds, finit de remplir la machine de draps blancs immaculés. Elle referme la porte du tambour sans un mot et se poste à côté, la main droite tendue. […]</w:t>
      </w:r>
    </w:p>
    <w:p w14:paraId="6BD5263D" w14:textId="77777777" w:rsidR="00FB7016" w:rsidRPr="008417E4" w:rsidRDefault="00FB7016" w:rsidP="00F60121">
      <w:pPr>
        <w:pStyle w:val="Nadpis1"/>
        <w:keepNext w:val="0"/>
        <w:keepLines w:val="0"/>
        <w:widowControl w:val="0"/>
        <w:rPr>
          <w:sz w:val="24"/>
          <w:szCs w:val="24"/>
        </w:rPr>
      </w:pPr>
      <w:r w:rsidRPr="008417E4">
        <w:rPr>
          <w:sz w:val="24"/>
          <w:szCs w:val="24"/>
        </w:rPr>
        <w:t xml:space="preserve">Kim monte sur le trépied, et pose le dernier gâteau sur le couvercle de la machine. Elle glisse le token dans la fente de la lessiveuse et verse la poudre dans le petit tiroir en plastique. Chacun de ses gestes est mesuré, comme indiqué pendant ses longues séances d’Unix antique, quand on lui avait enseigné la matrice originelle de toutes les lignes de commande […]. </w:t>
      </w:r>
      <w:r w:rsidR="00926328" w:rsidRPr="008417E4">
        <w:rPr>
          <w:sz w:val="24"/>
          <w:szCs w:val="24"/>
        </w:rPr>
        <w:t>(Calvo 2017 :</w:t>
      </w:r>
      <w:r w:rsidRPr="008417E4">
        <w:rPr>
          <w:sz w:val="24"/>
          <w:szCs w:val="24"/>
        </w:rPr>
        <w:t>150-151)</w:t>
      </w:r>
    </w:p>
    <w:p w14:paraId="6B28E120" w14:textId="77777777" w:rsidR="00FB7016" w:rsidRPr="008417E4" w:rsidRDefault="00FB7016" w:rsidP="00F60121">
      <w:pPr>
        <w:pStyle w:val="Nadpis1"/>
        <w:keepNext w:val="0"/>
        <w:keepLines w:val="0"/>
        <w:widowControl w:val="0"/>
        <w:rPr>
          <w:sz w:val="24"/>
          <w:szCs w:val="24"/>
        </w:rPr>
      </w:pPr>
      <w:r w:rsidRPr="008417E4">
        <w:rPr>
          <w:sz w:val="24"/>
          <w:szCs w:val="24"/>
        </w:rPr>
        <w:t xml:space="preserve">Strié de vecteurs incisifs, le couloir se forme dans un remous. Kim avance son point de vue, sans conscience de son corps. Les vapeurs de la lessive l’envoûtent, elle est en condition pour voir l’entre-monde […]. Autour d’elle, la buanderette a disparu, il n’y a plus que l’écran tambour et le mouvement incessant de bulles et de gonflements, va-et-vient sensuel, implacable roulis. </w:t>
      </w:r>
      <w:r w:rsidR="00926328" w:rsidRPr="008417E4">
        <w:rPr>
          <w:sz w:val="24"/>
          <w:szCs w:val="24"/>
        </w:rPr>
        <w:t>(Calvo 2017 :</w:t>
      </w:r>
      <w:r w:rsidRPr="008417E4">
        <w:rPr>
          <w:sz w:val="24"/>
          <w:szCs w:val="24"/>
        </w:rPr>
        <w:t>155)</w:t>
      </w:r>
    </w:p>
    <w:p w14:paraId="1A518948" w14:textId="77777777" w:rsidR="00FB7016" w:rsidRPr="008417E4" w:rsidRDefault="00FB7016" w:rsidP="00F60121">
      <w:pPr>
        <w:pStyle w:val="Nadpis1"/>
        <w:keepNext w:val="0"/>
        <w:keepLines w:val="0"/>
        <w:widowControl w:val="0"/>
      </w:pPr>
    </w:p>
    <w:p w14:paraId="450C3DFD" w14:textId="5EE94F28" w:rsidR="00FB7016" w:rsidRPr="00F8795F" w:rsidRDefault="00B307D3" w:rsidP="00F60121">
      <w:pPr>
        <w:pStyle w:val="FJ"/>
      </w:pPr>
      <w:r w:rsidRPr="00F8795F">
        <w:t>Le mythique est réel comme le réel est mythique</w:t>
      </w:r>
      <w:r w:rsidR="0057579B">
        <w:t>. E</w:t>
      </w:r>
      <w:r w:rsidRPr="00F8795F">
        <w:t>n y ajoutant le virtuel du réseau informatique et des jeux vidéo</w:t>
      </w:r>
      <w:r w:rsidR="0057579B">
        <w:t>,</w:t>
      </w:r>
      <w:r w:rsidRPr="00F8795F">
        <w:t xml:space="preserve"> on accède à une nouvelle perception de la spatialité. Car sous le Montréal réel, il y a un non moins réel Montréal mythologique</w:t>
      </w:r>
      <w:r w:rsidR="00D60BE0">
        <w:t xml:space="preserve">. C’est </w:t>
      </w:r>
      <w:r w:rsidRPr="00F8795F">
        <w:t>le secret vers lequel tout converge : une forêt mythique, amérindienne, appelée Vimaire. C’est de là qu’émanent le</w:t>
      </w:r>
      <w:r w:rsidR="00B461F2" w:rsidRPr="00F8795F">
        <w:t>s</w:t>
      </w:r>
      <w:r w:rsidRPr="00F8795F">
        <w:t xml:space="preserve"> rêves de Nikki et les dessins de figures dansantes</w:t>
      </w:r>
      <w:r w:rsidR="0057579B">
        <w:t>. C</w:t>
      </w:r>
      <w:r w:rsidRPr="00F8795F">
        <w:t xml:space="preserve">’est de là que vient la boisson hydromélisée des cyberpunks </w:t>
      </w:r>
      <w:r w:rsidR="000D190B">
        <w:rPr>
          <w:rFonts w:cs="Times New Roman"/>
        </w:rPr>
        <w:lastRenderedPageBreak/>
        <w:t>–</w:t>
      </w:r>
      <w:r w:rsidRPr="00F8795F">
        <w:t xml:space="preserve"> la grume </w:t>
      </w:r>
      <w:r w:rsidR="000D190B">
        <w:rPr>
          <w:rFonts w:cs="Times New Roman"/>
        </w:rPr>
        <w:t>–</w:t>
      </w:r>
      <w:r w:rsidR="00E93E33">
        <w:t xml:space="preserve"> </w:t>
      </w:r>
      <w:r w:rsidRPr="00F8795F">
        <w:t>qui leur donne le pouvoir de communication réciproque,</w:t>
      </w:r>
      <w:r w:rsidR="0082203A">
        <w:t xml:space="preserve"> intuitive, sans l’interméd</w:t>
      </w:r>
      <w:r w:rsidR="009E1CCE">
        <w:t>i</w:t>
      </w:r>
      <w:r w:rsidR="0082203A">
        <w:t xml:space="preserve">aire du langage, une </w:t>
      </w:r>
      <w:r w:rsidR="009E1CCE">
        <w:t>aptitude</w:t>
      </w:r>
      <w:r w:rsidR="0082203A">
        <w:t xml:space="preserve"> qui est </w:t>
      </w:r>
      <w:r w:rsidR="0057579B">
        <w:t xml:space="preserve">également </w:t>
      </w:r>
      <w:r w:rsidRPr="00F8795F">
        <w:t>attribuée aux chats et à la toxoplasma</w:t>
      </w:r>
      <w:r w:rsidR="00B461F2" w:rsidRPr="00F8795F">
        <w:t xml:space="preserve">. Mais </w:t>
      </w:r>
      <w:r w:rsidR="00E93E33">
        <w:t xml:space="preserve">le savoir ne suffit pas, car </w:t>
      </w:r>
      <w:r w:rsidR="00B461F2" w:rsidRPr="00F8795F">
        <w:t xml:space="preserve">il faut </w:t>
      </w:r>
      <w:r w:rsidR="00E93E33">
        <w:t xml:space="preserve">agir pour </w:t>
      </w:r>
      <w:r w:rsidR="0082203A">
        <w:t xml:space="preserve">atteindre </w:t>
      </w:r>
      <w:r w:rsidR="00B461F2" w:rsidRPr="00F8795F">
        <w:t xml:space="preserve">ce lieu mythique, caché sous le Mont Royal, </w:t>
      </w:r>
      <w:r w:rsidR="0082203A">
        <w:t xml:space="preserve">et le convertir </w:t>
      </w:r>
      <w:r w:rsidR="00B461F2" w:rsidRPr="00F8795F">
        <w:t>de cimetière</w:t>
      </w:r>
      <w:r w:rsidR="0082203A">
        <w:t>,</w:t>
      </w:r>
      <w:r w:rsidR="00B461F2" w:rsidRPr="00F8795F">
        <w:t xml:space="preserve"> dominé par la mort, en un lieu de vie et d’avenir. Dans un Montréal qui s’écroule sous les bombes et les obus de l’armée du Roy, l’entrée dans l’espace mythique </w:t>
      </w:r>
      <w:r w:rsidR="0082203A">
        <w:t xml:space="preserve">des origines et </w:t>
      </w:r>
      <w:r w:rsidR="00B461F2" w:rsidRPr="00F8795F">
        <w:t xml:space="preserve">du recommencement de la vie est le seul espoir. C’est sur cet enjeu que </w:t>
      </w:r>
      <w:r w:rsidR="009E1CCE">
        <w:t xml:space="preserve">mise </w:t>
      </w:r>
      <w:r w:rsidR="00B461F2" w:rsidRPr="00F8795F">
        <w:t>l’intrigue incarnée par les personnages</w:t>
      </w:r>
      <w:r w:rsidR="0057579B">
        <w:t>,</w:t>
      </w:r>
      <w:r w:rsidR="009E1CCE">
        <w:t xml:space="preserve"> et c’est vers ce but que convergent leurs activités</w:t>
      </w:r>
      <w:r w:rsidR="00B461F2" w:rsidRPr="00F8795F">
        <w:t>.</w:t>
      </w:r>
    </w:p>
    <w:p w14:paraId="01B2DA8C" w14:textId="77777777" w:rsidR="00B461F2" w:rsidRPr="00F8795F" w:rsidRDefault="00B461F2" w:rsidP="00F60121">
      <w:pPr>
        <w:pStyle w:val="FJ"/>
      </w:pPr>
    </w:p>
    <w:p w14:paraId="4576D2D9" w14:textId="116917E2" w:rsidR="00B461F2" w:rsidRPr="00E93E33" w:rsidRDefault="000E4C05" w:rsidP="00F60121">
      <w:pPr>
        <w:pStyle w:val="FJ"/>
        <w:rPr>
          <w:b/>
        </w:rPr>
      </w:pPr>
      <w:r>
        <w:rPr>
          <w:b/>
        </w:rPr>
        <w:t xml:space="preserve">4. </w:t>
      </w:r>
      <w:r w:rsidR="00B461F2" w:rsidRPr="00E93E33">
        <w:rPr>
          <w:b/>
        </w:rPr>
        <w:t>Configuration des personnages</w:t>
      </w:r>
      <w:r w:rsidR="00E03339" w:rsidRPr="00E93E33">
        <w:rPr>
          <w:b/>
        </w:rPr>
        <w:t xml:space="preserve"> et agencement de l’intrigue</w:t>
      </w:r>
    </w:p>
    <w:p w14:paraId="7A83AC31" w14:textId="7D3E6662" w:rsidR="00723C5E" w:rsidRDefault="00B461F2" w:rsidP="00F60121">
      <w:pPr>
        <w:pStyle w:val="FJ"/>
      </w:pPr>
      <w:r w:rsidRPr="00F8795F">
        <w:t>Pour être actionnelle</w:t>
      </w:r>
      <w:r w:rsidR="006D0656" w:rsidRPr="00F8795F">
        <w:t>,</w:t>
      </w:r>
      <w:r w:rsidRPr="00F8795F">
        <w:t xml:space="preserve"> l’histoire nécessite </w:t>
      </w:r>
      <w:r w:rsidR="0057579B">
        <w:t>d</w:t>
      </w:r>
      <w:r w:rsidR="0082203A">
        <w:t xml:space="preserve">es </w:t>
      </w:r>
      <w:r w:rsidRPr="00F8795F">
        <w:t xml:space="preserve">conflits et </w:t>
      </w:r>
      <w:r w:rsidR="0057579B">
        <w:t>d</w:t>
      </w:r>
      <w:r w:rsidR="0082203A">
        <w:t xml:space="preserve">es </w:t>
      </w:r>
      <w:r w:rsidRPr="00F8795F">
        <w:t>tensions</w:t>
      </w:r>
      <w:r w:rsidR="006D0656" w:rsidRPr="00F8795F">
        <w:t xml:space="preserve">, la désunion et l’union des personnages. Les deux </w:t>
      </w:r>
      <w:r w:rsidR="00D60BE0">
        <w:t xml:space="preserve">moments de l’action </w:t>
      </w:r>
      <w:r w:rsidR="006D0656" w:rsidRPr="00F8795F">
        <w:t xml:space="preserve">sont attendus, dans une certaine mesure, donc prévisibles sur le plan général, sans l’être tout à fait quant à la modalité ou la motivation. </w:t>
      </w:r>
      <w:r w:rsidR="009E0822" w:rsidRPr="00F8795F">
        <w:rPr>
          <w:i/>
        </w:rPr>
        <w:t>Toxoplasma</w:t>
      </w:r>
      <w:r w:rsidR="009E0822" w:rsidRPr="00F8795F">
        <w:t xml:space="preserve"> introduit un système de configuration</w:t>
      </w:r>
      <w:r w:rsidR="00DE2720" w:rsidRPr="00F8795F">
        <w:t>s</w:t>
      </w:r>
      <w:r w:rsidR="009E0822" w:rsidRPr="00F8795F">
        <w:t xml:space="preserve"> triadique</w:t>
      </w:r>
      <w:r w:rsidR="00DE2720" w:rsidRPr="00F8795F">
        <w:t>s</w:t>
      </w:r>
      <w:r w:rsidR="009E0822" w:rsidRPr="00F8795F">
        <w:t xml:space="preserve"> où l</w:t>
      </w:r>
      <w:r w:rsidR="009E1CCE">
        <w:t xml:space="preserve">’antagonisme </w:t>
      </w:r>
      <w:r w:rsidR="009E0822" w:rsidRPr="00F8795F">
        <w:t>latent de deux personnages est modéré et médiatisé par un troisième.</w:t>
      </w:r>
      <w:r w:rsidR="00D60BE0">
        <w:t xml:space="preserve"> Dès que la médiation perd prise, c’est </w:t>
      </w:r>
      <w:r w:rsidR="008002BA">
        <w:t xml:space="preserve">la </w:t>
      </w:r>
      <w:r w:rsidR="00D60BE0">
        <w:t xml:space="preserve">rupture diégétique qui survient. </w:t>
      </w:r>
      <w:r w:rsidR="00CA591A">
        <w:t>Nikki et Kim</w:t>
      </w:r>
      <w:r w:rsidR="00D60BE0">
        <w:t xml:space="preserve"> traversent le roman</w:t>
      </w:r>
      <w:r w:rsidR="00CA591A">
        <w:t>. U</w:t>
      </w:r>
      <w:r w:rsidR="009E0822" w:rsidRPr="00F8795F">
        <w:t xml:space="preserve">n couple lesbien, </w:t>
      </w:r>
      <w:r w:rsidR="009E1CCE">
        <w:t xml:space="preserve">ambivalent et conflictuel, </w:t>
      </w:r>
      <w:r w:rsidR="00CA591A">
        <w:t xml:space="preserve">dont </w:t>
      </w:r>
      <w:r w:rsidR="009E1CCE">
        <w:t xml:space="preserve">les deux </w:t>
      </w:r>
      <w:r w:rsidR="00CA591A">
        <w:t xml:space="preserve">héroïnes </w:t>
      </w:r>
      <w:r w:rsidR="009E1CCE">
        <w:t>s’opposent en bien des points</w:t>
      </w:r>
      <w:r w:rsidR="009637B9" w:rsidRPr="00F8795F">
        <w:t xml:space="preserve"> : virtualité VHS, analogique de l’une </w:t>
      </w:r>
      <w:r w:rsidR="00723C5E">
        <w:t xml:space="preserve">contre </w:t>
      </w:r>
      <w:r w:rsidR="009637B9" w:rsidRPr="00F8795F">
        <w:t xml:space="preserve">virtualité digitale de l’autre, attachement au passé des gloires filmiques </w:t>
      </w:r>
      <w:r w:rsidR="00723C5E">
        <w:t xml:space="preserve">contre </w:t>
      </w:r>
      <w:r w:rsidR="009637B9" w:rsidRPr="00F8795F">
        <w:t xml:space="preserve">la fuite en avant </w:t>
      </w:r>
      <w:r w:rsidR="00723C5E">
        <w:t xml:space="preserve">dans l’univers </w:t>
      </w:r>
      <w:r w:rsidR="009637B9" w:rsidRPr="00F8795F">
        <w:t>virtuel, introspection</w:t>
      </w:r>
      <w:r w:rsidR="00723C5E">
        <w:t xml:space="preserve"> contre </w:t>
      </w:r>
      <w:r w:rsidR="009637B9" w:rsidRPr="00F8795F">
        <w:t>extraversion, etc. Jusqu’à leur rupture, par jalousie, leur union est médiatisée par une ancienne infirmière</w:t>
      </w:r>
      <w:r w:rsidR="008002BA">
        <w:t>,</w:t>
      </w:r>
      <w:r w:rsidR="009637B9" w:rsidRPr="00F8795F">
        <w:t xml:space="preserve"> Mommy.</w:t>
      </w:r>
    </w:p>
    <w:p w14:paraId="2871D115" w14:textId="521581B5" w:rsidR="00B461F2" w:rsidRDefault="009637B9" w:rsidP="00F60121">
      <w:pPr>
        <w:pStyle w:val="FJ"/>
      </w:pPr>
      <w:r w:rsidRPr="00106A39">
        <w:rPr>
          <w:highlight w:val="yellow"/>
        </w:rPr>
        <w:t>La nouvelle triade que Kim constitue autour d’elle comprend Mei et Jove, alors que Nikki développe sa ventriloquie</w:t>
      </w:r>
      <w:r w:rsidR="00B95208" w:rsidRPr="00106A39">
        <w:rPr>
          <w:highlight w:val="yellow"/>
        </w:rPr>
        <w:t xml:space="preserve">, inconsciente jusque-là, </w:t>
      </w:r>
      <w:r w:rsidRPr="00106A39">
        <w:rPr>
          <w:highlight w:val="yellow"/>
        </w:rPr>
        <w:t xml:space="preserve">matérialisée par une marionnette </w:t>
      </w:r>
      <w:r w:rsidR="00B95208" w:rsidRPr="00106A39">
        <w:rPr>
          <w:highlight w:val="yellow"/>
        </w:rPr>
        <w:t>–</w:t>
      </w:r>
      <w:r w:rsidRPr="00106A39">
        <w:rPr>
          <w:highlight w:val="yellow"/>
        </w:rPr>
        <w:t xml:space="preserve"> Finnegan</w:t>
      </w:r>
      <w:r w:rsidR="00C36987" w:rsidRPr="00106A39">
        <w:rPr>
          <w:highlight w:val="yellow"/>
        </w:rPr>
        <w:t>. Cette voix intérieure que Finnegan extériorise est</w:t>
      </w:r>
      <w:r w:rsidR="002D671F" w:rsidRPr="00106A39">
        <w:rPr>
          <w:highlight w:val="yellow"/>
        </w:rPr>
        <w:t xml:space="preserve"> tout aussi conflictuelle que </w:t>
      </w:r>
      <w:r w:rsidR="00C36987" w:rsidRPr="00106A39">
        <w:rPr>
          <w:highlight w:val="yellow"/>
        </w:rPr>
        <w:t xml:space="preserve">celle </w:t>
      </w:r>
      <w:r w:rsidR="002D671F" w:rsidRPr="00106A39">
        <w:rPr>
          <w:highlight w:val="yellow"/>
        </w:rPr>
        <w:t xml:space="preserve">Kim, </w:t>
      </w:r>
      <w:r w:rsidR="008002BA" w:rsidRPr="00106A39">
        <w:rPr>
          <w:highlight w:val="yellow"/>
        </w:rPr>
        <w:t xml:space="preserve">mais les effets </w:t>
      </w:r>
      <w:r w:rsidR="00C36987" w:rsidRPr="00106A39">
        <w:rPr>
          <w:highlight w:val="yellow"/>
        </w:rPr>
        <w:t xml:space="preserve">en </w:t>
      </w:r>
      <w:r w:rsidR="008002BA" w:rsidRPr="00106A39">
        <w:rPr>
          <w:highlight w:val="yellow"/>
        </w:rPr>
        <w:t xml:space="preserve">sont </w:t>
      </w:r>
      <w:r w:rsidR="00C36987" w:rsidRPr="00106A39">
        <w:rPr>
          <w:highlight w:val="yellow"/>
        </w:rPr>
        <w:t xml:space="preserve">cette fois </w:t>
      </w:r>
      <w:r w:rsidR="008002BA" w:rsidRPr="00106A39">
        <w:rPr>
          <w:highlight w:val="yellow"/>
        </w:rPr>
        <w:t>tempérés</w:t>
      </w:r>
      <w:r w:rsidR="00B95208" w:rsidRPr="00106A39">
        <w:rPr>
          <w:highlight w:val="yellow"/>
        </w:rPr>
        <w:t xml:space="preserve"> </w:t>
      </w:r>
      <w:r w:rsidR="008002BA" w:rsidRPr="00106A39">
        <w:rPr>
          <w:highlight w:val="yellow"/>
        </w:rPr>
        <w:t xml:space="preserve">par </w:t>
      </w:r>
      <w:r w:rsidR="00B95208" w:rsidRPr="00106A39">
        <w:rPr>
          <w:highlight w:val="yellow"/>
        </w:rPr>
        <w:t>le regard maternel de Mommy</w:t>
      </w:r>
      <w:r w:rsidR="00C36987" w:rsidRPr="00106A39">
        <w:rPr>
          <w:highlight w:val="yellow"/>
        </w:rPr>
        <w:t xml:space="preserve"> qui vient en aide</w:t>
      </w:r>
      <w:r w:rsidR="00B95208" w:rsidRPr="00106A39">
        <w:rPr>
          <w:highlight w:val="yellow"/>
        </w:rPr>
        <w:t xml:space="preserve">. Le changement </w:t>
      </w:r>
      <w:r w:rsidR="00D60BE0" w:rsidRPr="00106A39">
        <w:rPr>
          <w:highlight w:val="yellow"/>
        </w:rPr>
        <w:t xml:space="preserve">des configurations </w:t>
      </w:r>
      <w:r w:rsidR="00C36987" w:rsidRPr="00106A39">
        <w:rPr>
          <w:highlight w:val="yellow"/>
        </w:rPr>
        <w:t>se produit</w:t>
      </w:r>
      <w:r w:rsidR="00C36987">
        <w:t xml:space="preserve"> </w:t>
      </w:r>
      <w:r w:rsidR="00B95208" w:rsidRPr="00C36987">
        <w:t>après l’échec de</w:t>
      </w:r>
      <w:r w:rsidR="00B95208" w:rsidRPr="00F8795F">
        <w:t xml:space="preserve"> l’a</w:t>
      </w:r>
      <w:r w:rsidR="008002BA">
        <w:t>ssaut hacker</w:t>
      </w:r>
      <w:r w:rsidR="00B95208" w:rsidRPr="00F8795F">
        <w:t xml:space="preserve"> contre Vestracom</w:t>
      </w:r>
      <w:r w:rsidR="00D60BE0">
        <w:t xml:space="preserve">, au moment du </w:t>
      </w:r>
      <w:r w:rsidR="00B95208" w:rsidRPr="00F8795F">
        <w:t xml:space="preserve">bombardement de Montréal. </w:t>
      </w:r>
      <w:r w:rsidR="00D60BE0">
        <w:t xml:space="preserve">Perdu, </w:t>
      </w:r>
      <w:r w:rsidR="00B95208" w:rsidRPr="00F8795F">
        <w:t xml:space="preserve">Finnegan est retrouvé par Mommy et donné à Kim qui avait traversé le monde virtuel jusqu’à la frontière de la forêt mythologique de Vimaire en éludant l’attaque d’un drone à l’aide </w:t>
      </w:r>
      <w:r w:rsidR="00D60BE0">
        <w:t xml:space="preserve">de </w:t>
      </w:r>
      <w:r w:rsidR="00B95208" w:rsidRPr="00F8795F">
        <w:t>Finnegan</w:t>
      </w:r>
      <w:r w:rsidR="008002BA">
        <w:t>,</w:t>
      </w:r>
      <w:r w:rsidR="00B95208" w:rsidRPr="00F8795F">
        <w:t xml:space="preserve"> sacrifié. Entre temps, Nikki croise Mei et ensemble, à l’aide d’une tablette, </w:t>
      </w:r>
      <w:r w:rsidR="008002BA">
        <w:t xml:space="preserve">elles </w:t>
      </w:r>
      <w:r w:rsidR="00B95208" w:rsidRPr="00F8795F">
        <w:t>réussissent à r</w:t>
      </w:r>
      <w:r w:rsidR="00E03339" w:rsidRPr="00F8795F">
        <w:t xml:space="preserve">établir la communication avec </w:t>
      </w:r>
      <w:r w:rsidR="00B95208" w:rsidRPr="00F8795F">
        <w:t xml:space="preserve">Kim. </w:t>
      </w:r>
      <w:r w:rsidR="00E03339" w:rsidRPr="00F8795F">
        <w:t xml:space="preserve">La triade </w:t>
      </w:r>
      <w:r w:rsidR="008002BA">
        <w:t xml:space="preserve">finale </w:t>
      </w:r>
      <w:r w:rsidR="00E03339" w:rsidRPr="00F8795F">
        <w:t>se reconstitue, mais le suspens se prolonge, car il ne s’agit plus de communiquer, m</w:t>
      </w:r>
      <w:r w:rsidR="00DE2720" w:rsidRPr="00F8795F">
        <w:t>a</w:t>
      </w:r>
      <w:r w:rsidR="00E03339" w:rsidRPr="00F8795F">
        <w:t xml:space="preserve">is de sauver l’une l’autre et de sauver, avec elles, </w:t>
      </w:r>
      <w:r w:rsidR="00E03339" w:rsidRPr="00106A39">
        <w:rPr>
          <w:highlight w:val="yellow"/>
        </w:rPr>
        <w:t>les autres</w:t>
      </w:r>
      <w:r w:rsidR="00E652FF" w:rsidRPr="00106A39">
        <w:rPr>
          <w:highlight w:val="yellow"/>
        </w:rPr>
        <w:t xml:space="preserve"> humains</w:t>
      </w:r>
      <w:r w:rsidR="00E03339" w:rsidRPr="00F8795F">
        <w:t>, dans un Montréal attaqué et voué à</w:t>
      </w:r>
      <w:r w:rsidR="00B41549">
        <w:t xml:space="preserve"> </w:t>
      </w:r>
      <w:r w:rsidR="00E03339" w:rsidRPr="00F8795F">
        <w:t>l’anéantissement.</w:t>
      </w:r>
    </w:p>
    <w:p w14:paraId="316EE114" w14:textId="265A4019" w:rsidR="002D671F" w:rsidRDefault="002D671F" w:rsidP="00F60121">
      <w:pPr>
        <w:pStyle w:val="FJ"/>
      </w:pPr>
      <w:r w:rsidRPr="00106A39">
        <w:rPr>
          <w:highlight w:val="yellow"/>
        </w:rPr>
        <w:t>L’agencement de la configuration des personnages et les changements survenus</w:t>
      </w:r>
      <w:r w:rsidR="001225FC" w:rsidRPr="00106A39">
        <w:rPr>
          <w:highlight w:val="yellow"/>
        </w:rPr>
        <w:t>,</w:t>
      </w:r>
      <w:r w:rsidRPr="00106A39">
        <w:rPr>
          <w:highlight w:val="yellow"/>
        </w:rPr>
        <w:t xml:space="preserve"> à</w:t>
      </w:r>
      <w:r w:rsidR="001225FC" w:rsidRPr="00106A39">
        <w:rPr>
          <w:highlight w:val="yellow"/>
        </w:rPr>
        <w:t xml:space="preserve"> </w:t>
      </w:r>
      <w:r w:rsidRPr="00106A39">
        <w:rPr>
          <w:highlight w:val="yellow"/>
        </w:rPr>
        <w:t>mesure q</w:t>
      </w:r>
      <w:r w:rsidR="001225FC" w:rsidRPr="00106A39">
        <w:rPr>
          <w:highlight w:val="yellow"/>
        </w:rPr>
        <w:t>u</w:t>
      </w:r>
      <w:r w:rsidRPr="00106A39">
        <w:rPr>
          <w:highlight w:val="yellow"/>
        </w:rPr>
        <w:t>e se développe l’intrigue</w:t>
      </w:r>
      <w:r w:rsidR="001225FC" w:rsidRPr="00106A39">
        <w:rPr>
          <w:highlight w:val="yellow"/>
        </w:rPr>
        <w:t>,</w:t>
      </w:r>
      <w:r w:rsidRPr="00106A39">
        <w:rPr>
          <w:highlight w:val="yellow"/>
        </w:rPr>
        <w:t xml:space="preserve"> joue</w:t>
      </w:r>
      <w:r w:rsidR="00E652FF" w:rsidRPr="00106A39">
        <w:rPr>
          <w:highlight w:val="yellow"/>
        </w:rPr>
        <w:t>nt</w:t>
      </w:r>
      <w:r w:rsidR="001225FC" w:rsidRPr="00106A39">
        <w:rPr>
          <w:highlight w:val="yellow"/>
        </w:rPr>
        <w:t xml:space="preserve"> </w:t>
      </w:r>
      <w:r w:rsidRPr="00106A39">
        <w:rPr>
          <w:highlight w:val="yellow"/>
        </w:rPr>
        <w:t>sur le prévisible</w:t>
      </w:r>
      <w:r w:rsidR="00B41549" w:rsidRPr="00106A39">
        <w:rPr>
          <w:highlight w:val="yellow"/>
        </w:rPr>
        <w:t xml:space="preserve"> </w:t>
      </w:r>
      <w:r w:rsidRPr="00106A39">
        <w:rPr>
          <w:highlight w:val="yellow"/>
        </w:rPr>
        <w:t>/</w:t>
      </w:r>
      <w:r w:rsidR="00B41549" w:rsidRPr="00106A39">
        <w:rPr>
          <w:highlight w:val="yellow"/>
        </w:rPr>
        <w:t xml:space="preserve"> </w:t>
      </w:r>
      <w:r w:rsidRPr="00106A39">
        <w:rPr>
          <w:highlight w:val="yellow"/>
        </w:rPr>
        <w:t xml:space="preserve">imprévisible. </w:t>
      </w:r>
      <w:r w:rsidR="001225FC" w:rsidRPr="00106A39">
        <w:rPr>
          <w:highlight w:val="yellow"/>
        </w:rPr>
        <w:t>On peut distinguer l’é</w:t>
      </w:r>
      <w:r w:rsidRPr="00106A39">
        <w:rPr>
          <w:highlight w:val="yellow"/>
        </w:rPr>
        <w:t>tape initiale</w:t>
      </w:r>
      <w:r w:rsidR="001225FC" w:rsidRPr="00106A39">
        <w:rPr>
          <w:highlight w:val="yellow"/>
        </w:rPr>
        <w:t xml:space="preserve"> </w:t>
      </w:r>
      <w:r w:rsidR="006D1199" w:rsidRPr="00106A39">
        <w:rPr>
          <w:rFonts w:cs="Times New Roman"/>
          <w:highlight w:val="yellow"/>
        </w:rPr>
        <w:t>–</w:t>
      </w:r>
      <w:r w:rsidR="001225FC" w:rsidRPr="00106A39">
        <w:rPr>
          <w:highlight w:val="yellow"/>
        </w:rPr>
        <w:t xml:space="preserve"> Nikki, Kim, Mommy – avec une Mei encore périphérique, mais potentiellement forte pour briser la triade et ouvrir la phase intermédiaire et transformationnelle</w:t>
      </w:r>
      <w:r w:rsidR="00E652FF" w:rsidRPr="00106A39">
        <w:rPr>
          <w:highlight w:val="yellow"/>
        </w:rPr>
        <w:t xml:space="preserve">. Celle-ci est caractérisée par </w:t>
      </w:r>
      <w:r w:rsidR="001225FC" w:rsidRPr="00106A39">
        <w:rPr>
          <w:highlight w:val="yellow"/>
        </w:rPr>
        <w:t xml:space="preserve">des triades transitoires dont on devine l’instabilité </w:t>
      </w:r>
      <w:r w:rsidR="00E652FF" w:rsidRPr="00106A39">
        <w:rPr>
          <w:highlight w:val="yellow"/>
        </w:rPr>
        <w:t xml:space="preserve">et qui laissent </w:t>
      </w:r>
      <w:r w:rsidR="001225FC" w:rsidRPr="00106A39">
        <w:rPr>
          <w:highlight w:val="yellow"/>
        </w:rPr>
        <w:t xml:space="preserve">prévoir l’étape </w:t>
      </w:r>
      <w:r w:rsidRPr="00106A39">
        <w:rPr>
          <w:highlight w:val="yellow"/>
        </w:rPr>
        <w:t>finale</w:t>
      </w:r>
      <w:r w:rsidR="00E652FF" w:rsidRPr="00106A39">
        <w:rPr>
          <w:highlight w:val="yellow"/>
        </w:rPr>
        <w:t>,</w:t>
      </w:r>
      <w:r w:rsidRPr="00106A39">
        <w:rPr>
          <w:highlight w:val="yellow"/>
        </w:rPr>
        <w:t xml:space="preserve"> triadique elle aussi</w:t>
      </w:r>
      <w:r w:rsidR="00E652FF" w:rsidRPr="00106A39">
        <w:rPr>
          <w:highlight w:val="yellow"/>
        </w:rPr>
        <w:t xml:space="preserve">. </w:t>
      </w:r>
      <w:r w:rsidR="001225FC" w:rsidRPr="00106A39">
        <w:rPr>
          <w:highlight w:val="yellow"/>
        </w:rPr>
        <w:t xml:space="preserve"> </w:t>
      </w:r>
      <w:r w:rsidR="00E652FF" w:rsidRPr="00106A39">
        <w:rPr>
          <w:highlight w:val="yellow"/>
        </w:rPr>
        <w:t xml:space="preserve">En effet les </w:t>
      </w:r>
      <w:r w:rsidR="008417E4" w:rsidRPr="00106A39">
        <w:rPr>
          <w:highlight w:val="yellow"/>
        </w:rPr>
        <w:t xml:space="preserve">deux </w:t>
      </w:r>
      <w:r w:rsidR="00E652FF" w:rsidRPr="00106A39">
        <w:rPr>
          <w:highlight w:val="yellow"/>
        </w:rPr>
        <w:t>rivales de</w:t>
      </w:r>
      <w:r w:rsidR="008417E4" w:rsidRPr="00106A39">
        <w:rPr>
          <w:highlight w:val="yellow"/>
        </w:rPr>
        <w:t xml:space="preserve"> </w:t>
      </w:r>
      <w:r w:rsidR="00E652FF" w:rsidRPr="00106A39">
        <w:rPr>
          <w:highlight w:val="yellow"/>
        </w:rPr>
        <w:t xml:space="preserve">la phase </w:t>
      </w:r>
      <w:r w:rsidR="008417E4" w:rsidRPr="00106A39">
        <w:rPr>
          <w:highlight w:val="yellow"/>
        </w:rPr>
        <w:t xml:space="preserve">initiale, </w:t>
      </w:r>
      <w:r w:rsidR="001225FC" w:rsidRPr="00106A39">
        <w:rPr>
          <w:highlight w:val="yellow"/>
        </w:rPr>
        <w:t>Nikki et Mei</w:t>
      </w:r>
      <w:r w:rsidR="008417E4" w:rsidRPr="00106A39">
        <w:rPr>
          <w:highlight w:val="yellow"/>
        </w:rPr>
        <w:t xml:space="preserve">, se voient forcées de </w:t>
      </w:r>
      <w:r w:rsidR="00785077" w:rsidRPr="00106A39">
        <w:rPr>
          <w:highlight w:val="yellow"/>
        </w:rPr>
        <w:t xml:space="preserve">coopérer pour retrouver, au-delà du monde réel, leur amie </w:t>
      </w:r>
      <w:r w:rsidR="008417E4" w:rsidRPr="00106A39">
        <w:rPr>
          <w:highlight w:val="yellow"/>
        </w:rPr>
        <w:t xml:space="preserve">Kim </w:t>
      </w:r>
      <w:r w:rsidR="00785077" w:rsidRPr="00106A39">
        <w:rPr>
          <w:highlight w:val="yellow"/>
        </w:rPr>
        <w:t>qui se trouve au cœur de la forêt originelle de Vimaire.</w:t>
      </w:r>
    </w:p>
    <w:p w14:paraId="05BD9CED" w14:textId="7BBA4FCE" w:rsidR="002D671F" w:rsidRDefault="00785077" w:rsidP="00F60121">
      <w:pPr>
        <w:pStyle w:val="FJ"/>
      </w:pPr>
      <w:r>
        <w:t xml:space="preserve">Ajoutons, à cet aperçu de la configuration des personnages, la stratégie narrative qui gère subtilement la relation entre l’ontologique et le gnoséologique par le biais du dosage du connu et de l’inconnu, en rapport avec le prévisible et l’imprévisible. </w:t>
      </w:r>
      <w:r w:rsidR="001B5A86">
        <w:t>Le rôle du narrateur extradiégétique-hétérodiégétique avec focalisation interne et externe</w:t>
      </w:r>
      <w:r>
        <w:t xml:space="preserve"> quant aux personnages</w:t>
      </w:r>
      <w:r w:rsidR="00CA591A">
        <w:t>,</w:t>
      </w:r>
      <w:r>
        <w:t xml:space="preserve"> a une double fonction. </w:t>
      </w:r>
      <w:r w:rsidR="001B5A86">
        <w:t xml:space="preserve"> </w:t>
      </w:r>
      <w:r w:rsidR="00CA591A">
        <w:t>À</w:t>
      </w:r>
      <w:r>
        <w:t xml:space="preserve"> la troisième personne</w:t>
      </w:r>
      <w:r w:rsidR="00CA591A">
        <w:t>, il</w:t>
      </w:r>
      <w:r>
        <w:t xml:space="preserve"> donne au lecteur la garantie et la possibilité de la </w:t>
      </w:r>
      <w:r w:rsidR="001B5A86">
        <w:t xml:space="preserve">totalisation des connaissances, </w:t>
      </w:r>
      <w:r>
        <w:t xml:space="preserve">en l’état, à chaque phase du développement de l’intrigue. Mais c’est la focalisation </w:t>
      </w:r>
      <w:r w:rsidR="00D41008">
        <w:t xml:space="preserve">alternée – interne, pour les personnages, et externe pour le narrateur </w:t>
      </w:r>
      <w:r w:rsidR="006D1199">
        <w:rPr>
          <w:rFonts w:cs="Times New Roman"/>
        </w:rPr>
        <w:t>–</w:t>
      </w:r>
      <w:r w:rsidR="00D41008">
        <w:t xml:space="preserve"> </w:t>
      </w:r>
      <w:r>
        <w:t xml:space="preserve">qui </w:t>
      </w:r>
      <w:r w:rsidR="00D41008">
        <w:t>dose le dépistage progressif du mystère. Alors que la</w:t>
      </w:r>
      <w:r w:rsidR="001B5A86">
        <w:t xml:space="preserve"> focalisation interne fait le tour de la connaissance limitée des personnages et de leurs découvertes successives dans la </w:t>
      </w:r>
      <w:r w:rsidR="008417E4" w:rsidRPr="00106A39">
        <w:rPr>
          <w:highlight w:val="yellow"/>
        </w:rPr>
        <w:t>noèse</w:t>
      </w:r>
      <w:r w:rsidR="001B5A86">
        <w:t xml:space="preserve"> de la </w:t>
      </w:r>
      <w:r w:rsidR="001B5A86">
        <w:lastRenderedPageBreak/>
        <w:t>réalité</w:t>
      </w:r>
      <w:r w:rsidR="00D41008">
        <w:t>, la</w:t>
      </w:r>
      <w:r w:rsidR="001B5A86">
        <w:t xml:space="preserve"> focalisation externe </w:t>
      </w:r>
      <w:r w:rsidR="00D41008">
        <w:t xml:space="preserve">empêche l’omniscience du narrateur extradiégétique et </w:t>
      </w:r>
      <w:r w:rsidR="001B5A86">
        <w:t>ménage</w:t>
      </w:r>
      <w:r w:rsidR="00D41008">
        <w:t xml:space="preserve"> le</w:t>
      </w:r>
      <w:r w:rsidR="001B5A86">
        <w:t xml:space="preserve"> mystère</w:t>
      </w:r>
      <w:r w:rsidR="00D41008">
        <w:t xml:space="preserve"> de manière à le faire découvrir au lecteur par le biais des personnages</w:t>
      </w:r>
      <w:r w:rsidR="001B5A86">
        <w:t>.</w:t>
      </w:r>
    </w:p>
    <w:p w14:paraId="5639EFB6" w14:textId="77777777" w:rsidR="002D671F" w:rsidRDefault="002D671F" w:rsidP="00F60121">
      <w:pPr>
        <w:pStyle w:val="FJ"/>
      </w:pPr>
    </w:p>
    <w:p w14:paraId="07ADFB21" w14:textId="47948B63" w:rsidR="00D41008" w:rsidRPr="00F533FA" w:rsidRDefault="000E4C05" w:rsidP="00F60121">
      <w:pPr>
        <w:pStyle w:val="FJ"/>
      </w:pPr>
      <w:r>
        <w:rPr>
          <w:b/>
        </w:rPr>
        <w:t xml:space="preserve">5. </w:t>
      </w:r>
      <w:r w:rsidR="00F533FA" w:rsidRPr="008002BA">
        <w:rPr>
          <w:b/>
        </w:rPr>
        <w:t>Axiologie</w:t>
      </w:r>
    </w:p>
    <w:p w14:paraId="3887C494" w14:textId="35949C28" w:rsidR="00F533FA" w:rsidRDefault="00F533FA" w:rsidP="00F60121">
      <w:pPr>
        <w:pStyle w:val="FJ"/>
      </w:pPr>
      <w:r>
        <w:t>Les stratégies narratives qui travaillent la relation entre l’ontologie et la gnoséologie</w:t>
      </w:r>
      <w:r w:rsidR="00CA591A">
        <w:t>,</w:t>
      </w:r>
      <w:r>
        <w:t xml:space="preserve"> s’inscrivent dans une distribution axiologique de </w:t>
      </w:r>
      <w:r w:rsidRPr="008417E4">
        <w:rPr>
          <w:i/>
        </w:rPr>
        <w:t>l’</w:t>
      </w:r>
      <w:r w:rsidR="009149CF" w:rsidRPr="008417E4">
        <w:rPr>
          <w:i/>
        </w:rPr>
        <w:t>e</w:t>
      </w:r>
      <w:r w:rsidRPr="008417E4">
        <w:rPr>
          <w:i/>
        </w:rPr>
        <w:t>thos</w:t>
      </w:r>
      <w:r>
        <w:t xml:space="preserve"> individuel et collectif. La découverte du mystère engage l’éthique</w:t>
      </w:r>
      <w:r w:rsidR="00E602CA">
        <w:t xml:space="preserve">, autrement dit </w:t>
      </w:r>
      <w:r>
        <w:t>le combat apocalyptique entre le Bien et le Mal. La carte de l’Île de Montréal est celle d’un champ de bataille</w:t>
      </w:r>
      <w:r w:rsidR="009C5E8B">
        <w:t xml:space="preserve"> où le passé, </w:t>
      </w:r>
      <w:r w:rsidR="009E1CCE">
        <w:t xml:space="preserve">en déterminant </w:t>
      </w:r>
      <w:r w:rsidR="009C5E8B">
        <w:t xml:space="preserve">le présent, donne une chance </w:t>
      </w:r>
      <w:r w:rsidR="00D60BE0">
        <w:t>à</w:t>
      </w:r>
      <w:r w:rsidR="009C5E8B">
        <w:t xml:space="preserve"> l’avenir</w:t>
      </w:r>
      <w:r w:rsidR="00E602CA">
        <w:t xml:space="preserve"> à condition de découvrir le mystère et de l’utiliser pour le Bien.</w:t>
      </w:r>
    </w:p>
    <w:p w14:paraId="4B8D4652" w14:textId="429EEF27" w:rsidR="00E03339" w:rsidRDefault="00E602CA" w:rsidP="00F60121">
      <w:pPr>
        <w:pStyle w:val="FJ"/>
      </w:pPr>
      <w:r>
        <w:t>Le Mal se présente d’emblée</w:t>
      </w:r>
      <w:r w:rsidR="00204C2D">
        <w:t xml:space="preserve">, extérieur </w:t>
      </w:r>
      <w:r w:rsidR="00551F20">
        <w:t>aux personnages</w:t>
      </w:r>
      <w:r w:rsidR="00204C2D">
        <w:t xml:space="preserve"> du roman, un Mal politique et pour ainsi dire « historique »</w:t>
      </w:r>
      <w:r w:rsidR="00B41549">
        <w:t> :</w:t>
      </w:r>
      <w:r>
        <w:t xml:space="preserve"> </w:t>
      </w:r>
      <w:r w:rsidR="00551F20">
        <w:t xml:space="preserve">c’est le siège de Montréal par l’armée du Roy, c’est la domination </w:t>
      </w:r>
      <w:r w:rsidR="00D60BE0">
        <w:t xml:space="preserve">et </w:t>
      </w:r>
      <w:r w:rsidR="00551F20">
        <w:t xml:space="preserve">la manipulation de l’espace virtuel par les gouvernements et les </w:t>
      </w:r>
      <w:r w:rsidR="00D60BE0">
        <w:t xml:space="preserve">sociétés </w:t>
      </w:r>
      <w:r w:rsidR="00551F20">
        <w:t xml:space="preserve">multinationales, ce sont les assassinats sadiques des animaux. Mais le Mal fait aussi partie des personnages et de leur mémoire. </w:t>
      </w:r>
      <w:r w:rsidR="00D60BE0">
        <w:t>Le rôle central, ici, revient à</w:t>
      </w:r>
      <w:r w:rsidR="00B41549">
        <w:t xml:space="preserve"> </w:t>
      </w:r>
      <w:r w:rsidR="00551F20">
        <w:t xml:space="preserve">un personnage apparemment discret, mais </w:t>
      </w:r>
      <w:r w:rsidR="00551F20" w:rsidRPr="00106A39">
        <w:rPr>
          <w:highlight w:val="yellow"/>
        </w:rPr>
        <w:t>qui</w:t>
      </w:r>
      <w:r w:rsidR="008417E4" w:rsidRPr="00106A39">
        <w:rPr>
          <w:highlight w:val="yellow"/>
        </w:rPr>
        <w:t>,</w:t>
      </w:r>
      <w:r w:rsidR="00551F20" w:rsidRPr="00106A39">
        <w:rPr>
          <w:highlight w:val="yellow"/>
        </w:rPr>
        <w:t xml:space="preserve"> </w:t>
      </w:r>
      <w:r w:rsidR="008417E4" w:rsidRPr="00106A39">
        <w:rPr>
          <w:highlight w:val="yellow"/>
        </w:rPr>
        <w:t xml:space="preserve">en tant que </w:t>
      </w:r>
      <w:r w:rsidR="00551F20" w:rsidRPr="00106A39">
        <w:rPr>
          <w:highlight w:val="yellow"/>
        </w:rPr>
        <w:t>médiat</w:t>
      </w:r>
      <w:r w:rsidR="00D60BE0" w:rsidRPr="00106A39">
        <w:rPr>
          <w:highlight w:val="yellow"/>
        </w:rPr>
        <w:t>eur</w:t>
      </w:r>
      <w:r w:rsidR="008417E4" w:rsidRPr="00106A39">
        <w:rPr>
          <w:highlight w:val="yellow"/>
        </w:rPr>
        <w:t xml:space="preserve">, fait partie de </w:t>
      </w:r>
      <w:r w:rsidR="00551F20" w:rsidRPr="00106A39">
        <w:rPr>
          <w:highlight w:val="yellow"/>
        </w:rPr>
        <w:t>trois</w:t>
      </w:r>
      <w:r w:rsidR="00551F20">
        <w:t xml:space="preserve"> des triades mentionnées. Il s’</w:t>
      </w:r>
      <w:r w:rsidR="00724BEF">
        <w:t xml:space="preserve">agit de Mommy dont la mémoire est chargée d’un Mal historique qu’elle cherche à réparer. C’est par son intermédiaire qu’apparaissent les indices et les renseignements sur les expériences psychiatriques dont elle avait été témoin comme infirmière et qui avaient été pratiquées sur les malades mentaux et sur les </w:t>
      </w:r>
      <w:r w:rsidR="00CA591A">
        <w:t>A</w:t>
      </w:r>
      <w:r w:rsidR="00724BEF">
        <w:t>mérindiens, notamment les femmes, dans les laboratoires de Ravenscrag. Le secret des enregistrements des r</w:t>
      </w:r>
      <w:r w:rsidR="004E12B4">
        <w:t>êves devient l’enjeu de l’autre lutte, complémentaire de celle de la résistance de la Commune à l’armée du Roy. Ce n’est rien moins que l’accès à l’autre monde, celui de la forêt de Vimaire, et aux sources de la vie. Par le biais de Mommy, Nikki se trouve entourée de signes qui la conduiront au monde amérindien, matérialisé par les Hommes-Grenouilles-Archontes de la mythologie amérindienne. C</w:t>
      </w:r>
      <w:r w:rsidR="004A1403" w:rsidRPr="00F8795F">
        <w:t>’est leur secours qu’elle obtient au milieu des combats des rues. Ce sont eux qui conduisent Nikki, Mei et le peuple</w:t>
      </w:r>
      <w:r w:rsidR="00CA591A">
        <w:t>,</w:t>
      </w:r>
      <w:r w:rsidR="004A1403" w:rsidRPr="00F8795F">
        <w:t xml:space="preserve"> en haut du gratte-ciel de Ville-Marie, un parangon chrétien du Vimaire amérindien. </w:t>
      </w:r>
      <w:r w:rsidR="00CA591A">
        <w:t>U</w:t>
      </w:r>
      <w:r w:rsidR="004A1403" w:rsidRPr="00F8795F">
        <w:t xml:space="preserve">n mur translucide sépare </w:t>
      </w:r>
      <w:r w:rsidR="00CA591A">
        <w:t xml:space="preserve">désormais </w:t>
      </w:r>
      <w:r w:rsidR="004A1403" w:rsidRPr="00F8795F">
        <w:t>Ville-Marie de Vimaire et c’est Mei, cette fois</w:t>
      </w:r>
      <w:r w:rsidR="00DE2720" w:rsidRPr="00F8795F">
        <w:t>,</w:t>
      </w:r>
      <w:r w:rsidR="004A1403" w:rsidRPr="00F8795F">
        <w:t xml:space="preserve"> qui doit, à l’aide du portable</w:t>
      </w:r>
      <w:r w:rsidR="00CA591A">
        <w:t>,</w:t>
      </w:r>
      <w:r w:rsidR="004A1403" w:rsidRPr="00F8795F">
        <w:t xml:space="preserve"> ouvri</w:t>
      </w:r>
      <w:r w:rsidR="004E12B4">
        <w:t>r</w:t>
      </w:r>
      <w:r w:rsidR="004A1403" w:rsidRPr="00F8795F">
        <w:t xml:space="preserve"> le chemin vers la forêt originelle</w:t>
      </w:r>
      <w:r w:rsidR="00B862C6" w:rsidRPr="00F8795F">
        <w:t> :</w:t>
      </w:r>
    </w:p>
    <w:p w14:paraId="05CF887E" w14:textId="77777777" w:rsidR="002D671F" w:rsidRPr="00F8795F" w:rsidRDefault="002D671F" w:rsidP="00F60121">
      <w:pPr>
        <w:widowControl w:val="0"/>
        <w:ind w:left="851"/>
      </w:pPr>
    </w:p>
    <w:p w14:paraId="05B3EEF1" w14:textId="77777777" w:rsidR="00B862C6" w:rsidRPr="008417E4" w:rsidRDefault="00B862C6" w:rsidP="00F60121">
      <w:pPr>
        <w:pStyle w:val="Nadpis1"/>
        <w:keepNext w:val="0"/>
        <w:keepLines w:val="0"/>
        <w:widowControl w:val="0"/>
        <w:rPr>
          <w:sz w:val="24"/>
          <w:szCs w:val="24"/>
        </w:rPr>
      </w:pPr>
      <w:r w:rsidRPr="008417E4">
        <w:rPr>
          <w:sz w:val="24"/>
          <w:szCs w:val="24"/>
        </w:rPr>
        <w:t>Le monde part en morceaux et rien ne pourrait les faire changer d’avis. Mei serre très fort la téléprésence de Kim entre ses doigts, ses larmes glissent entre les touches, noyant le signal. Nikki lève les yeux vers le vide qui se fait en elle alors que les craquements laissent la place à une longue plage de paix au cœur du malström. Elle croit voir se peindre sur les murs les esquisses d’un bruissement, une forêt peut-être, qui naît à nouveau, qui vient tout envahir et le voile qui sépare les mondes se déchire et oui, c’est une ombre, ce sont les flammes et la tornade qui tracent ces arbres tordus mais peut-être pas. […] Il faut maintenant tout ouvrir […] et suivre cette voix […] qui est tienne, dont tu connais la source : chante, hurle, dis ce que tu es et la forêt viendra amplifiée par le relais de cette Tritogénie formée au-delà des frontières et des murmures</w:t>
      </w:r>
      <w:r w:rsidR="0058198C" w:rsidRPr="008417E4">
        <w:rPr>
          <w:sz w:val="24"/>
          <w:szCs w:val="24"/>
        </w:rPr>
        <w:t xml:space="preserve"> […].  </w:t>
      </w:r>
      <w:r w:rsidR="00926328" w:rsidRPr="008417E4">
        <w:rPr>
          <w:sz w:val="24"/>
          <w:szCs w:val="24"/>
        </w:rPr>
        <w:t>(Calvo 2017 :</w:t>
      </w:r>
      <w:r w:rsidR="0058198C" w:rsidRPr="008417E4">
        <w:rPr>
          <w:sz w:val="24"/>
          <w:szCs w:val="24"/>
        </w:rPr>
        <w:t xml:space="preserve"> 370)</w:t>
      </w:r>
    </w:p>
    <w:p w14:paraId="62E24A9F" w14:textId="77777777" w:rsidR="0058198C" w:rsidRPr="00F8795F" w:rsidRDefault="0058198C" w:rsidP="00F60121">
      <w:pPr>
        <w:pStyle w:val="FJ"/>
      </w:pPr>
    </w:p>
    <w:p w14:paraId="1E55A302" w14:textId="66499557" w:rsidR="0058198C" w:rsidRDefault="0058198C" w:rsidP="00F60121">
      <w:pPr>
        <w:pStyle w:val="FJ"/>
      </w:pPr>
      <w:r w:rsidRPr="00F8795F">
        <w:t>Le suspens</w:t>
      </w:r>
      <w:r w:rsidR="005B6634">
        <w:t>e</w:t>
      </w:r>
      <w:r w:rsidRPr="00F8795F">
        <w:t xml:space="preserve"> est maintenu</w:t>
      </w:r>
      <w:r w:rsidR="001B5A86">
        <w:t>.</w:t>
      </w:r>
      <w:r w:rsidR="004E12B4">
        <w:t xml:space="preserve"> Le monde sera-t-il sauvé ? La vie libre reprendra-t-elle ? Le roman </w:t>
      </w:r>
      <w:r w:rsidR="00A030A0">
        <w:t xml:space="preserve">se </w:t>
      </w:r>
      <w:r w:rsidR="004E12B4">
        <w:t xml:space="preserve">maintient </w:t>
      </w:r>
      <w:r w:rsidR="00A030A0">
        <w:t xml:space="preserve">dans </w:t>
      </w:r>
      <w:r w:rsidR="004E12B4">
        <w:t>l’imprévisible</w:t>
      </w:r>
      <w:r w:rsidR="00A030A0">
        <w:t xml:space="preserve"> ce qui, pour une dystopie à mystère,</w:t>
      </w:r>
      <w:r w:rsidR="004E12B4">
        <w:t xml:space="preserve"> </w:t>
      </w:r>
      <w:r w:rsidR="007A7F70">
        <w:t>était</w:t>
      </w:r>
      <w:r w:rsidR="00A030A0">
        <w:t xml:space="preserve"> à prévoir.</w:t>
      </w:r>
    </w:p>
    <w:p w14:paraId="565B571F" w14:textId="77777777" w:rsidR="00A030A0" w:rsidRDefault="00A030A0" w:rsidP="00F60121">
      <w:pPr>
        <w:pStyle w:val="FJ"/>
      </w:pPr>
    </w:p>
    <w:p w14:paraId="092A2079" w14:textId="77777777" w:rsidR="00A030A0" w:rsidRDefault="00A030A0" w:rsidP="00F60121">
      <w:pPr>
        <w:pStyle w:val="FJ"/>
      </w:pPr>
      <w:r w:rsidRPr="008002BA">
        <w:rPr>
          <w:b/>
        </w:rPr>
        <w:t>Conclusion</w:t>
      </w:r>
    </w:p>
    <w:p w14:paraId="302C7E20" w14:textId="4D28B0D8" w:rsidR="00A030A0" w:rsidRDefault="00512D54" w:rsidP="00F60121">
      <w:pPr>
        <w:pStyle w:val="FJ"/>
      </w:pPr>
      <w:r>
        <w:t>Les dystopies apocalyptiques ne sont pas rares dans la littérature québécoise</w:t>
      </w:r>
      <w:r w:rsidR="000558C9">
        <w:t xml:space="preserve"> contemporaine. Mentionnons notamment </w:t>
      </w:r>
      <w:r w:rsidR="000558C9">
        <w:rPr>
          <w:i/>
        </w:rPr>
        <w:t>Oscar de Profundis</w:t>
      </w:r>
      <w:r w:rsidR="000558C9">
        <w:t xml:space="preserve"> (2016) de Catherine Mavrikakis et le diptyque de Christi</w:t>
      </w:r>
      <w:r w:rsidR="00E52417">
        <w:t>a</w:t>
      </w:r>
      <w:r w:rsidR="000558C9">
        <w:t xml:space="preserve">n Guay-Poliquin </w:t>
      </w:r>
      <w:r w:rsidR="000558C9">
        <w:rPr>
          <w:i/>
        </w:rPr>
        <w:t>Le Fil des kilomètres</w:t>
      </w:r>
      <w:r w:rsidR="000558C9">
        <w:t xml:space="preserve"> (2013) et </w:t>
      </w:r>
      <w:r w:rsidR="000558C9">
        <w:rPr>
          <w:i/>
        </w:rPr>
        <w:t>Le Poids de la neige</w:t>
      </w:r>
      <w:r w:rsidR="000558C9">
        <w:t xml:space="preserve"> (2017). Ce qui distingue </w:t>
      </w:r>
      <w:r w:rsidR="000558C9">
        <w:rPr>
          <w:i/>
        </w:rPr>
        <w:t>Toxoplasma</w:t>
      </w:r>
      <w:r w:rsidR="000558C9">
        <w:t xml:space="preserve"> est sans aucun doute une approche différente </w:t>
      </w:r>
      <w:r w:rsidR="008002BA">
        <w:t xml:space="preserve">de la problématique du </w:t>
      </w:r>
      <w:r w:rsidR="000558C9">
        <w:t xml:space="preserve">déterminisme. Le roman de Mavrikakis est </w:t>
      </w:r>
      <w:r w:rsidR="009E1CCE">
        <w:t>marqué par la fin</w:t>
      </w:r>
      <w:r w:rsidR="007E04E1">
        <w:t xml:space="preserve"> inéluctable de </w:t>
      </w:r>
      <w:r w:rsidR="009E1CCE">
        <w:t xml:space="preserve">la </w:t>
      </w:r>
      <w:r w:rsidR="007E04E1">
        <w:t xml:space="preserve">civilisation où </w:t>
      </w:r>
      <w:r w:rsidR="007E04E1">
        <w:lastRenderedPageBreak/>
        <w:t>seule la prise de conscience et la révolte désespérée confèrent à l’individu une noblesse morale, héroïque. Le d</w:t>
      </w:r>
      <w:r w:rsidR="00926328">
        <w:t>i</w:t>
      </w:r>
      <w:r w:rsidR="007E04E1">
        <w:t>pt</w:t>
      </w:r>
      <w:r w:rsidR="00926328">
        <w:t>y</w:t>
      </w:r>
      <w:r w:rsidR="007E04E1">
        <w:t xml:space="preserve">que de Guay-Poliquin transforme la prise de conscience du Mal en la possibilité du </w:t>
      </w:r>
      <w:r w:rsidR="00D60BE0">
        <w:t xml:space="preserve">rachat </w:t>
      </w:r>
      <w:r w:rsidR="009E1CCE">
        <w:t xml:space="preserve">par le dépassement de </w:t>
      </w:r>
      <w:r w:rsidR="007E04E1">
        <w:t>l’égoïsme e</w:t>
      </w:r>
      <w:r w:rsidR="009E1CCE">
        <w:t>t le</w:t>
      </w:r>
      <w:r w:rsidR="007E04E1">
        <w:t xml:space="preserve"> don de soi à l’autre</w:t>
      </w:r>
      <w:r w:rsidR="005B6634">
        <w:t>. Chez Mavrikakis</w:t>
      </w:r>
      <w:r w:rsidR="00500139">
        <w:t>,</w:t>
      </w:r>
      <w:r w:rsidR="005B6634">
        <w:t xml:space="preserve"> </w:t>
      </w:r>
      <w:r w:rsidR="009E1CCE">
        <w:t>c’</w:t>
      </w:r>
      <w:r w:rsidR="005B6634">
        <w:t>est une attitude esthétique</w:t>
      </w:r>
      <w:r w:rsidR="008002BA">
        <w:t xml:space="preserve"> qui domine</w:t>
      </w:r>
      <w:r w:rsidR="00500139">
        <w:t> ;</w:t>
      </w:r>
      <w:r w:rsidR="005B6634">
        <w:t xml:space="preserve"> chez Guay-Poliquin</w:t>
      </w:r>
      <w:r w:rsidR="00500139">
        <w:t>,</w:t>
      </w:r>
      <w:r w:rsidR="005B6634">
        <w:t xml:space="preserve"> nous sommes en présence d’une solution théologique et morale. Les deux auteurs maintiennent leurs fictions dans les limites ontologiques du monde actuel</w:t>
      </w:r>
      <w:r w:rsidR="00B41549">
        <w:t>,</w:t>
      </w:r>
      <w:r w:rsidR="005B6634">
        <w:t xml:space="preserve"> et cela</w:t>
      </w:r>
      <w:r w:rsidR="00B41549">
        <w:t>,</w:t>
      </w:r>
      <w:r w:rsidR="005B6634">
        <w:t xml:space="preserve"> malgré les r</w:t>
      </w:r>
      <w:r w:rsidR="007E425E">
        <w:t>envois récurrents</w:t>
      </w:r>
      <w:r w:rsidR="005B6634">
        <w:t xml:space="preserve"> </w:t>
      </w:r>
      <w:r w:rsidR="00D60BE0">
        <w:t>de</w:t>
      </w:r>
      <w:r w:rsidR="005B6634">
        <w:t xml:space="preserve"> Guay-Poliquin aux mythes de Dédale et d’Icare</w:t>
      </w:r>
      <w:r w:rsidR="007E425E">
        <w:t xml:space="preserve"> et aux paraboles du Nouveau Testament</w:t>
      </w:r>
      <w:r w:rsidR="005B6634">
        <w:t xml:space="preserve">. La particularité de </w:t>
      </w:r>
      <w:r w:rsidR="005B6634">
        <w:rPr>
          <w:i/>
        </w:rPr>
        <w:t>Toxoplasma</w:t>
      </w:r>
      <w:r w:rsidR="005B6634">
        <w:t xml:space="preserve"> consiste dans l’ouverture des passages vers les mondes parallèles : si le monde virtuel des jeux vidéo et de l’espace internaute</w:t>
      </w:r>
      <w:r w:rsidR="00E52417">
        <w:t xml:space="preserve"> approfondit la complexité de la compréhension de la réalité actuelle, la transcendance de l’univers mythologique désamorce la nécessité historique, accentue la potentialité. C’est </w:t>
      </w:r>
      <w:r w:rsidR="008417E4">
        <w:t xml:space="preserve">à travers </w:t>
      </w:r>
      <w:r w:rsidR="00E52417" w:rsidRPr="00DB1585">
        <w:rPr>
          <w:highlight w:val="yellow"/>
        </w:rPr>
        <w:t xml:space="preserve">ces </w:t>
      </w:r>
      <w:r w:rsidR="008417E4" w:rsidRPr="00DB1585">
        <w:rPr>
          <w:highlight w:val="yellow"/>
        </w:rPr>
        <w:t>dispositions narratives</w:t>
      </w:r>
      <w:r w:rsidR="008417E4">
        <w:t xml:space="preserve"> </w:t>
      </w:r>
      <w:r w:rsidR="00E52417">
        <w:t>que peut se déployer le récit à mystère et le jeu ontologico-gnoséologique du prévisible</w:t>
      </w:r>
      <w:r w:rsidR="00B41549">
        <w:t xml:space="preserve"> </w:t>
      </w:r>
      <w:r w:rsidR="00E52417">
        <w:t>/</w:t>
      </w:r>
      <w:r w:rsidR="00B41549">
        <w:t xml:space="preserve"> </w:t>
      </w:r>
      <w:r w:rsidR="00E52417">
        <w:t>imprévisible.</w:t>
      </w:r>
    </w:p>
    <w:p w14:paraId="35EF65FF" w14:textId="77777777" w:rsidR="00E52417" w:rsidRDefault="00E52417" w:rsidP="00F60121">
      <w:pPr>
        <w:pStyle w:val="FJ"/>
      </w:pPr>
    </w:p>
    <w:p w14:paraId="3C28AF58" w14:textId="77777777" w:rsidR="00E52417" w:rsidRPr="005B2E37" w:rsidRDefault="00E52417" w:rsidP="00F60121">
      <w:pPr>
        <w:pStyle w:val="FJ"/>
        <w:rPr>
          <w:lang w:val="it-IT"/>
        </w:rPr>
      </w:pPr>
      <w:r w:rsidRPr="005B2E37">
        <w:rPr>
          <w:b/>
          <w:lang w:val="it-IT"/>
        </w:rPr>
        <w:t>Bibliographie</w:t>
      </w:r>
    </w:p>
    <w:p w14:paraId="7FDB9649" w14:textId="77777777" w:rsidR="00E52417" w:rsidRPr="00C03A21" w:rsidRDefault="00E52417" w:rsidP="00F60121">
      <w:pPr>
        <w:pStyle w:val="FJ"/>
        <w:rPr>
          <w:lang w:val="it-IT"/>
        </w:rPr>
      </w:pPr>
      <w:r w:rsidRPr="00C03A21">
        <w:rPr>
          <w:lang w:val="it-IT"/>
        </w:rPr>
        <w:t>Calvo, David</w:t>
      </w:r>
      <w:r w:rsidR="00C03A21" w:rsidRPr="00C03A21">
        <w:rPr>
          <w:lang w:val="it-IT"/>
        </w:rPr>
        <w:t xml:space="preserve"> ;</w:t>
      </w:r>
      <w:r w:rsidRPr="00C03A21">
        <w:rPr>
          <w:lang w:val="it-IT"/>
        </w:rPr>
        <w:t xml:space="preserve"> </w:t>
      </w:r>
      <w:r w:rsidRPr="00C03A21">
        <w:rPr>
          <w:i/>
          <w:lang w:val="it-IT"/>
        </w:rPr>
        <w:t>Toxoplasma</w:t>
      </w:r>
      <w:r w:rsidR="00C03A21" w:rsidRPr="00C03A21">
        <w:rPr>
          <w:lang w:val="it-IT"/>
        </w:rPr>
        <w:t>,</w:t>
      </w:r>
      <w:r w:rsidRPr="00C03A21">
        <w:rPr>
          <w:lang w:val="it-IT"/>
        </w:rPr>
        <w:t xml:space="preserve"> La Volte,</w:t>
      </w:r>
      <w:r w:rsidR="00C03A21">
        <w:rPr>
          <w:lang w:val="it-IT"/>
        </w:rPr>
        <w:t xml:space="preserve"> </w:t>
      </w:r>
      <w:r w:rsidR="00C03A21" w:rsidRPr="00C03A21">
        <w:rPr>
          <w:lang w:val="it-IT"/>
        </w:rPr>
        <w:t>Clamart</w:t>
      </w:r>
      <w:r w:rsidR="00C03A21">
        <w:rPr>
          <w:lang w:val="it-IT"/>
        </w:rPr>
        <w:t>,</w:t>
      </w:r>
      <w:r w:rsidRPr="00C03A21">
        <w:rPr>
          <w:lang w:val="it-IT"/>
        </w:rPr>
        <w:t xml:space="preserve"> 2017.</w:t>
      </w:r>
    </w:p>
    <w:p w14:paraId="26216E20" w14:textId="77777777" w:rsidR="000A7981" w:rsidRPr="00C03A21" w:rsidRDefault="000A7981" w:rsidP="00F60121">
      <w:pPr>
        <w:pStyle w:val="FJ"/>
        <w:rPr>
          <w:lang w:val="cs-CZ"/>
        </w:rPr>
      </w:pPr>
      <w:r w:rsidRPr="005B2E37">
        <w:rPr>
          <w:lang w:val="it-IT"/>
        </w:rPr>
        <w:t>Dole</w:t>
      </w:r>
      <w:r w:rsidRPr="00C03A21">
        <w:rPr>
          <w:lang w:val="cs-CZ"/>
        </w:rPr>
        <w:t>žel, Lubomír</w:t>
      </w:r>
      <w:r w:rsidR="00C03A21">
        <w:rPr>
          <w:lang w:val="cs-CZ"/>
        </w:rPr>
        <w:t xml:space="preserve"> </w:t>
      </w:r>
      <w:r w:rsidR="00C03A21" w:rsidRPr="00C03A21">
        <w:rPr>
          <w:lang w:val="cs-CZ"/>
        </w:rPr>
        <w:t>;</w:t>
      </w:r>
      <w:r w:rsidRPr="00C03A21">
        <w:rPr>
          <w:lang w:val="cs-CZ"/>
        </w:rPr>
        <w:t xml:space="preserve"> </w:t>
      </w:r>
      <w:r w:rsidRPr="008417E4">
        <w:rPr>
          <w:i/>
          <w:lang w:val="cs-CZ"/>
        </w:rPr>
        <w:t>Heterocosmica. Fiction and Possible Worlds</w:t>
      </w:r>
      <w:r w:rsidR="00C03A21" w:rsidRPr="00C03A21">
        <w:rPr>
          <w:lang w:val="cs-CZ"/>
        </w:rPr>
        <w:t xml:space="preserve">, </w:t>
      </w:r>
      <w:r w:rsidR="00C03A21" w:rsidRPr="00C03A21">
        <w:rPr>
          <w:rStyle w:val="kniha"/>
          <w:lang w:val="en-US"/>
        </w:rPr>
        <w:t xml:space="preserve">The Johns Hopkins University Press, </w:t>
      </w:r>
      <w:r w:rsidRPr="00C03A21">
        <w:rPr>
          <w:lang w:val="cs-CZ"/>
        </w:rPr>
        <w:t>Baltimore-London, 1998.</w:t>
      </w:r>
    </w:p>
    <w:p w14:paraId="6B8A81FC" w14:textId="74A9A824" w:rsidR="00AA5FDD" w:rsidRDefault="00AA5FDD" w:rsidP="00F60121">
      <w:pPr>
        <w:pStyle w:val="FJ"/>
        <w:rPr>
          <w:i/>
          <w:iCs/>
        </w:rPr>
      </w:pPr>
      <w:r w:rsidRPr="004447EB">
        <w:rPr>
          <w:iCs/>
        </w:rPr>
        <w:t>G</w:t>
      </w:r>
      <w:r>
        <w:rPr>
          <w:iCs/>
        </w:rPr>
        <w:t>uay</w:t>
      </w:r>
      <w:r w:rsidRPr="004447EB">
        <w:rPr>
          <w:iCs/>
        </w:rPr>
        <w:t>-P</w:t>
      </w:r>
      <w:r>
        <w:rPr>
          <w:iCs/>
        </w:rPr>
        <w:t>oliquin</w:t>
      </w:r>
      <w:r w:rsidRPr="004447EB">
        <w:rPr>
          <w:iCs/>
        </w:rPr>
        <w:t>, Christian</w:t>
      </w:r>
      <w:r>
        <w:rPr>
          <w:iCs/>
        </w:rPr>
        <w:t xml:space="preserve"> ;</w:t>
      </w:r>
      <w:r w:rsidRPr="004447EB">
        <w:rPr>
          <w:iCs/>
        </w:rPr>
        <w:t xml:space="preserve"> </w:t>
      </w:r>
      <w:r w:rsidRPr="004447EB">
        <w:rPr>
          <w:i/>
          <w:iCs/>
        </w:rPr>
        <w:t>Le Fil des kilomètres</w:t>
      </w:r>
      <w:r>
        <w:rPr>
          <w:iCs/>
        </w:rPr>
        <w:t>,</w:t>
      </w:r>
      <w:r w:rsidRPr="004447EB">
        <w:rPr>
          <w:iCs/>
        </w:rPr>
        <w:t xml:space="preserve"> </w:t>
      </w:r>
      <w:r w:rsidRPr="004447EB">
        <w:t>Éditions La Peuplade</w:t>
      </w:r>
      <w:r>
        <w:t xml:space="preserve">, </w:t>
      </w:r>
      <w:r w:rsidRPr="004447EB">
        <w:rPr>
          <w:iCs/>
        </w:rPr>
        <w:t>Montréal</w:t>
      </w:r>
      <w:r w:rsidR="00F85033">
        <w:rPr>
          <w:iCs/>
        </w:rPr>
        <w:t xml:space="preserve">, </w:t>
      </w:r>
      <w:r>
        <w:t>2013</w:t>
      </w:r>
      <w:r w:rsidRPr="004447EB">
        <w:t>.</w:t>
      </w:r>
      <w:r w:rsidRPr="004447EB">
        <w:rPr>
          <w:i/>
          <w:iCs/>
        </w:rPr>
        <w:t xml:space="preserve"> </w:t>
      </w:r>
    </w:p>
    <w:p w14:paraId="3BA9A1E0" w14:textId="77777777" w:rsidR="00AA5FDD" w:rsidRPr="00694407" w:rsidRDefault="00AA5FDD" w:rsidP="00F60121">
      <w:pPr>
        <w:pStyle w:val="FJ"/>
        <w:rPr>
          <w:i/>
          <w:iCs/>
        </w:rPr>
      </w:pPr>
      <w:r w:rsidRPr="004447EB">
        <w:rPr>
          <w:iCs/>
        </w:rPr>
        <w:t>G</w:t>
      </w:r>
      <w:r>
        <w:rPr>
          <w:iCs/>
        </w:rPr>
        <w:t>uay</w:t>
      </w:r>
      <w:r w:rsidRPr="004447EB">
        <w:rPr>
          <w:iCs/>
        </w:rPr>
        <w:t>-P</w:t>
      </w:r>
      <w:r>
        <w:rPr>
          <w:iCs/>
        </w:rPr>
        <w:t>oliquin</w:t>
      </w:r>
      <w:r w:rsidRPr="004447EB">
        <w:rPr>
          <w:iCs/>
        </w:rPr>
        <w:t>, Christian</w:t>
      </w:r>
      <w:r>
        <w:rPr>
          <w:iCs/>
        </w:rPr>
        <w:t xml:space="preserve"> ; </w:t>
      </w:r>
      <w:r w:rsidRPr="004447EB">
        <w:rPr>
          <w:i/>
          <w:iCs/>
        </w:rPr>
        <w:t>Le Poids de la neige</w:t>
      </w:r>
      <w:r>
        <w:t>,</w:t>
      </w:r>
      <w:r w:rsidRPr="004447EB">
        <w:t xml:space="preserve"> Éditions La Peuplade</w:t>
      </w:r>
      <w:r>
        <w:t>, Montréal, 2017</w:t>
      </w:r>
      <w:r w:rsidRPr="004447EB">
        <w:t>.</w:t>
      </w:r>
    </w:p>
    <w:p w14:paraId="75B3D5A1" w14:textId="77777777" w:rsidR="00E52417" w:rsidRDefault="00E52417" w:rsidP="00F60121">
      <w:pPr>
        <w:pStyle w:val="FJ"/>
        <w:rPr>
          <w:lang w:val="de-DE"/>
        </w:rPr>
      </w:pPr>
      <w:r w:rsidRPr="002D0931">
        <w:rPr>
          <w:lang w:val="de-DE"/>
        </w:rPr>
        <w:t>Ingarden, Roman Witold</w:t>
      </w:r>
      <w:r w:rsidR="00652AB4">
        <w:rPr>
          <w:lang w:val="de-DE"/>
        </w:rPr>
        <w:t xml:space="preserve"> ;</w:t>
      </w:r>
      <w:r w:rsidRPr="002D0931">
        <w:rPr>
          <w:lang w:val="de-DE"/>
        </w:rPr>
        <w:t xml:space="preserve"> </w:t>
      </w:r>
      <w:r w:rsidRPr="002D0931">
        <w:rPr>
          <w:i/>
          <w:lang w:val="de-DE"/>
        </w:rPr>
        <w:t>Das Literarische Kunstwerk. Eine Untersuchung aus dem Grenzgebiet de</w:t>
      </w:r>
      <w:r w:rsidR="00614801">
        <w:rPr>
          <w:i/>
          <w:lang w:val="de-DE"/>
        </w:rPr>
        <w:t>r</w:t>
      </w:r>
      <w:r w:rsidRPr="002D0931">
        <w:rPr>
          <w:i/>
          <w:lang w:val="de-DE"/>
        </w:rPr>
        <w:t xml:space="preserve"> Ontologie, Logik und Literaturwissenschaft</w:t>
      </w:r>
      <w:r w:rsidR="00652AB4">
        <w:rPr>
          <w:lang w:val="de-DE"/>
        </w:rPr>
        <w:t>,</w:t>
      </w:r>
      <w:r w:rsidRPr="002D0931">
        <w:rPr>
          <w:lang w:val="de-DE"/>
        </w:rPr>
        <w:t xml:space="preserve"> </w:t>
      </w:r>
      <w:r w:rsidR="00652AB4">
        <w:rPr>
          <w:lang w:val="de-DE"/>
        </w:rPr>
        <w:t xml:space="preserve">Niemayer, </w:t>
      </w:r>
      <w:r w:rsidRPr="002D0931">
        <w:rPr>
          <w:lang w:val="de-DE"/>
        </w:rPr>
        <w:t>Halle</w:t>
      </w:r>
      <w:r w:rsidR="00652AB4">
        <w:rPr>
          <w:lang w:val="de-DE"/>
        </w:rPr>
        <w:t>,</w:t>
      </w:r>
      <w:r w:rsidRPr="002D0931">
        <w:rPr>
          <w:lang w:val="de-DE"/>
        </w:rPr>
        <w:t xml:space="preserve"> 1931.</w:t>
      </w:r>
    </w:p>
    <w:p w14:paraId="0F1777BA" w14:textId="428516AA" w:rsidR="00FB008C" w:rsidRPr="00AE2C09" w:rsidRDefault="00FB008C" w:rsidP="00F60121">
      <w:pPr>
        <w:widowControl w:val="0"/>
        <w:rPr>
          <w:lang w:val="de-DE"/>
        </w:rPr>
      </w:pPr>
      <w:r w:rsidRPr="002D0931">
        <w:rPr>
          <w:lang w:val="de-DE"/>
        </w:rPr>
        <w:t>Iser, Wolfgang</w:t>
      </w:r>
      <w:r>
        <w:rPr>
          <w:lang w:val="de-DE"/>
        </w:rPr>
        <w:t xml:space="preserve"> ; </w:t>
      </w:r>
      <w:r w:rsidRPr="002D0931">
        <w:rPr>
          <w:lang w:val="de-DE"/>
        </w:rPr>
        <w:t>« Die Appelstruktur der Texte »</w:t>
      </w:r>
      <w:r>
        <w:rPr>
          <w:lang w:val="de-DE"/>
        </w:rPr>
        <w:t>, in</w:t>
      </w:r>
      <w:r w:rsidRPr="002D0931">
        <w:rPr>
          <w:lang w:val="de-DE"/>
        </w:rPr>
        <w:t xml:space="preserve"> Warning, R</w:t>
      </w:r>
      <w:r w:rsidR="000747AD">
        <w:rPr>
          <w:lang w:val="de-DE"/>
        </w:rPr>
        <w:t>ainer</w:t>
      </w:r>
      <w:r w:rsidRPr="002D0931">
        <w:rPr>
          <w:lang w:val="de-DE"/>
        </w:rPr>
        <w:t xml:space="preserve"> (</w:t>
      </w:r>
      <w:r w:rsidR="000747AD">
        <w:rPr>
          <w:lang w:val="de-DE"/>
        </w:rPr>
        <w:t>dir.</w:t>
      </w:r>
      <w:r w:rsidRPr="002D0931">
        <w:rPr>
          <w:lang w:val="de-DE"/>
        </w:rPr>
        <w:t>)</w:t>
      </w:r>
      <w:r w:rsidR="000747AD">
        <w:rPr>
          <w:lang w:val="de-DE"/>
        </w:rPr>
        <w:t xml:space="preserve"> ;</w:t>
      </w:r>
      <w:r w:rsidRPr="002D0931">
        <w:rPr>
          <w:lang w:val="de-DE"/>
        </w:rPr>
        <w:t xml:space="preserve"> </w:t>
      </w:r>
      <w:r w:rsidRPr="002D0931">
        <w:rPr>
          <w:i/>
          <w:lang w:val="de-DE"/>
        </w:rPr>
        <w:t>Rezepzionsästhetik</w:t>
      </w:r>
      <w:r w:rsidR="00F85033">
        <w:rPr>
          <w:lang w:val="de-DE"/>
        </w:rPr>
        <w:t>,</w:t>
      </w:r>
      <w:r w:rsidRPr="002D0931">
        <w:rPr>
          <w:lang w:val="de-DE"/>
        </w:rPr>
        <w:t xml:space="preserve"> </w:t>
      </w:r>
      <w:r>
        <w:rPr>
          <w:lang w:val="de-DE"/>
        </w:rPr>
        <w:t xml:space="preserve">Wilhelm Fink, </w:t>
      </w:r>
      <w:r w:rsidRPr="000747AD">
        <w:rPr>
          <w:lang w:val="de-DE"/>
        </w:rPr>
        <w:t>München</w:t>
      </w:r>
      <w:r w:rsidR="00F85033">
        <w:rPr>
          <w:lang w:val="de-DE"/>
        </w:rPr>
        <w:t>,</w:t>
      </w:r>
      <w:r w:rsidRPr="000747AD">
        <w:rPr>
          <w:lang w:val="de-DE"/>
        </w:rPr>
        <w:t xml:space="preserve"> 1975, </w:t>
      </w:r>
      <w:r w:rsidR="000747AD">
        <w:rPr>
          <w:lang w:val="de-DE"/>
        </w:rPr>
        <w:t>p</w:t>
      </w:r>
      <w:r w:rsidRPr="000747AD">
        <w:rPr>
          <w:lang w:val="de-DE"/>
        </w:rPr>
        <w:t>p.</w:t>
      </w:r>
      <w:r w:rsidR="00F85033">
        <w:rPr>
          <w:lang w:val="de-DE"/>
        </w:rPr>
        <w:t xml:space="preserve"> </w:t>
      </w:r>
      <w:r w:rsidRPr="000747AD">
        <w:rPr>
          <w:lang w:val="de-DE"/>
        </w:rPr>
        <w:t>228-252.</w:t>
      </w:r>
    </w:p>
    <w:p w14:paraId="1258E653" w14:textId="77777777" w:rsidR="000A7981" w:rsidRPr="009E361A" w:rsidRDefault="00652AB4" w:rsidP="00F60121">
      <w:pPr>
        <w:pStyle w:val="FJ"/>
        <w:rPr>
          <w:lang w:val="de-DE"/>
        </w:rPr>
      </w:pPr>
      <w:r>
        <w:rPr>
          <w:lang w:val="de-DE"/>
        </w:rPr>
        <w:t>Iser, Wolfgang ;</w:t>
      </w:r>
      <w:r w:rsidR="000A7981" w:rsidRPr="009E361A">
        <w:rPr>
          <w:lang w:val="de-DE"/>
        </w:rPr>
        <w:t xml:space="preserve"> </w:t>
      </w:r>
      <w:r w:rsidR="000A7981" w:rsidRPr="009E361A">
        <w:rPr>
          <w:i/>
          <w:lang w:val="de-DE"/>
        </w:rPr>
        <w:t>Der Akt des Lesens. Theorie ästhetischer Wirkung</w:t>
      </w:r>
      <w:r>
        <w:rPr>
          <w:lang w:val="de-DE"/>
        </w:rPr>
        <w:t>,</w:t>
      </w:r>
      <w:r w:rsidR="000A7981" w:rsidRPr="009E361A">
        <w:rPr>
          <w:lang w:val="de-DE"/>
        </w:rPr>
        <w:t xml:space="preserve"> </w:t>
      </w:r>
      <w:r>
        <w:rPr>
          <w:lang w:val="de-DE"/>
        </w:rPr>
        <w:t xml:space="preserve">Fink, </w:t>
      </w:r>
      <w:r w:rsidR="000A7981" w:rsidRPr="009E361A">
        <w:rPr>
          <w:lang w:val="de-DE"/>
        </w:rPr>
        <w:t>München, 1976</w:t>
      </w:r>
      <w:r>
        <w:rPr>
          <w:lang w:val="de-DE"/>
        </w:rPr>
        <w:t>.</w:t>
      </w:r>
    </w:p>
    <w:p w14:paraId="7788CA20" w14:textId="77777777" w:rsidR="00AA5FDD" w:rsidRPr="002D0931" w:rsidRDefault="00AA5FDD" w:rsidP="00F60121">
      <w:pPr>
        <w:pStyle w:val="FJ"/>
        <w:rPr>
          <w:lang w:val="de-DE"/>
        </w:rPr>
      </w:pPr>
      <w:r w:rsidRPr="002D0931">
        <w:rPr>
          <w:iCs/>
        </w:rPr>
        <w:t>Mavrikakis, Catherine</w:t>
      </w:r>
      <w:r>
        <w:rPr>
          <w:iCs/>
        </w:rPr>
        <w:t xml:space="preserve"> ; </w:t>
      </w:r>
      <w:r w:rsidRPr="002D0931">
        <w:rPr>
          <w:i/>
          <w:iCs/>
          <w:lang w:val="de-DE"/>
        </w:rPr>
        <w:t>Oscar de Profundis</w:t>
      </w:r>
      <w:r>
        <w:rPr>
          <w:iCs/>
          <w:lang w:val="de-DE"/>
        </w:rPr>
        <w:t>,</w:t>
      </w:r>
      <w:r w:rsidRPr="002D0931">
        <w:rPr>
          <w:lang w:val="de-DE"/>
        </w:rPr>
        <w:t xml:space="preserve"> Héliotrope, </w:t>
      </w:r>
      <w:r>
        <w:rPr>
          <w:lang w:val="de-DE"/>
        </w:rPr>
        <w:t xml:space="preserve">Montréal, </w:t>
      </w:r>
      <w:r w:rsidRPr="002D0931">
        <w:rPr>
          <w:lang w:val="de-DE"/>
        </w:rPr>
        <w:t>2016.</w:t>
      </w:r>
    </w:p>
    <w:p w14:paraId="55BF34DF" w14:textId="0B1BCEEB" w:rsidR="00E52417" w:rsidRPr="007E425E" w:rsidRDefault="000A7981" w:rsidP="00F60121">
      <w:pPr>
        <w:pStyle w:val="FJ"/>
        <w:rPr>
          <w:lang w:val="de-DE"/>
        </w:rPr>
      </w:pPr>
      <w:r w:rsidRPr="000A7981">
        <w:rPr>
          <w:lang w:val="cs-CZ"/>
        </w:rPr>
        <w:t>Mukařovský, Jan</w:t>
      </w:r>
      <w:r w:rsidR="00652AB4">
        <w:rPr>
          <w:lang w:val="cs-CZ"/>
        </w:rPr>
        <w:t xml:space="preserve"> ;</w:t>
      </w:r>
      <w:r w:rsidRPr="000A7981">
        <w:rPr>
          <w:lang w:val="cs-CZ"/>
        </w:rPr>
        <w:t xml:space="preserve"> « Záměrnost a nezáměrnost v umění »</w:t>
      </w:r>
      <w:r w:rsidR="00652AB4">
        <w:rPr>
          <w:lang w:val="cs-CZ"/>
        </w:rPr>
        <w:t>, in</w:t>
      </w:r>
      <w:r w:rsidRPr="000A7981">
        <w:rPr>
          <w:lang w:val="cs-CZ"/>
        </w:rPr>
        <w:t xml:space="preserve"> </w:t>
      </w:r>
      <w:r w:rsidRPr="002D0931">
        <w:rPr>
          <w:lang w:val="de-DE"/>
        </w:rPr>
        <w:t>Mukařovský, Jan</w:t>
      </w:r>
      <w:r w:rsidR="00652AB4">
        <w:rPr>
          <w:lang w:val="de-DE"/>
        </w:rPr>
        <w:t xml:space="preserve"> ; </w:t>
      </w:r>
      <w:r w:rsidRPr="002D0931">
        <w:rPr>
          <w:i/>
          <w:iCs/>
          <w:lang w:val="de-DE"/>
        </w:rPr>
        <w:t xml:space="preserve">Studie I, </w:t>
      </w:r>
      <w:r w:rsidRPr="002D0931">
        <w:rPr>
          <w:lang w:val="de-DE"/>
        </w:rPr>
        <w:t>Host, Brno</w:t>
      </w:r>
      <w:r w:rsidR="00652AB4">
        <w:rPr>
          <w:lang w:val="de-DE"/>
        </w:rPr>
        <w:t>,</w:t>
      </w:r>
      <w:r w:rsidRPr="002D0931">
        <w:rPr>
          <w:lang w:val="de-DE"/>
        </w:rPr>
        <w:t xml:space="preserve"> 2000, p</w:t>
      </w:r>
      <w:r w:rsidR="009A1649">
        <w:rPr>
          <w:lang w:val="de-DE"/>
        </w:rPr>
        <w:t>p</w:t>
      </w:r>
      <w:r w:rsidRPr="002D0931">
        <w:rPr>
          <w:lang w:val="de-DE"/>
        </w:rPr>
        <w:t>.</w:t>
      </w:r>
      <w:r w:rsidR="00F85033">
        <w:rPr>
          <w:lang w:val="de-DE"/>
        </w:rPr>
        <w:t xml:space="preserve"> </w:t>
      </w:r>
      <w:r w:rsidRPr="002D0931">
        <w:rPr>
          <w:lang w:val="de-DE"/>
        </w:rPr>
        <w:t>353-388.</w:t>
      </w:r>
    </w:p>
    <w:sectPr w:rsidR="00E52417" w:rsidRPr="007E425E" w:rsidSect="00554A4E">
      <w:footerReference w:type="default" r:id="rId11"/>
      <w:pgSz w:w="11906" w:h="16838"/>
      <w:pgMar w:top="1418" w:right="1418" w:bottom="1418" w:left="1418"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F149C" w14:textId="77777777" w:rsidR="00D43462" w:rsidRDefault="00D43462" w:rsidP="00703D9D">
      <w:r>
        <w:separator/>
      </w:r>
    </w:p>
  </w:endnote>
  <w:endnote w:type="continuationSeparator" w:id="0">
    <w:p w14:paraId="1DF8FE3C" w14:textId="77777777" w:rsidR="00D43462" w:rsidRDefault="00D43462" w:rsidP="0070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761428"/>
      <w:docPartObj>
        <w:docPartGallery w:val="Page Numbers (Bottom of Page)"/>
        <w:docPartUnique/>
      </w:docPartObj>
    </w:sdtPr>
    <w:sdtEndPr/>
    <w:sdtContent>
      <w:p w14:paraId="5215DCE2" w14:textId="4B3DDCDF" w:rsidR="00E64C30" w:rsidRDefault="00E64C30">
        <w:pPr>
          <w:pStyle w:val="Zpat"/>
          <w:jc w:val="right"/>
        </w:pPr>
        <w:r>
          <w:fldChar w:fldCharType="begin"/>
        </w:r>
        <w:r>
          <w:instrText>PAGE   \* MERGEFORMAT</w:instrText>
        </w:r>
        <w:r>
          <w:fldChar w:fldCharType="separate"/>
        </w:r>
        <w:r w:rsidR="00380C1B" w:rsidRPr="00380C1B">
          <w:rPr>
            <w:noProof/>
            <w:lang w:val="cs-CZ"/>
          </w:rPr>
          <w:t>8</w:t>
        </w:r>
        <w:r>
          <w:fldChar w:fldCharType="end"/>
        </w:r>
      </w:p>
    </w:sdtContent>
  </w:sdt>
  <w:p w14:paraId="2BC7A823" w14:textId="77777777" w:rsidR="00E64C30" w:rsidRDefault="00E64C3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12813" w14:textId="77777777" w:rsidR="00D43462" w:rsidRDefault="00D43462" w:rsidP="00703D9D">
      <w:r>
        <w:separator/>
      </w:r>
    </w:p>
  </w:footnote>
  <w:footnote w:type="continuationSeparator" w:id="0">
    <w:p w14:paraId="35909BFA" w14:textId="77777777" w:rsidR="00D43462" w:rsidRDefault="00D43462" w:rsidP="00703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400C"/>
    <w:multiLevelType w:val="hybridMultilevel"/>
    <w:tmpl w:val="3D80E3BA"/>
    <w:lvl w:ilvl="0" w:tplc="21C6FBEC">
      <w:numFmt w:val="bullet"/>
      <w:lvlText w:val="-"/>
      <w:lvlJc w:val="left"/>
      <w:pPr>
        <w:ind w:left="927" w:hanging="360"/>
      </w:pPr>
      <w:rPr>
        <w:rFonts w:ascii="Times New Roman" w:eastAsiaTheme="majorEastAsia"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8D6"/>
    <w:rsid w:val="00055765"/>
    <w:rsid w:val="000558C9"/>
    <w:rsid w:val="000747AD"/>
    <w:rsid w:val="00097F5F"/>
    <w:rsid w:val="000A7981"/>
    <w:rsid w:val="000D190B"/>
    <w:rsid w:val="000D41EA"/>
    <w:rsid w:val="000E4C05"/>
    <w:rsid w:val="00106A39"/>
    <w:rsid w:val="00110E02"/>
    <w:rsid w:val="001225FC"/>
    <w:rsid w:val="00132B14"/>
    <w:rsid w:val="00185760"/>
    <w:rsid w:val="00187618"/>
    <w:rsid w:val="001B5A86"/>
    <w:rsid w:val="001D52AD"/>
    <w:rsid w:val="001E0B85"/>
    <w:rsid w:val="00204C2D"/>
    <w:rsid w:val="00207BEB"/>
    <w:rsid w:val="002148BB"/>
    <w:rsid w:val="00241748"/>
    <w:rsid w:val="00282FF3"/>
    <w:rsid w:val="002B31A0"/>
    <w:rsid w:val="002D0931"/>
    <w:rsid w:val="002D671F"/>
    <w:rsid w:val="002F1D6A"/>
    <w:rsid w:val="002F44EC"/>
    <w:rsid w:val="002F5ACC"/>
    <w:rsid w:val="00302125"/>
    <w:rsid w:val="00314332"/>
    <w:rsid w:val="0031611D"/>
    <w:rsid w:val="003215D1"/>
    <w:rsid w:val="00333CA1"/>
    <w:rsid w:val="003448AF"/>
    <w:rsid w:val="00380814"/>
    <w:rsid w:val="00380C1B"/>
    <w:rsid w:val="00394717"/>
    <w:rsid w:val="003C13C3"/>
    <w:rsid w:val="003C2D8E"/>
    <w:rsid w:val="003C728E"/>
    <w:rsid w:val="003E5A02"/>
    <w:rsid w:val="00404D5C"/>
    <w:rsid w:val="00411074"/>
    <w:rsid w:val="00411AC7"/>
    <w:rsid w:val="00417150"/>
    <w:rsid w:val="00421BB9"/>
    <w:rsid w:val="00422F6C"/>
    <w:rsid w:val="00442F38"/>
    <w:rsid w:val="004844EC"/>
    <w:rsid w:val="004965D7"/>
    <w:rsid w:val="004A0D08"/>
    <w:rsid w:val="004A1403"/>
    <w:rsid w:val="004B1CAC"/>
    <w:rsid w:val="004E12B4"/>
    <w:rsid w:val="00500139"/>
    <w:rsid w:val="00512D54"/>
    <w:rsid w:val="0051369C"/>
    <w:rsid w:val="00527AF8"/>
    <w:rsid w:val="00530FCE"/>
    <w:rsid w:val="00551F20"/>
    <w:rsid w:val="00554A4E"/>
    <w:rsid w:val="00562995"/>
    <w:rsid w:val="0057579B"/>
    <w:rsid w:val="00575E22"/>
    <w:rsid w:val="0058198C"/>
    <w:rsid w:val="005876F6"/>
    <w:rsid w:val="005B2E37"/>
    <w:rsid w:val="005B6634"/>
    <w:rsid w:val="005C4DC8"/>
    <w:rsid w:val="00614801"/>
    <w:rsid w:val="00652AB4"/>
    <w:rsid w:val="006A7FB5"/>
    <w:rsid w:val="006D0656"/>
    <w:rsid w:val="006D1199"/>
    <w:rsid w:val="00703D9D"/>
    <w:rsid w:val="00723C5E"/>
    <w:rsid w:val="00724BEF"/>
    <w:rsid w:val="00765896"/>
    <w:rsid w:val="0077640C"/>
    <w:rsid w:val="00785077"/>
    <w:rsid w:val="007A7F70"/>
    <w:rsid w:val="007D426A"/>
    <w:rsid w:val="007E04E1"/>
    <w:rsid w:val="007E425E"/>
    <w:rsid w:val="008002BA"/>
    <w:rsid w:val="0082203A"/>
    <w:rsid w:val="008417E4"/>
    <w:rsid w:val="00841B0E"/>
    <w:rsid w:val="0084332F"/>
    <w:rsid w:val="008875B0"/>
    <w:rsid w:val="008A3F24"/>
    <w:rsid w:val="008A72F6"/>
    <w:rsid w:val="008B777E"/>
    <w:rsid w:val="008C416F"/>
    <w:rsid w:val="008D6D67"/>
    <w:rsid w:val="008E00F9"/>
    <w:rsid w:val="009149CF"/>
    <w:rsid w:val="0092331D"/>
    <w:rsid w:val="00926328"/>
    <w:rsid w:val="00946CCD"/>
    <w:rsid w:val="00946DB7"/>
    <w:rsid w:val="00956B4E"/>
    <w:rsid w:val="009637B9"/>
    <w:rsid w:val="009773DD"/>
    <w:rsid w:val="00987A30"/>
    <w:rsid w:val="009A1649"/>
    <w:rsid w:val="009B07B5"/>
    <w:rsid w:val="009C5E8B"/>
    <w:rsid w:val="009D6511"/>
    <w:rsid w:val="009E0822"/>
    <w:rsid w:val="009E178C"/>
    <w:rsid w:val="009E1CCE"/>
    <w:rsid w:val="009E361A"/>
    <w:rsid w:val="009E54A2"/>
    <w:rsid w:val="00A030A0"/>
    <w:rsid w:val="00A11470"/>
    <w:rsid w:val="00A114A1"/>
    <w:rsid w:val="00A36139"/>
    <w:rsid w:val="00A438CB"/>
    <w:rsid w:val="00A50424"/>
    <w:rsid w:val="00A53BE2"/>
    <w:rsid w:val="00A575EB"/>
    <w:rsid w:val="00A84834"/>
    <w:rsid w:val="00AA5FDD"/>
    <w:rsid w:val="00AB7DFF"/>
    <w:rsid w:val="00AD4FF1"/>
    <w:rsid w:val="00AD5ABD"/>
    <w:rsid w:val="00AD649C"/>
    <w:rsid w:val="00AE2DE3"/>
    <w:rsid w:val="00B12E2E"/>
    <w:rsid w:val="00B307D3"/>
    <w:rsid w:val="00B41549"/>
    <w:rsid w:val="00B461F2"/>
    <w:rsid w:val="00B862C6"/>
    <w:rsid w:val="00B926F7"/>
    <w:rsid w:val="00B95208"/>
    <w:rsid w:val="00B96BCB"/>
    <w:rsid w:val="00BA00C6"/>
    <w:rsid w:val="00BB73A1"/>
    <w:rsid w:val="00BD6104"/>
    <w:rsid w:val="00BE08D6"/>
    <w:rsid w:val="00BF5AC2"/>
    <w:rsid w:val="00C0032C"/>
    <w:rsid w:val="00C01C46"/>
    <w:rsid w:val="00C03A21"/>
    <w:rsid w:val="00C304EE"/>
    <w:rsid w:val="00C33F13"/>
    <w:rsid w:val="00C36987"/>
    <w:rsid w:val="00C46F76"/>
    <w:rsid w:val="00C83B1C"/>
    <w:rsid w:val="00CA591A"/>
    <w:rsid w:val="00CC274F"/>
    <w:rsid w:val="00D136FE"/>
    <w:rsid w:val="00D16366"/>
    <w:rsid w:val="00D21161"/>
    <w:rsid w:val="00D41008"/>
    <w:rsid w:val="00D43462"/>
    <w:rsid w:val="00D5713E"/>
    <w:rsid w:val="00D60BE0"/>
    <w:rsid w:val="00D71767"/>
    <w:rsid w:val="00D74137"/>
    <w:rsid w:val="00D8271B"/>
    <w:rsid w:val="00D92F8D"/>
    <w:rsid w:val="00DB1585"/>
    <w:rsid w:val="00DC74CA"/>
    <w:rsid w:val="00DD5A55"/>
    <w:rsid w:val="00DE2720"/>
    <w:rsid w:val="00DE3F94"/>
    <w:rsid w:val="00DF59F6"/>
    <w:rsid w:val="00E03339"/>
    <w:rsid w:val="00E0434B"/>
    <w:rsid w:val="00E52417"/>
    <w:rsid w:val="00E602CA"/>
    <w:rsid w:val="00E61AA7"/>
    <w:rsid w:val="00E64C30"/>
    <w:rsid w:val="00E652FF"/>
    <w:rsid w:val="00E93E33"/>
    <w:rsid w:val="00EA19C7"/>
    <w:rsid w:val="00EA75D1"/>
    <w:rsid w:val="00EB6623"/>
    <w:rsid w:val="00EB7243"/>
    <w:rsid w:val="00F21DD7"/>
    <w:rsid w:val="00F533FA"/>
    <w:rsid w:val="00F60121"/>
    <w:rsid w:val="00F85033"/>
    <w:rsid w:val="00F8795F"/>
    <w:rsid w:val="00F97D40"/>
    <w:rsid w:val="00F97EE2"/>
    <w:rsid w:val="00FB008C"/>
    <w:rsid w:val="00FB1520"/>
    <w:rsid w:val="00FB7016"/>
    <w:rsid w:val="00FD7FC8"/>
    <w:rsid w:val="00FE36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059E0"/>
  <w15:docId w15:val="{FBDF5F23-7774-4CF5-BA34-E1E075C0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E08D6"/>
    <w:pPr>
      <w:spacing w:after="0" w:line="240" w:lineRule="auto"/>
      <w:jc w:val="both"/>
    </w:pPr>
    <w:rPr>
      <w:rFonts w:ascii="Times New Roman" w:eastAsia="Calibri" w:hAnsi="Times New Roman" w:cs="Times New Roman"/>
      <w:sz w:val="24"/>
      <w:lang w:val="fr-FR"/>
    </w:rPr>
  </w:style>
  <w:style w:type="paragraph" w:styleId="Nadpis1">
    <w:name w:val="heading 1"/>
    <w:aliases w:val="CitaceFJ"/>
    <w:basedOn w:val="Normln"/>
    <w:next w:val="Normln"/>
    <w:link w:val="Nadpis1Char"/>
    <w:uiPriority w:val="9"/>
    <w:qFormat/>
    <w:rsid w:val="002F5ACC"/>
    <w:pPr>
      <w:keepNext/>
      <w:keepLines/>
      <w:ind w:left="709"/>
      <w:outlineLvl w:val="0"/>
    </w:pPr>
    <w:rPr>
      <w:rFonts w:eastAsiaTheme="majorEastAsia" w:cstheme="majorBidi"/>
      <w:bCs/>
      <w:sz w:val="20"/>
      <w:szCs w:val="28"/>
      <w:lang w:val="fr-CA"/>
    </w:rPr>
  </w:style>
  <w:style w:type="paragraph" w:styleId="Nadpis2">
    <w:name w:val="heading 2"/>
    <w:basedOn w:val="Normln"/>
    <w:next w:val="Normln"/>
    <w:link w:val="Nadpis2Char"/>
    <w:uiPriority w:val="9"/>
    <w:unhideWhenUsed/>
    <w:qFormat/>
    <w:rsid w:val="00FB7016"/>
    <w:pPr>
      <w:keepNext/>
      <w:keepLines/>
      <w:ind w:left="567" w:right="567"/>
      <w:jc w:val="left"/>
      <w:outlineLvl w:val="1"/>
    </w:pPr>
    <w:rPr>
      <w:rFonts w:eastAsiaTheme="majorEastAsia" w:cstheme="majorBidi"/>
      <w:sz w:val="20"/>
      <w:szCs w:val="26"/>
      <w:lang w:val="fr-CA"/>
    </w:rPr>
  </w:style>
  <w:style w:type="paragraph" w:styleId="Nadpis4">
    <w:name w:val="heading 4"/>
    <w:basedOn w:val="Normln"/>
    <w:next w:val="Normln"/>
    <w:link w:val="Nadpis4Char"/>
    <w:uiPriority w:val="9"/>
    <w:unhideWhenUsed/>
    <w:qFormat/>
    <w:rsid w:val="00C03A2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46CCD"/>
    <w:pPr>
      <w:spacing w:after="0" w:line="240" w:lineRule="auto"/>
      <w:ind w:left="567" w:right="567"/>
      <w:jc w:val="both"/>
    </w:pPr>
    <w:rPr>
      <w:rFonts w:ascii="Times New Roman" w:eastAsia="Calibri" w:hAnsi="Times New Roman"/>
      <w:sz w:val="20"/>
      <w:lang w:val="fr-CA"/>
    </w:rPr>
  </w:style>
  <w:style w:type="paragraph" w:customStyle="1" w:styleId="OdsFJ">
    <w:name w:val="OdsFJ"/>
    <w:basedOn w:val="Normln"/>
    <w:qFormat/>
    <w:rsid w:val="004A0D08"/>
    <w:pPr>
      <w:widowControl w:val="0"/>
      <w:autoSpaceDE w:val="0"/>
      <w:autoSpaceDN w:val="0"/>
      <w:adjustRightInd w:val="0"/>
      <w:ind w:left="567" w:right="567"/>
    </w:pPr>
    <w:rPr>
      <w:rFonts w:eastAsia="Times New Roman" w:cs="Courier"/>
      <w:sz w:val="20"/>
      <w:szCs w:val="24"/>
      <w:lang w:val="fr-CA" w:eastAsia="cs-CZ"/>
    </w:rPr>
  </w:style>
  <w:style w:type="character" w:customStyle="1" w:styleId="Nadpis1Char">
    <w:name w:val="Nadpis 1 Char"/>
    <w:aliases w:val="CitaceFJ Char"/>
    <w:basedOn w:val="Standardnpsmoodstavce"/>
    <w:link w:val="Nadpis1"/>
    <w:uiPriority w:val="9"/>
    <w:rsid w:val="002F5ACC"/>
    <w:rPr>
      <w:rFonts w:ascii="Times New Roman" w:eastAsiaTheme="majorEastAsia" w:hAnsi="Times New Roman" w:cstheme="majorBidi"/>
      <w:bCs/>
      <w:sz w:val="20"/>
      <w:szCs w:val="28"/>
      <w:lang w:val="fr-CA"/>
    </w:rPr>
  </w:style>
  <w:style w:type="paragraph" w:styleId="Citt">
    <w:name w:val="Quote"/>
    <w:aliases w:val="Citát FJ"/>
    <w:basedOn w:val="Normln"/>
    <w:next w:val="Normln"/>
    <w:link w:val="CittChar"/>
    <w:uiPriority w:val="29"/>
    <w:qFormat/>
    <w:rsid w:val="008E00F9"/>
    <w:pPr>
      <w:widowControl w:val="0"/>
      <w:autoSpaceDE w:val="0"/>
      <w:autoSpaceDN w:val="0"/>
      <w:adjustRightInd w:val="0"/>
      <w:ind w:left="567" w:right="567"/>
    </w:pPr>
    <w:rPr>
      <w:iCs/>
      <w:color w:val="000000" w:themeColor="text1"/>
      <w:sz w:val="20"/>
      <w:szCs w:val="20"/>
    </w:rPr>
  </w:style>
  <w:style w:type="character" w:customStyle="1" w:styleId="CittChar">
    <w:name w:val="Citát Char"/>
    <w:aliases w:val="Citát FJ Char"/>
    <w:basedOn w:val="Standardnpsmoodstavce"/>
    <w:link w:val="Citt"/>
    <w:uiPriority w:val="29"/>
    <w:rsid w:val="008E00F9"/>
    <w:rPr>
      <w:rFonts w:ascii="Times New Roman" w:hAnsi="Times New Roman"/>
      <w:iCs/>
      <w:color w:val="000000" w:themeColor="text1"/>
      <w:sz w:val="20"/>
      <w:szCs w:val="20"/>
    </w:rPr>
  </w:style>
  <w:style w:type="paragraph" w:customStyle="1" w:styleId="FJ">
    <w:name w:val="FJ"/>
    <w:basedOn w:val="Normln"/>
    <w:qFormat/>
    <w:rsid w:val="0031611D"/>
    <w:pPr>
      <w:widowControl w:val="0"/>
      <w:autoSpaceDE w:val="0"/>
      <w:autoSpaceDN w:val="0"/>
      <w:adjustRightInd w:val="0"/>
    </w:pPr>
    <w:rPr>
      <w:rFonts w:eastAsia="Times New Roman" w:cs="Courier"/>
      <w:szCs w:val="24"/>
      <w:lang w:val="fr-CA" w:eastAsia="cs-CZ"/>
    </w:rPr>
  </w:style>
  <w:style w:type="character" w:customStyle="1" w:styleId="zzp-work-item-value">
    <w:name w:val="zzp-work-item-value"/>
    <w:basedOn w:val="Standardnpsmoodstavce"/>
    <w:rsid w:val="00FE3653"/>
  </w:style>
  <w:style w:type="paragraph" w:styleId="Textpoznpodarou">
    <w:name w:val="footnote text"/>
    <w:basedOn w:val="Normln"/>
    <w:link w:val="TextpoznpodarouChar"/>
    <w:uiPriority w:val="99"/>
    <w:semiHidden/>
    <w:unhideWhenUsed/>
    <w:rsid w:val="00703D9D"/>
    <w:rPr>
      <w:sz w:val="20"/>
      <w:szCs w:val="20"/>
    </w:rPr>
  </w:style>
  <w:style w:type="character" w:customStyle="1" w:styleId="TextpoznpodarouChar">
    <w:name w:val="Text pozn. pod čarou Char"/>
    <w:basedOn w:val="Standardnpsmoodstavce"/>
    <w:link w:val="Textpoznpodarou"/>
    <w:uiPriority w:val="99"/>
    <w:semiHidden/>
    <w:rsid w:val="00703D9D"/>
    <w:rPr>
      <w:rFonts w:ascii="Times New Roman" w:eastAsia="Calibri" w:hAnsi="Times New Roman" w:cs="Times New Roman"/>
      <w:sz w:val="20"/>
      <w:szCs w:val="20"/>
      <w:lang w:val="fr-FR"/>
    </w:rPr>
  </w:style>
  <w:style w:type="character" w:styleId="Znakapoznpodarou">
    <w:name w:val="footnote reference"/>
    <w:basedOn w:val="Standardnpsmoodstavce"/>
    <w:uiPriority w:val="99"/>
    <w:semiHidden/>
    <w:unhideWhenUsed/>
    <w:rsid w:val="00703D9D"/>
    <w:rPr>
      <w:vertAlign w:val="superscript"/>
    </w:rPr>
  </w:style>
  <w:style w:type="paragraph" w:styleId="Zhlav">
    <w:name w:val="header"/>
    <w:basedOn w:val="Normln"/>
    <w:link w:val="ZhlavChar"/>
    <w:uiPriority w:val="99"/>
    <w:unhideWhenUsed/>
    <w:rsid w:val="003448AF"/>
    <w:pPr>
      <w:tabs>
        <w:tab w:val="center" w:pos="4536"/>
        <w:tab w:val="right" w:pos="9072"/>
      </w:tabs>
    </w:pPr>
  </w:style>
  <w:style w:type="character" w:customStyle="1" w:styleId="ZhlavChar">
    <w:name w:val="Záhlaví Char"/>
    <w:basedOn w:val="Standardnpsmoodstavce"/>
    <w:link w:val="Zhlav"/>
    <w:uiPriority w:val="99"/>
    <w:rsid w:val="003448AF"/>
    <w:rPr>
      <w:rFonts w:ascii="Times New Roman" w:eastAsia="Calibri" w:hAnsi="Times New Roman" w:cs="Times New Roman"/>
      <w:sz w:val="24"/>
      <w:lang w:val="fr-FR"/>
    </w:rPr>
  </w:style>
  <w:style w:type="paragraph" w:styleId="Zpat">
    <w:name w:val="footer"/>
    <w:basedOn w:val="Normln"/>
    <w:link w:val="ZpatChar"/>
    <w:uiPriority w:val="99"/>
    <w:unhideWhenUsed/>
    <w:rsid w:val="003448AF"/>
    <w:pPr>
      <w:tabs>
        <w:tab w:val="center" w:pos="4536"/>
        <w:tab w:val="right" w:pos="9072"/>
      </w:tabs>
    </w:pPr>
  </w:style>
  <w:style w:type="character" w:customStyle="1" w:styleId="ZpatChar">
    <w:name w:val="Zápatí Char"/>
    <w:basedOn w:val="Standardnpsmoodstavce"/>
    <w:link w:val="Zpat"/>
    <w:uiPriority w:val="99"/>
    <w:rsid w:val="003448AF"/>
    <w:rPr>
      <w:rFonts w:ascii="Times New Roman" w:eastAsia="Calibri" w:hAnsi="Times New Roman" w:cs="Times New Roman"/>
      <w:sz w:val="24"/>
      <w:lang w:val="fr-FR"/>
    </w:rPr>
  </w:style>
  <w:style w:type="character" w:customStyle="1" w:styleId="Nadpis2Char">
    <w:name w:val="Nadpis 2 Char"/>
    <w:basedOn w:val="Standardnpsmoodstavce"/>
    <w:link w:val="Nadpis2"/>
    <w:uiPriority w:val="9"/>
    <w:rsid w:val="00FB7016"/>
    <w:rPr>
      <w:rFonts w:ascii="Times New Roman" w:eastAsiaTheme="majorEastAsia" w:hAnsi="Times New Roman" w:cstheme="majorBidi"/>
      <w:sz w:val="20"/>
      <w:szCs w:val="26"/>
      <w:lang w:val="fr-CA"/>
    </w:rPr>
  </w:style>
  <w:style w:type="character" w:customStyle="1" w:styleId="tlid-translation">
    <w:name w:val="tlid-translation"/>
    <w:basedOn w:val="Standardnpsmoodstavce"/>
    <w:rsid w:val="00132B14"/>
  </w:style>
  <w:style w:type="character" w:customStyle="1" w:styleId="Nadpis4Char">
    <w:name w:val="Nadpis 4 Char"/>
    <w:basedOn w:val="Standardnpsmoodstavce"/>
    <w:link w:val="Nadpis4"/>
    <w:uiPriority w:val="9"/>
    <w:rsid w:val="00C03A21"/>
    <w:rPr>
      <w:rFonts w:asciiTheme="majorHAnsi" w:eastAsiaTheme="majorEastAsia" w:hAnsiTheme="majorHAnsi" w:cstheme="majorBidi"/>
      <w:i/>
      <w:iCs/>
      <w:color w:val="365F91" w:themeColor="accent1" w:themeShade="BF"/>
      <w:sz w:val="24"/>
      <w:lang w:val="fr-FR"/>
    </w:rPr>
  </w:style>
  <w:style w:type="character" w:customStyle="1" w:styleId="kniha">
    <w:name w:val="kniha"/>
    <w:basedOn w:val="Standardnpsmoodstavce"/>
    <w:rsid w:val="00C03A21"/>
  </w:style>
  <w:style w:type="paragraph" w:styleId="Textbubliny">
    <w:name w:val="Balloon Text"/>
    <w:basedOn w:val="Normln"/>
    <w:link w:val="TextbublinyChar"/>
    <w:uiPriority w:val="99"/>
    <w:semiHidden/>
    <w:unhideWhenUsed/>
    <w:rsid w:val="008A3F24"/>
    <w:rPr>
      <w:sz w:val="18"/>
      <w:szCs w:val="18"/>
    </w:rPr>
  </w:style>
  <w:style w:type="character" w:customStyle="1" w:styleId="TextbublinyChar">
    <w:name w:val="Text bubliny Char"/>
    <w:basedOn w:val="Standardnpsmoodstavce"/>
    <w:link w:val="Textbubliny"/>
    <w:uiPriority w:val="99"/>
    <w:semiHidden/>
    <w:rsid w:val="008A3F24"/>
    <w:rPr>
      <w:rFonts w:ascii="Times New Roman" w:eastAsia="Calibri" w:hAnsi="Times New Roman" w:cs="Times New Roman"/>
      <w:sz w:val="18"/>
      <w:szCs w:val="18"/>
      <w:lang w:val="fr-FR"/>
    </w:rPr>
  </w:style>
  <w:style w:type="character" w:styleId="Odkaznakoment">
    <w:name w:val="annotation reference"/>
    <w:basedOn w:val="Standardnpsmoodstavce"/>
    <w:uiPriority w:val="99"/>
    <w:semiHidden/>
    <w:unhideWhenUsed/>
    <w:rsid w:val="008A3F24"/>
    <w:rPr>
      <w:sz w:val="16"/>
      <w:szCs w:val="16"/>
    </w:rPr>
  </w:style>
  <w:style w:type="paragraph" w:styleId="Textkomente">
    <w:name w:val="annotation text"/>
    <w:basedOn w:val="Normln"/>
    <w:link w:val="TextkomenteChar"/>
    <w:uiPriority w:val="99"/>
    <w:semiHidden/>
    <w:unhideWhenUsed/>
    <w:rsid w:val="008A3F24"/>
    <w:rPr>
      <w:sz w:val="20"/>
      <w:szCs w:val="20"/>
    </w:rPr>
  </w:style>
  <w:style w:type="character" w:customStyle="1" w:styleId="TextkomenteChar">
    <w:name w:val="Text komentáře Char"/>
    <w:basedOn w:val="Standardnpsmoodstavce"/>
    <w:link w:val="Textkomente"/>
    <w:uiPriority w:val="99"/>
    <w:semiHidden/>
    <w:rsid w:val="008A3F24"/>
    <w:rPr>
      <w:rFonts w:ascii="Times New Roman" w:eastAsia="Calibri" w:hAnsi="Times New Roman" w:cs="Times New Roman"/>
      <w:sz w:val="20"/>
      <w:szCs w:val="20"/>
      <w:lang w:val="fr-FR"/>
    </w:rPr>
  </w:style>
  <w:style w:type="paragraph" w:styleId="Pedmtkomente">
    <w:name w:val="annotation subject"/>
    <w:basedOn w:val="Textkomente"/>
    <w:next w:val="Textkomente"/>
    <w:link w:val="PedmtkomenteChar"/>
    <w:uiPriority w:val="99"/>
    <w:semiHidden/>
    <w:unhideWhenUsed/>
    <w:rsid w:val="008A3F24"/>
    <w:rPr>
      <w:b/>
      <w:bCs/>
    </w:rPr>
  </w:style>
  <w:style w:type="character" w:customStyle="1" w:styleId="PedmtkomenteChar">
    <w:name w:val="Předmět komentáře Char"/>
    <w:basedOn w:val="TextkomenteChar"/>
    <w:link w:val="Pedmtkomente"/>
    <w:uiPriority w:val="99"/>
    <w:semiHidden/>
    <w:rsid w:val="008A3F24"/>
    <w:rPr>
      <w:rFonts w:ascii="Times New Roman" w:eastAsia="Calibri" w:hAnsi="Times New Roman"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3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FC654-6406-4B35-8822-A9E3856B0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3724</Words>
  <Characters>21976</Characters>
  <Application>Microsoft Office Word</Application>
  <DocSecurity>0</DocSecurity>
  <Lines>183</Lines>
  <Paragraphs>51</Paragraphs>
  <ScaleCrop>false</ScaleCrop>
  <HeadingPairs>
    <vt:vector size="6" baseType="variant">
      <vt:variant>
        <vt:lpstr>Název</vt:lpstr>
      </vt:variant>
      <vt:variant>
        <vt:i4>1</vt:i4>
      </vt:variant>
      <vt:variant>
        <vt:lpstr>Cím</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Kyloušek</dc:creator>
  <cp:lastModifiedBy>Petr Kyloušek</cp:lastModifiedBy>
  <cp:revision>8</cp:revision>
  <dcterms:created xsi:type="dcterms:W3CDTF">2020-01-26T09:02:00Z</dcterms:created>
  <dcterms:modified xsi:type="dcterms:W3CDTF">2020-01-26T19:20:00Z</dcterms:modified>
</cp:coreProperties>
</file>