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31" w:rsidRPr="003D2716" w:rsidRDefault="00457531" w:rsidP="00833A20">
      <w:pPr>
        <w:pStyle w:val="Nzev"/>
        <w:rPr>
          <w:b/>
          <w:color w:val="auto"/>
        </w:rPr>
      </w:pPr>
      <w:r w:rsidRPr="003D2716">
        <w:rPr>
          <w:b/>
          <w:color w:val="auto"/>
        </w:rPr>
        <w:t xml:space="preserve">Příprava umělého hedvábí </w:t>
      </w:r>
      <w:r w:rsidR="003D2716" w:rsidRPr="003D2716">
        <w:rPr>
          <w:b/>
          <w:color w:val="auto"/>
        </w:rPr>
        <w:t>regenerací celulózy z roztoku</w:t>
      </w:r>
    </w:p>
    <w:tbl>
      <w:tblPr>
        <w:tblW w:w="0" w:type="auto"/>
        <w:tblInd w:w="108" w:type="dxa"/>
        <w:tblBorders>
          <w:top w:val="nil"/>
          <w:left w:val="nil"/>
          <w:bottom w:val="nil"/>
          <w:right w:val="nil"/>
        </w:tblBorders>
        <w:tblLayout w:type="fixed"/>
        <w:tblLook w:val="0000"/>
      </w:tblPr>
      <w:tblGrid>
        <w:gridCol w:w="9072"/>
      </w:tblGrid>
      <w:tr w:rsidR="003D2716" w:rsidRPr="003D2716" w:rsidTr="003D2716">
        <w:trPr>
          <w:trHeight w:val="145"/>
        </w:trPr>
        <w:tc>
          <w:tcPr>
            <w:tcW w:w="9072" w:type="dxa"/>
          </w:tcPr>
          <w:p w:rsidR="003D2716" w:rsidRPr="003D2716" w:rsidRDefault="003D2716" w:rsidP="003D2716">
            <w:pPr>
              <w:pStyle w:val="Nadpis1"/>
              <w:rPr>
                <w:color w:val="auto"/>
              </w:rPr>
            </w:pPr>
            <w:r w:rsidRPr="003D2716">
              <w:rPr>
                <w:color w:val="auto"/>
              </w:rPr>
              <w:t>Historický úvod</w:t>
            </w:r>
          </w:p>
          <w:p w:rsidR="003D2716" w:rsidRDefault="003D2716" w:rsidP="00564D4A">
            <w:pPr>
              <w:jc w:val="both"/>
              <w:rPr>
                <w:rFonts w:ascii="Times New Roman" w:hAnsi="Times New Roman" w:cs="Times New Roman"/>
                <w:sz w:val="24"/>
              </w:rPr>
            </w:pPr>
            <w:r w:rsidRPr="00564D4A">
              <w:rPr>
                <w:rFonts w:ascii="Times New Roman" w:hAnsi="Times New Roman" w:cs="Times New Roman"/>
                <w:sz w:val="24"/>
              </w:rPr>
              <w:t xml:space="preserve">Rozpuštění celulózy a její zpětné získání ve formě vláken technologií tzv. mokrého zvlákňování je postup starý více než 8 let. </w:t>
            </w:r>
            <w:r w:rsidR="00564D4A" w:rsidRPr="00564D4A">
              <w:rPr>
                <w:rFonts w:ascii="Times New Roman" w:hAnsi="Times New Roman" w:cs="Times New Roman"/>
                <w:sz w:val="24"/>
              </w:rPr>
              <w:t>Mokré zvlákňování spočívá v tom, že roztok polymeru (u celulózy vláken celulózy) je vytlačován z trysky do srážedla a polymer je opět získán jako vlákno</w:t>
            </w:r>
            <w:r w:rsidR="00564D4A">
              <w:rPr>
                <w:rFonts w:ascii="Times New Roman" w:hAnsi="Times New Roman" w:cs="Times New Roman"/>
                <w:sz w:val="24"/>
              </w:rPr>
              <w:t>. Tomuto vláknu se pak říká regenerovaná celulóza nebo viskóza. Má nižší MW než původní celulóza, ale je to vlákno kontinuální (někdy se říká „nekonečné“), na rozdíl od vstupní celulózy. Ta je tvořena vlákny krátkými (celulóza z dřevin) nebo střední délky (</w:t>
            </w:r>
            <w:r w:rsidR="00564D4A" w:rsidRPr="00564D4A">
              <w:rPr>
                <w:rFonts w:ascii="Times New Roman" w:hAnsi="Times New Roman" w:cs="Times New Roman"/>
                <w:sz w:val="24"/>
              </w:rPr>
              <w:t>květové</w:t>
            </w:r>
            <w:r w:rsidR="00564D4A">
              <w:rPr>
                <w:rFonts w:ascii="Times New Roman" w:hAnsi="Times New Roman" w:cs="Times New Roman"/>
                <w:sz w:val="24"/>
              </w:rPr>
              <w:t xml:space="preserve"> vlákno u bavlny).</w:t>
            </w:r>
          </w:p>
          <w:p w:rsidR="00564D4A" w:rsidRDefault="00564D4A" w:rsidP="00564D4A">
            <w:pPr>
              <w:jc w:val="both"/>
              <w:rPr>
                <w:rFonts w:ascii="Times New Roman" w:hAnsi="Times New Roman" w:cs="Times New Roman"/>
                <w:sz w:val="24"/>
              </w:rPr>
            </w:pPr>
            <w:r>
              <w:rPr>
                <w:rFonts w:ascii="Times New Roman" w:hAnsi="Times New Roman" w:cs="Times New Roman"/>
                <w:sz w:val="24"/>
              </w:rPr>
              <w:t xml:space="preserve">Do takto vyráběných celulózových vláken patří i tzv. MĚĎNATÉ HEDVÁBÍ.  </w:t>
            </w:r>
          </w:p>
          <w:p w:rsidR="00564D4A" w:rsidRPr="00564D4A" w:rsidRDefault="00564D4A" w:rsidP="00564D4A">
            <w:pPr>
              <w:jc w:val="both"/>
              <w:rPr>
                <w:rFonts w:ascii="Times New Roman" w:hAnsi="Times New Roman" w:cs="Times New Roman"/>
                <w:sz w:val="24"/>
              </w:rPr>
            </w:pPr>
            <w:r>
              <w:rPr>
                <w:rFonts w:ascii="Times New Roman" w:hAnsi="Times New Roman" w:cs="Times New Roman"/>
                <w:sz w:val="24"/>
              </w:rPr>
              <w:t>Viskóza i měďnaté hedvábí se dosud průmyslově vyrábějí. Jejich význam ale klesá na úkor vláken plně syntetických (polyamid, polyester atd.).</w:t>
            </w:r>
          </w:p>
          <w:p w:rsidR="003D2716" w:rsidRPr="00564D4A" w:rsidRDefault="003D2716" w:rsidP="00564D4A">
            <w:pPr>
              <w:pStyle w:val="Nadpis1"/>
              <w:rPr>
                <w:color w:val="auto"/>
              </w:rPr>
            </w:pPr>
            <w:r w:rsidRPr="00564D4A">
              <w:rPr>
                <w:color w:val="auto"/>
              </w:rPr>
              <w:t>Úkol: Z</w:t>
            </w:r>
            <w:r w:rsidR="00564D4A">
              <w:rPr>
                <w:color w:val="auto"/>
              </w:rPr>
              <w:t xml:space="preserve"> celulózy </w:t>
            </w:r>
            <w:r w:rsidRPr="00564D4A">
              <w:rPr>
                <w:color w:val="auto"/>
              </w:rPr>
              <w:t>připravte vlákna měďnatého hedvábí</w:t>
            </w:r>
          </w:p>
          <w:p w:rsidR="00EE3EE2" w:rsidRPr="00EE3EE2" w:rsidRDefault="003D2716" w:rsidP="00EE3EE2">
            <w:pPr>
              <w:pStyle w:val="Nadpis1"/>
              <w:rPr>
                <w:color w:val="auto"/>
              </w:rPr>
            </w:pPr>
            <w:r w:rsidRPr="00EE3EE2">
              <w:rPr>
                <w:color w:val="auto"/>
              </w:rPr>
              <w:t xml:space="preserve">Bezpečnost: </w:t>
            </w:r>
          </w:p>
          <w:p w:rsidR="003D2716" w:rsidRPr="003D2716" w:rsidRDefault="003D2716" w:rsidP="00F94E7C">
            <w:pPr>
              <w:jc w:val="both"/>
              <w:rPr>
                <w:rFonts w:ascii="Times New Roman" w:hAnsi="Times New Roman" w:cs="Times New Roman"/>
                <w:sz w:val="24"/>
                <w:szCs w:val="24"/>
              </w:rPr>
            </w:pPr>
            <w:r w:rsidRPr="003D2716">
              <w:rPr>
                <w:rFonts w:ascii="Times New Roman" w:hAnsi="Times New Roman" w:cs="Times New Roman"/>
                <w:sz w:val="24"/>
                <w:szCs w:val="24"/>
              </w:rPr>
              <w:t>Pracujte se zataženou digestoří. Nádobí po amoniaku vyplachujte v digestoři a vylévejte do výlevky. Roztoky s obsahem měďnatých kationtů vylévejte do určených nádob.</w:t>
            </w:r>
          </w:p>
          <w:p w:rsidR="003D2716" w:rsidRPr="003D2716" w:rsidRDefault="003D2716" w:rsidP="003D2716">
            <w:pPr>
              <w:pStyle w:val="Default"/>
              <w:ind w:hanging="280"/>
              <w:jc w:val="both"/>
              <w:rPr>
                <w:rFonts w:ascii="Times New Roman" w:hAnsi="Times New Roman" w:cs="Times New Roman"/>
              </w:rPr>
            </w:pPr>
            <w:proofErr w:type="spellStart"/>
            <w:r w:rsidRPr="003D2716">
              <w:rPr>
                <w:rFonts w:ascii="Times New Roman" w:hAnsi="Times New Roman" w:cs="Times New Roman"/>
              </w:rPr>
              <w:t>ČČistou</w:t>
            </w:r>
            <w:proofErr w:type="spellEnd"/>
            <w:r w:rsidRPr="003D2716">
              <w:rPr>
                <w:rFonts w:ascii="Times New Roman" w:hAnsi="Times New Roman" w:cs="Times New Roman"/>
              </w:rPr>
              <w:t xml:space="preserve"> celulosu (vata, filtrační papír</w:t>
            </w:r>
            <w:r>
              <w:rPr>
                <w:rFonts w:ascii="Times New Roman" w:hAnsi="Times New Roman" w:cs="Times New Roman"/>
              </w:rPr>
              <w:t xml:space="preserve"> atd.</w:t>
            </w:r>
            <w:r w:rsidRPr="003D2716">
              <w:rPr>
                <w:rFonts w:ascii="Times New Roman" w:hAnsi="Times New Roman" w:cs="Times New Roman"/>
              </w:rPr>
              <w:t xml:space="preserve">) je možné rozpustit v roztoku komplexní sloučeniny hydroxidu </w:t>
            </w:r>
            <w:proofErr w:type="spellStart"/>
            <w:r w:rsidRPr="003D2716">
              <w:rPr>
                <w:rFonts w:ascii="Times New Roman" w:hAnsi="Times New Roman" w:cs="Times New Roman"/>
              </w:rPr>
              <w:t>tetraamminměďnatého</w:t>
            </w:r>
            <w:proofErr w:type="spellEnd"/>
            <w:r w:rsidRPr="003D2716">
              <w:rPr>
                <w:rFonts w:ascii="Times New Roman" w:hAnsi="Times New Roman" w:cs="Times New Roman"/>
              </w:rPr>
              <w:t xml:space="preserve"> [</w:t>
            </w:r>
            <w:proofErr w:type="spellStart"/>
            <w:r w:rsidRPr="003D2716">
              <w:rPr>
                <w:rFonts w:ascii="Times New Roman" w:hAnsi="Times New Roman" w:cs="Times New Roman"/>
              </w:rPr>
              <w:t>Cu</w:t>
            </w:r>
            <w:proofErr w:type="spellEnd"/>
            <w:r w:rsidRPr="003D2716">
              <w:rPr>
                <w:rFonts w:ascii="Times New Roman" w:hAnsi="Times New Roman" w:cs="Times New Roman"/>
              </w:rPr>
              <w:t>(NH</w:t>
            </w:r>
            <w:r w:rsidRPr="003D2716">
              <w:rPr>
                <w:rFonts w:ascii="Times New Roman" w:hAnsi="Times New Roman" w:cs="Times New Roman"/>
                <w:position w:val="-8"/>
                <w:vertAlign w:val="subscript"/>
              </w:rPr>
              <w:t>3</w:t>
            </w:r>
            <w:r w:rsidRPr="003D2716">
              <w:rPr>
                <w:rFonts w:ascii="Times New Roman" w:hAnsi="Times New Roman" w:cs="Times New Roman"/>
              </w:rPr>
              <w:t>)</w:t>
            </w:r>
            <w:r w:rsidRPr="003D2716">
              <w:rPr>
                <w:rFonts w:ascii="Times New Roman" w:hAnsi="Times New Roman" w:cs="Times New Roman"/>
                <w:position w:val="-8"/>
                <w:vertAlign w:val="subscript"/>
              </w:rPr>
              <w:t>4</w:t>
            </w:r>
            <w:r w:rsidRPr="003D2716">
              <w:rPr>
                <w:rFonts w:ascii="Times New Roman" w:hAnsi="Times New Roman" w:cs="Times New Roman"/>
              </w:rPr>
              <w:t>](OH)</w:t>
            </w:r>
            <w:r w:rsidRPr="003D2716">
              <w:rPr>
                <w:rFonts w:ascii="Times New Roman" w:hAnsi="Times New Roman" w:cs="Times New Roman"/>
                <w:position w:val="-8"/>
                <w:vertAlign w:val="subscript"/>
              </w:rPr>
              <w:t xml:space="preserve">2 </w:t>
            </w:r>
            <w:r w:rsidRPr="003D2716">
              <w:rPr>
                <w:rFonts w:ascii="Times New Roman" w:hAnsi="Times New Roman" w:cs="Times New Roman"/>
              </w:rPr>
              <w:t xml:space="preserve">podle rovnice </w:t>
            </w:r>
            <w:r w:rsidRPr="003D2716">
              <w:rPr>
                <w:rFonts w:ascii="Times New Roman" w:hAnsi="Times New Roman" w:cs="Times New Roman"/>
                <w:i/>
                <w:iCs/>
              </w:rPr>
              <w:t xml:space="preserve">n </w:t>
            </w:r>
            <w:proofErr w:type="spellStart"/>
            <w:r w:rsidRPr="003D2716">
              <w:rPr>
                <w:rFonts w:ascii="Times New Roman" w:hAnsi="Times New Roman" w:cs="Times New Roman"/>
              </w:rPr>
              <w:t>Cu</w:t>
            </w:r>
            <w:proofErr w:type="spellEnd"/>
            <w:r w:rsidRPr="003D2716">
              <w:rPr>
                <w:rFonts w:ascii="Times New Roman" w:hAnsi="Times New Roman" w:cs="Times New Roman"/>
                <w:position w:val="8"/>
                <w:vertAlign w:val="superscript"/>
              </w:rPr>
              <w:t xml:space="preserve">2+ </w:t>
            </w:r>
            <w:r w:rsidRPr="003D2716">
              <w:rPr>
                <w:rFonts w:ascii="Times New Roman" w:hAnsi="Times New Roman" w:cs="Times New Roman"/>
              </w:rPr>
              <w:t xml:space="preserve">+ </w:t>
            </w:r>
            <w:r w:rsidRPr="003D2716">
              <w:rPr>
                <w:rFonts w:ascii="Times New Roman" w:hAnsi="Times New Roman" w:cs="Times New Roman"/>
                <w:b/>
              </w:rPr>
              <w:t>(C</w:t>
            </w:r>
            <w:r w:rsidRPr="003D2716">
              <w:rPr>
                <w:rFonts w:ascii="Times New Roman" w:hAnsi="Times New Roman" w:cs="Times New Roman"/>
                <w:b/>
                <w:position w:val="-8"/>
                <w:vertAlign w:val="subscript"/>
              </w:rPr>
              <w:t>6</w:t>
            </w:r>
            <w:r w:rsidRPr="003D2716">
              <w:rPr>
                <w:rFonts w:ascii="Times New Roman" w:hAnsi="Times New Roman" w:cs="Times New Roman"/>
                <w:b/>
              </w:rPr>
              <w:t>H</w:t>
            </w:r>
            <w:r w:rsidRPr="003D2716">
              <w:rPr>
                <w:rFonts w:ascii="Times New Roman" w:hAnsi="Times New Roman" w:cs="Times New Roman"/>
                <w:b/>
                <w:position w:val="-8"/>
                <w:vertAlign w:val="subscript"/>
              </w:rPr>
              <w:t>10</w:t>
            </w:r>
            <w:r w:rsidRPr="003D2716">
              <w:rPr>
                <w:rFonts w:ascii="Times New Roman" w:hAnsi="Times New Roman" w:cs="Times New Roman"/>
                <w:b/>
              </w:rPr>
              <w:t>O</w:t>
            </w:r>
            <w:r w:rsidRPr="003D2716">
              <w:rPr>
                <w:rFonts w:ascii="Times New Roman" w:hAnsi="Times New Roman" w:cs="Times New Roman"/>
                <w:b/>
                <w:position w:val="-8"/>
                <w:vertAlign w:val="subscript"/>
              </w:rPr>
              <w:t>5</w:t>
            </w:r>
            <w:r w:rsidRPr="003D2716">
              <w:rPr>
                <w:rFonts w:ascii="Times New Roman" w:hAnsi="Times New Roman" w:cs="Times New Roman"/>
                <w:b/>
              </w:rPr>
              <w:t>)</w:t>
            </w:r>
            <w:r w:rsidRPr="003D2716">
              <w:rPr>
                <w:rFonts w:ascii="Times New Roman" w:hAnsi="Times New Roman" w:cs="Times New Roman"/>
                <w:b/>
                <w:i/>
                <w:iCs/>
                <w:position w:val="-8"/>
                <w:vertAlign w:val="subscript"/>
              </w:rPr>
              <w:t xml:space="preserve">n </w:t>
            </w:r>
            <w:r w:rsidRPr="003D2716">
              <w:rPr>
                <w:rFonts w:ascii="Times New Roman" w:hAnsi="Times New Roman" w:cs="Times New Roman"/>
                <w:b/>
              </w:rPr>
              <w:t>+ 2</w:t>
            </w:r>
            <w:r w:rsidRPr="003D2716">
              <w:rPr>
                <w:rFonts w:ascii="Times New Roman" w:hAnsi="Times New Roman" w:cs="Times New Roman"/>
                <w:b/>
                <w:i/>
                <w:iCs/>
              </w:rPr>
              <w:t xml:space="preserve">n </w:t>
            </w:r>
            <w:proofErr w:type="gramStart"/>
            <w:r w:rsidRPr="003D2716">
              <w:rPr>
                <w:rFonts w:ascii="Times New Roman" w:hAnsi="Times New Roman" w:cs="Times New Roman"/>
                <w:b/>
              </w:rPr>
              <w:t>OH</w:t>
            </w:r>
            <w:proofErr w:type="gramEnd"/>
            <w:r w:rsidRPr="003D2716">
              <w:rPr>
                <w:rFonts w:ascii="Times New Roman" w:hAnsi="Times New Roman" w:cs="Times New Roman"/>
                <w:b/>
                <w:position w:val="8"/>
                <w:vertAlign w:val="superscript"/>
              </w:rPr>
              <w:t xml:space="preserve">– </w:t>
            </w:r>
            <w:proofErr w:type="gramStart"/>
            <w:r w:rsidRPr="003D2716">
              <w:rPr>
                <w:b/>
              </w:rPr>
              <w:t>􀀧</w:t>
            </w:r>
            <w:proofErr w:type="gramEnd"/>
            <w:r w:rsidRPr="003D2716">
              <w:rPr>
                <w:rFonts w:ascii="Times New Roman" w:hAnsi="Times New Roman" w:cs="Times New Roman"/>
                <w:b/>
              </w:rPr>
              <w:t xml:space="preserve"> [</w:t>
            </w:r>
            <w:proofErr w:type="spellStart"/>
            <w:r w:rsidRPr="003D2716">
              <w:rPr>
                <w:rFonts w:ascii="Times New Roman" w:hAnsi="Times New Roman" w:cs="Times New Roman"/>
                <w:b/>
              </w:rPr>
              <w:t>CuC</w:t>
            </w:r>
            <w:proofErr w:type="spellEnd"/>
            <w:r w:rsidRPr="003D2716">
              <w:rPr>
                <w:rFonts w:ascii="Times New Roman" w:hAnsi="Times New Roman" w:cs="Times New Roman"/>
                <w:b/>
                <w:position w:val="-8"/>
                <w:vertAlign w:val="subscript"/>
              </w:rPr>
              <w:t>6</w:t>
            </w:r>
            <w:r w:rsidRPr="003D2716">
              <w:rPr>
                <w:rFonts w:ascii="Times New Roman" w:hAnsi="Times New Roman" w:cs="Times New Roman"/>
                <w:b/>
              </w:rPr>
              <w:t>H</w:t>
            </w:r>
            <w:r w:rsidRPr="003D2716">
              <w:rPr>
                <w:rFonts w:ascii="Times New Roman" w:hAnsi="Times New Roman" w:cs="Times New Roman"/>
                <w:b/>
                <w:position w:val="-8"/>
                <w:vertAlign w:val="subscript"/>
              </w:rPr>
              <w:t>10</w:t>
            </w:r>
            <w:r w:rsidRPr="003D2716">
              <w:rPr>
                <w:rFonts w:ascii="Times New Roman" w:hAnsi="Times New Roman" w:cs="Times New Roman"/>
                <w:b/>
              </w:rPr>
              <w:t>O</w:t>
            </w:r>
            <w:r w:rsidRPr="003D2716">
              <w:rPr>
                <w:rFonts w:ascii="Times New Roman" w:hAnsi="Times New Roman" w:cs="Times New Roman"/>
                <w:b/>
                <w:position w:val="-8"/>
                <w:vertAlign w:val="subscript"/>
              </w:rPr>
              <w:t>5</w:t>
            </w:r>
            <w:r w:rsidRPr="003D2716">
              <w:rPr>
                <w:rFonts w:ascii="Times New Roman" w:hAnsi="Times New Roman" w:cs="Times New Roman"/>
                <w:b/>
              </w:rPr>
              <w:t>]</w:t>
            </w:r>
            <w:r w:rsidRPr="003D2716">
              <w:rPr>
                <w:rFonts w:ascii="Times New Roman" w:hAnsi="Times New Roman" w:cs="Times New Roman"/>
                <w:b/>
                <w:i/>
                <w:iCs/>
                <w:position w:val="-8"/>
                <w:vertAlign w:val="subscript"/>
              </w:rPr>
              <w:t xml:space="preserve">n </w:t>
            </w:r>
            <w:r w:rsidRPr="003D2716">
              <w:rPr>
                <w:rFonts w:ascii="Times New Roman" w:hAnsi="Times New Roman" w:cs="Times New Roman"/>
                <w:b/>
              </w:rPr>
              <w:t>+ 2</w:t>
            </w:r>
            <w:r w:rsidRPr="003D2716">
              <w:rPr>
                <w:rFonts w:ascii="Times New Roman" w:hAnsi="Times New Roman" w:cs="Times New Roman"/>
                <w:b/>
                <w:i/>
                <w:iCs/>
              </w:rPr>
              <w:t xml:space="preserve">n </w:t>
            </w:r>
            <w:r w:rsidRPr="003D2716">
              <w:rPr>
                <w:rFonts w:ascii="Times New Roman" w:hAnsi="Times New Roman" w:cs="Times New Roman"/>
                <w:b/>
              </w:rPr>
              <w:t>H</w:t>
            </w:r>
            <w:r w:rsidRPr="003D2716">
              <w:rPr>
                <w:rFonts w:ascii="Times New Roman" w:hAnsi="Times New Roman" w:cs="Times New Roman"/>
                <w:b/>
                <w:position w:val="-8"/>
                <w:vertAlign w:val="subscript"/>
              </w:rPr>
              <w:t>2</w:t>
            </w:r>
            <w:r w:rsidRPr="003D2716">
              <w:rPr>
                <w:rFonts w:ascii="Times New Roman" w:hAnsi="Times New Roman" w:cs="Times New Roman"/>
                <w:b/>
              </w:rPr>
              <w:t>O</w:t>
            </w:r>
            <w:r w:rsidRPr="003D2716">
              <w:rPr>
                <w:rFonts w:ascii="Times New Roman" w:hAnsi="Times New Roman" w:cs="Times New Roman"/>
              </w:rPr>
              <w:t xml:space="preserve"> </w:t>
            </w:r>
          </w:p>
        </w:tc>
      </w:tr>
    </w:tbl>
    <w:p w:rsidR="00833A20" w:rsidRPr="003D2716" w:rsidRDefault="00833A20" w:rsidP="00833A20">
      <w:pPr>
        <w:autoSpaceDE w:val="0"/>
        <w:autoSpaceDN w:val="0"/>
        <w:adjustRightInd w:val="0"/>
        <w:spacing w:after="0" w:line="240" w:lineRule="auto"/>
        <w:jc w:val="both"/>
        <w:rPr>
          <w:rFonts w:ascii="Times New Roman" w:hAnsi="Times New Roman" w:cs="Times New Roman"/>
          <w:color w:val="000000"/>
          <w:sz w:val="24"/>
          <w:szCs w:val="24"/>
        </w:rPr>
      </w:pPr>
    </w:p>
    <w:p w:rsidR="00E917B3" w:rsidRPr="003D2716" w:rsidRDefault="00457531" w:rsidP="00833A20">
      <w:pPr>
        <w:autoSpaceDE w:val="0"/>
        <w:autoSpaceDN w:val="0"/>
        <w:adjustRightInd w:val="0"/>
        <w:spacing w:after="0" w:line="240" w:lineRule="auto"/>
        <w:jc w:val="both"/>
        <w:rPr>
          <w:rFonts w:ascii="Times New Roman" w:hAnsi="Times New Roman" w:cs="Times New Roman"/>
          <w:color w:val="000000"/>
          <w:sz w:val="24"/>
          <w:szCs w:val="24"/>
        </w:rPr>
      </w:pPr>
      <w:r w:rsidRPr="003D2716">
        <w:rPr>
          <w:rFonts w:ascii="Times New Roman" w:hAnsi="Times New Roman" w:cs="Times New Roman"/>
          <w:color w:val="000000"/>
          <w:sz w:val="24"/>
          <w:szCs w:val="24"/>
        </w:rPr>
        <w:t xml:space="preserve">Rovnováha reakce je závislá na pH, proto se v kyselém prostředí posune opět </w:t>
      </w:r>
    </w:p>
    <w:p w:rsidR="00457531" w:rsidRPr="003D2716" w:rsidRDefault="00457531" w:rsidP="00833A20">
      <w:pPr>
        <w:autoSpaceDE w:val="0"/>
        <w:autoSpaceDN w:val="0"/>
        <w:adjustRightInd w:val="0"/>
        <w:spacing w:after="0" w:line="240" w:lineRule="auto"/>
        <w:jc w:val="both"/>
        <w:rPr>
          <w:rFonts w:ascii="Times New Roman" w:hAnsi="Times New Roman" w:cs="Times New Roman"/>
          <w:color w:val="000000"/>
          <w:sz w:val="24"/>
          <w:szCs w:val="24"/>
        </w:rPr>
      </w:pPr>
      <w:r w:rsidRPr="003D2716">
        <w:rPr>
          <w:rFonts w:ascii="Times New Roman" w:hAnsi="Times New Roman" w:cs="Times New Roman"/>
          <w:color w:val="000000"/>
          <w:sz w:val="24"/>
          <w:szCs w:val="24"/>
        </w:rPr>
        <w:t xml:space="preserve">doleva ve prospěch nerozpustné celulosy. Tento princip, na němž je založena i průmyslová výroba umělého hedvábí, objevil roku 1857 Eduard </w:t>
      </w:r>
      <w:proofErr w:type="spellStart"/>
      <w:r w:rsidRPr="003D2716">
        <w:rPr>
          <w:rFonts w:ascii="Times New Roman" w:hAnsi="Times New Roman" w:cs="Times New Roman"/>
          <w:color w:val="000000"/>
          <w:sz w:val="24"/>
          <w:szCs w:val="24"/>
        </w:rPr>
        <w:t>Schweizer</w:t>
      </w:r>
      <w:proofErr w:type="spellEnd"/>
      <w:r w:rsidRPr="003D2716">
        <w:rPr>
          <w:rFonts w:ascii="Times New Roman" w:hAnsi="Times New Roman" w:cs="Times New Roman"/>
          <w:color w:val="000000"/>
          <w:sz w:val="24"/>
          <w:szCs w:val="24"/>
        </w:rPr>
        <w:t xml:space="preserve">. </w:t>
      </w:r>
    </w:p>
    <w:p w:rsidR="00EE3EE2" w:rsidRDefault="00EE3EE2" w:rsidP="00833A20">
      <w:pPr>
        <w:autoSpaceDE w:val="0"/>
        <w:autoSpaceDN w:val="0"/>
        <w:adjustRightInd w:val="0"/>
        <w:spacing w:after="0" w:line="240" w:lineRule="auto"/>
        <w:jc w:val="both"/>
        <w:rPr>
          <w:rFonts w:ascii="Arial" w:hAnsi="Arial" w:cs="Arial"/>
          <w:b/>
          <w:bCs/>
          <w:color w:val="000000"/>
          <w:sz w:val="24"/>
          <w:szCs w:val="24"/>
        </w:rPr>
      </w:pPr>
    </w:p>
    <w:p w:rsidR="00457531" w:rsidRPr="00EE3EE2" w:rsidRDefault="00457531" w:rsidP="00EE3EE2">
      <w:pPr>
        <w:pStyle w:val="Nadpis1"/>
        <w:rPr>
          <w:color w:val="auto"/>
        </w:rPr>
      </w:pPr>
      <w:r w:rsidRPr="00EE3EE2">
        <w:rPr>
          <w:color w:val="auto"/>
        </w:rPr>
        <w:t xml:space="preserve">Chemikálie a pomůcky </w:t>
      </w:r>
    </w:p>
    <w:p w:rsidR="00F94E7C" w:rsidRPr="00EE3EE2" w:rsidRDefault="00F94E7C" w:rsidP="00EE3EE2">
      <w:pPr>
        <w:pStyle w:val="Nadpis2"/>
        <w:rPr>
          <w:color w:val="auto"/>
        </w:rPr>
      </w:pPr>
      <w:r w:rsidRPr="00EE3EE2">
        <w:rPr>
          <w:color w:val="auto"/>
        </w:rPr>
        <w:t>Chemikálie:</w:t>
      </w:r>
    </w:p>
    <w:p w:rsidR="00F94E7C" w:rsidRDefault="001A5F60" w:rsidP="00F94E7C">
      <w:pPr>
        <w:pStyle w:val="Odstavecseseznamem"/>
        <w:numPr>
          <w:ilvl w:val="0"/>
          <w:numId w:val="3"/>
        </w:numPr>
        <w:contextualSpacing w:val="0"/>
        <w:jc w:val="both"/>
        <w:rPr>
          <w:rFonts w:ascii="Times New Roman" w:hAnsi="Times New Roman" w:cs="Times New Roman"/>
        </w:rPr>
      </w:pPr>
      <w:r>
        <w:rPr>
          <w:rFonts w:ascii="Times New Roman" w:hAnsi="Times New Roman" w:cs="Times New Roman"/>
        </w:rPr>
        <w:t>C</w:t>
      </w:r>
      <w:r w:rsidR="00F94E7C">
        <w:rPr>
          <w:rFonts w:ascii="Times New Roman" w:hAnsi="Times New Roman" w:cs="Times New Roman"/>
        </w:rPr>
        <w:t>elulóza</w:t>
      </w:r>
      <w:r>
        <w:rPr>
          <w:rFonts w:ascii="Times New Roman" w:hAnsi="Times New Roman" w:cs="Times New Roman"/>
        </w:rPr>
        <w:t xml:space="preserve"> – různé vzorky</w:t>
      </w:r>
    </w:p>
    <w:p w:rsidR="00F94E7C" w:rsidRDefault="00F94E7C" w:rsidP="00F94E7C">
      <w:pPr>
        <w:pStyle w:val="Odstavecseseznamem"/>
        <w:numPr>
          <w:ilvl w:val="0"/>
          <w:numId w:val="3"/>
        </w:numPr>
        <w:contextualSpacing w:val="0"/>
        <w:jc w:val="both"/>
        <w:rPr>
          <w:rFonts w:ascii="Times New Roman" w:hAnsi="Times New Roman" w:cs="Times New Roman"/>
        </w:rPr>
      </w:pPr>
      <w:r>
        <w:rPr>
          <w:rFonts w:ascii="Times New Roman" w:hAnsi="Times New Roman" w:cs="Times New Roman"/>
        </w:rPr>
        <w:t>Skalice modrá (25 g)</w:t>
      </w:r>
    </w:p>
    <w:p w:rsidR="00F94E7C" w:rsidRDefault="00F94E7C" w:rsidP="00F94E7C">
      <w:pPr>
        <w:pStyle w:val="Odstavecseseznamem"/>
        <w:numPr>
          <w:ilvl w:val="0"/>
          <w:numId w:val="3"/>
        </w:numPr>
        <w:contextualSpacing w:val="0"/>
        <w:jc w:val="both"/>
        <w:rPr>
          <w:rFonts w:ascii="Times New Roman" w:hAnsi="Times New Roman" w:cs="Times New Roman"/>
        </w:rPr>
      </w:pPr>
      <w:r>
        <w:rPr>
          <w:rFonts w:ascii="Times New Roman" w:hAnsi="Times New Roman" w:cs="Times New Roman"/>
        </w:rPr>
        <w:t>Hydroxid sodný (8 g)</w:t>
      </w:r>
    </w:p>
    <w:p w:rsidR="00F94E7C" w:rsidRDefault="00F94E7C" w:rsidP="00F94E7C">
      <w:pPr>
        <w:pStyle w:val="Odstavecseseznamem"/>
        <w:numPr>
          <w:ilvl w:val="0"/>
          <w:numId w:val="3"/>
        </w:numPr>
        <w:contextualSpacing w:val="0"/>
        <w:jc w:val="both"/>
        <w:rPr>
          <w:rFonts w:ascii="Times New Roman" w:hAnsi="Times New Roman" w:cs="Times New Roman"/>
        </w:rPr>
      </w:pPr>
      <w:r>
        <w:rPr>
          <w:rFonts w:ascii="Times New Roman" w:hAnsi="Times New Roman" w:cs="Times New Roman"/>
        </w:rPr>
        <w:lastRenderedPageBreak/>
        <w:t>Amoniak</w:t>
      </w:r>
    </w:p>
    <w:p w:rsidR="00F94E7C" w:rsidRDefault="00F94E7C" w:rsidP="00F94E7C">
      <w:pPr>
        <w:pStyle w:val="Odstavecseseznamem"/>
        <w:numPr>
          <w:ilvl w:val="0"/>
          <w:numId w:val="3"/>
        </w:numPr>
        <w:contextualSpacing w:val="0"/>
        <w:jc w:val="both"/>
        <w:rPr>
          <w:rFonts w:ascii="Times New Roman" w:hAnsi="Times New Roman" w:cs="Times New Roman"/>
        </w:rPr>
      </w:pPr>
      <w:r>
        <w:rPr>
          <w:rFonts w:ascii="Times New Roman" w:hAnsi="Times New Roman" w:cs="Times New Roman"/>
        </w:rPr>
        <w:t>30% kyselina sírová (případně ocet)</w:t>
      </w:r>
    </w:p>
    <w:p w:rsidR="00F94E7C" w:rsidRPr="003D2716" w:rsidRDefault="00F94E7C" w:rsidP="00F94E7C">
      <w:pPr>
        <w:jc w:val="both"/>
        <w:rPr>
          <w:rFonts w:ascii="Arial" w:hAnsi="Arial" w:cs="Arial"/>
          <w:b/>
          <w:bCs/>
          <w:sz w:val="24"/>
        </w:rPr>
      </w:pPr>
      <w:r w:rsidRPr="003D2716">
        <w:rPr>
          <w:rFonts w:ascii="Arial" w:hAnsi="Arial" w:cs="Arial"/>
          <w:b/>
          <w:bCs/>
          <w:sz w:val="24"/>
        </w:rPr>
        <w:t>Aparatura:</w:t>
      </w:r>
    </w:p>
    <w:p w:rsidR="00F94E7C" w:rsidRDefault="00F94E7C" w:rsidP="00F94E7C">
      <w:pPr>
        <w:jc w:val="both"/>
        <w:rPr>
          <w:rFonts w:ascii="Times New Roman" w:hAnsi="Times New Roman" w:cs="Times New Roman"/>
        </w:rPr>
      </w:pPr>
      <w:r>
        <w:rPr>
          <w:rFonts w:ascii="Times New Roman" w:hAnsi="Times New Roman" w:cs="Times New Roman"/>
        </w:rPr>
        <w:t>Kádinky, pinzeta, filtrační aparatura, injekční stříkačka a jehla (kapilára, plastová hadička)</w:t>
      </w:r>
    </w:p>
    <w:p w:rsidR="00F94E7C" w:rsidRPr="003D2716" w:rsidRDefault="00F94E7C" w:rsidP="00F94E7C">
      <w:pPr>
        <w:jc w:val="both"/>
        <w:rPr>
          <w:rFonts w:ascii="Arial" w:hAnsi="Arial" w:cs="Arial"/>
          <w:b/>
          <w:bCs/>
          <w:sz w:val="24"/>
        </w:rPr>
      </w:pPr>
      <w:r w:rsidRPr="003D2716">
        <w:rPr>
          <w:rFonts w:ascii="Arial" w:hAnsi="Arial" w:cs="Arial"/>
          <w:b/>
          <w:bCs/>
          <w:sz w:val="24"/>
        </w:rPr>
        <w:t>Pracovní postup:</w:t>
      </w:r>
    </w:p>
    <w:p w:rsidR="00F94E7C" w:rsidRDefault="00EE3EE2" w:rsidP="00F94E7C">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 xml:space="preserve">Nejprve si připravte </w:t>
      </w:r>
      <w:proofErr w:type="spellStart"/>
      <w:r>
        <w:rPr>
          <w:rFonts w:ascii="Times New Roman" w:hAnsi="Times New Roman" w:cs="Times New Roman"/>
        </w:rPr>
        <w:t>Schwei</w:t>
      </w:r>
      <w:r w:rsidR="00F94E7C">
        <w:rPr>
          <w:rFonts w:ascii="Times New Roman" w:hAnsi="Times New Roman" w:cs="Times New Roman"/>
        </w:rPr>
        <w:t>z</w:t>
      </w:r>
      <w:r w:rsidR="00F94E7C" w:rsidRPr="000A4E44">
        <w:rPr>
          <w:rFonts w:ascii="Times New Roman" w:hAnsi="Times New Roman" w:cs="Times New Roman"/>
        </w:rPr>
        <w:t>erovo</w:t>
      </w:r>
      <w:proofErr w:type="spellEnd"/>
      <w:r w:rsidR="00F94E7C">
        <w:rPr>
          <w:rFonts w:ascii="Times New Roman" w:hAnsi="Times New Roman" w:cs="Times New Roman"/>
        </w:rPr>
        <w:t xml:space="preserve"> činidlo. </w:t>
      </w:r>
    </w:p>
    <w:p w:rsidR="00F94E7C" w:rsidRDefault="00F94E7C" w:rsidP="00F94E7C">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 xml:space="preserve">Rozpusťte 25 g </w:t>
      </w:r>
      <w:r w:rsidRPr="0079498D">
        <w:rPr>
          <w:rFonts w:ascii="Times New Roman" w:hAnsi="Times New Roman" w:cs="Times New Roman"/>
          <w:color w:val="FF0000"/>
        </w:rPr>
        <w:t xml:space="preserve">(12 g) </w:t>
      </w:r>
      <w:r>
        <w:rPr>
          <w:rFonts w:ascii="Times New Roman" w:hAnsi="Times New Roman" w:cs="Times New Roman"/>
        </w:rPr>
        <w:t xml:space="preserve">skalice modré v 500 ml </w:t>
      </w:r>
      <w:r w:rsidRPr="0079498D">
        <w:rPr>
          <w:rFonts w:ascii="Times New Roman" w:hAnsi="Times New Roman" w:cs="Times New Roman"/>
          <w:color w:val="FF0000"/>
        </w:rPr>
        <w:t xml:space="preserve">(250 ml) </w:t>
      </w:r>
      <w:r>
        <w:rPr>
          <w:rFonts w:ascii="Times New Roman" w:hAnsi="Times New Roman" w:cs="Times New Roman"/>
        </w:rPr>
        <w:t xml:space="preserve">teplé vody. V další kádince rozpusťte 8 g </w:t>
      </w:r>
      <w:proofErr w:type="spellStart"/>
      <w:r>
        <w:rPr>
          <w:rFonts w:ascii="Times New Roman" w:hAnsi="Times New Roman" w:cs="Times New Roman"/>
        </w:rPr>
        <w:t>NaOH</w:t>
      </w:r>
      <w:proofErr w:type="spellEnd"/>
      <w:r>
        <w:rPr>
          <w:rFonts w:ascii="Times New Roman" w:hAnsi="Times New Roman" w:cs="Times New Roman"/>
        </w:rPr>
        <w:t xml:space="preserve"> (4g) </w:t>
      </w:r>
      <w:proofErr w:type="gramStart"/>
      <w:r>
        <w:rPr>
          <w:rFonts w:ascii="Times New Roman" w:hAnsi="Times New Roman" w:cs="Times New Roman"/>
        </w:rPr>
        <w:t>ve 100</w:t>
      </w:r>
      <w:proofErr w:type="gramEnd"/>
      <w:r>
        <w:rPr>
          <w:rFonts w:ascii="Times New Roman" w:hAnsi="Times New Roman" w:cs="Times New Roman"/>
        </w:rPr>
        <w:t xml:space="preserve"> ml vody (50 ml). </w:t>
      </w:r>
    </w:p>
    <w:p w:rsidR="00F94E7C" w:rsidRDefault="00F94E7C" w:rsidP="00F94E7C">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 xml:space="preserve">Po rozpuštění přidejte roztok </w:t>
      </w:r>
      <w:proofErr w:type="spellStart"/>
      <w:r>
        <w:rPr>
          <w:rFonts w:ascii="Times New Roman" w:hAnsi="Times New Roman" w:cs="Times New Roman"/>
        </w:rPr>
        <w:t>NaOH</w:t>
      </w:r>
      <w:proofErr w:type="spellEnd"/>
      <w:r>
        <w:rPr>
          <w:rFonts w:ascii="Times New Roman" w:hAnsi="Times New Roman" w:cs="Times New Roman"/>
        </w:rPr>
        <w:t xml:space="preserve"> k roztoku skalice modré. Vynikne modrá sraženina hydroxidu měďnatého. Sraženinu promíchejte a nechejte usadit. Kapalinu nad ní slijete. Sraženinu párkrát </w:t>
      </w:r>
      <w:r w:rsidR="001A5F60">
        <w:rPr>
          <w:rFonts w:ascii="Times New Roman" w:hAnsi="Times New Roman" w:cs="Times New Roman"/>
        </w:rPr>
        <w:t xml:space="preserve">(2x -4x) </w:t>
      </w:r>
      <w:r>
        <w:rPr>
          <w:rFonts w:ascii="Times New Roman" w:hAnsi="Times New Roman" w:cs="Times New Roman"/>
        </w:rPr>
        <w:t xml:space="preserve">promyjete vodou, čímž z ní odstraníte rozpustné soli. Sraženinu nakonec přefiltrujte na </w:t>
      </w:r>
      <w:proofErr w:type="spellStart"/>
      <w:r>
        <w:rPr>
          <w:rFonts w:ascii="Times New Roman" w:hAnsi="Times New Roman" w:cs="Times New Roman"/>
        </w:rPr>
        <w:t>B</w:t>
      </w:r>
      <w:r w:rsidR="001A5F60">
        <w:rPr>
          <w:rFonts w:ascii="Times New Roman" w:hAnsi="Times New Roman" w:cs="Times New Roman"/>
        </w:rPr>
        <w:t>ü</w:t>
      </w:r>
      <w:r>
        <w:rPr>
          <w:rFonts w:ascii="Times New Roman" w:hAnsi="Times New Roman" w:cs="Times New Roman"/>
        </w:rPr>
        <w:t>chnerově</w:t>
      </w:r>
      <w:proofErr w:type="spellEnd"/>
      <w:r>
        <w:rPr>
          <w:rFonts w:ascii="Times New Roman" w:hAnsi="Times New Roman" w:cs="Times New Roman"/>
        </w:rPr>
        <w:t xml:space="preserve"> nálevce.</w:t>
      </w:r>
    </w:p>
    <w:p w:rsidR="00457531" w:rsidRPr="00457531" w:rsidRDefault="00457531" w:rsidP="00833A20">
      <w:pPr>
        <w:autoSpaceDE w:val="0"/>
        <w:autoSpaceDN w:val="0"/>
        <w:adjustRightInd w:val="0"/>
        <w:spacing w:after="0" w:line="240" w:lineRule="auto"/>
        <w:jc w:val="both"/>
        <w:rPr>
          <w:rFonts w:ascii="Arial" w:hAnsi="Arial" w:cs="Arial"/>
          <w:color w:val="000000"/>
          <w:sz w:val="24"/>
          <w:szCs w:val="24"/>
        </w:rPr>
      </w:pPr>
      <w:r w:rsidRPr="00457531">
        <w:rPr>
          <w:rFonts w:ascii="Arial" w:hAnsi="Arial" w:cs="Arial"/>
          <w:b/>
          <w:bCs/>
          <w:color w:val="000000"/>
          <w:sz w:val="24"/>
          <w:szCs w:val="24"/>
        </w:rPr>
        <w:t xml:space="preserve">Provedení </w:t>
      </w:r>
    </w:p>
    <w:p w:rsidR="00457531" w:rsidRPr="00457531" w:rsidRDefault="00457531" w:rsidP="00833A20">
      <w:pPr>
        <w:autoSpaceDE w:val="0"/>
        <w:autoSpaceDN w:val="0"/>
        <w:adjustRightInd w:val="0"/>
        <w:spacing w:after="0" w:line="240" w:lineRule="auto"/>
        <w:ind w:left="280" w:hanging="280"/>
        <w:jc w:val="both"/>
        <w:rPr>
          <w:rFonts w:ascii="Arial" w:hAnsi="Arial" w:cs="Arial"/>
          <w:color w:val="000000"/>
          <w:sz w:val="24"/>
          <w:szCs w:val="24"/>
        </w:rPr>
      </w:pPr>
      <w:r w:rsidRPr="00457531">
        <w:rPr>
          <w:rFonts w:ascii="Arial" w:hAnsi="Arial" w:cs="Arial"/>
          <w:color w:val="000000"/>
          <w:sz w:val="24"/>
          <w:szCs w:val="24"/>
        </w:rPr>
        <w:t xml:space="preserve">▪ </w:t>
      </w:r>
      <w:proofErr w:type="gramStart"/>
      <w:r w:rsidRPr="00457531">
        <w:rPr>
          <w:rFonts w:ascii="Arial" w:hAnsi="Arial" w:cs="Arial"/>
          <w:color w:val="000000"/>
          <w:sz w:val="24"/>
          <w:szCs w:val="24"/>
        </w:rPr>
        <w:t>Ve</w:t>
      </w:r>
      <w:proofErr w:type="gramEnd"/>
      <w:r w:rsidRPr="00457531">
        <w:rPr>
          <w:rFonts w:ascii="Arial" w:hAnsi="Arial" w:cs="Arial"/>
          <w:color w:val="000000"/>
          <w:sz w:val="24"/>
          <w:szCs w:val="24"/>
        </w:rPr>
        <w:t xml:space="preserve"> 100 ml </w:t>
      </w:r>
      <w:proofErr w:type="spellStart"/>
      <w:r w:rsidRPr="00457531">
        <w:rPr>
          <w:rFonts w:ascii="Arial" w:hAnsi="Arial" w:cs="Arial"/>
          <w:color w:val="000000"/>
          <w:sz w:val="24"/>
          <w:szCs w:val="24"/>
        </w:rPr>
        <w:t>Schweizerova</w:t>
      </w:r>
      <w:proofErr w:type="spellEnd"/>
      <w:r w:rsidRPr="00457531">
        <w:rPr>
          <w:rFonts w:ascii="Arial" w:hAnsi="Arial" w:cs="Arial"/>
          <w:color w:val="000000"/>
          <w:sz w:val="24"/>
          <w:szCs w:val="24"/>
        </w:rPr>
        <w:t xml:space="preserve"> činidla rozpusťte asi 1 g celulosy. Rozpouštění je velmi pozvolné (ideálně alespoň 24 hodin, ale již po 15 minutách lze roztok celulosy použít). </w:t>
      </w:r>
    </w:p>
    <w:p w:rsidR="001B0EF5" w:rsidRDefault="00457531" w:rsidP="00833A20">
      <w:pPr>
        <w:jc w:val="both"/>
        <w:rPr>
          <w:rFonts w:ascii="Arial" w:hAnsi="Arial" w:cs="Arial"/>
          <w:color w:val="000000"/>
          <w:sz w:val="24"/>
          <w:szCs w:val="24"/>
        </w:rPr>
      </w:pPr>
      <w:r w:rsidRPr="00833A20">
        <w:rPr>
          <w:rFonts w:ascii="Arial" w:hAnsi="Arial" w:cs="Arial"/>
          <w:color w:val="000000"/>
          <w:sz w:val="24"/>
          <w:szCs w:val="24"/>
        </w:rPr>
        <w:t xml:space="preserve">▪ Do injekční stříkačky nasajte roztok celulosy ve </w:t>
      </w:r>
      <w:proofErr w:type="spellStart"/>
      <w:r w:rsidRPr="00833A20">
        <w:rPr>
          <w:rFonts w:ascii="Arial" w:hAnsi="Arial" w:cs="Arial"/>
          <w:color w:val="000000"/>
          <w:sz w:val="24"/>
          <w:szCs w:val="24"/>
        </w:rPr>
        <w:t>Schweizerově</w:t>
      </w:r>
      <w:proofErr w:type="spellEnd"/>
      <w:r w:rsidRPr="00833A20">
        <w:rPr>
          <w:rFonts w:ascii="Arial" w:hAnsi="Arial" w:cs="Arial"/>
          <w:color w:val="000000"/>
          <w:sz w:val="24"/>
          <w:szCs w:val="24"/>
        </w:rPr>
        <w:t xml:space="preserve"> činidle, nasaďte na stříkačku jehlu a ponořte ji pod hladinu 1,5 mol dm</w:t>
      </w:r>
      <w:r w:rsidRPr="00833A20">
        <w:rPr>
          <w:rFonts w:ascii="Arial" w:hAnsi="Arial" w:cs="Arial"/>
          <w:color w:val="000000"/>
          <w:position w:val="8"/>
          <w:sz w:val="24"/>
          <w:szCs w:val="24"/>
          <w:vertAlign w:val="superscript"/>
        </w:rPr>
        <w:t xml:space="preserve">–3 </w:t>
      </w:r>
      <w:r w:rsidRPr="00833A20">
        <w:rPr>
          <w:rFonts w:ascii="Arial" w:hAnsi="Arial" w:cs="Arial"/>
          <w:color w:val="000000"/>
          <w:sz w:val="24"/>
          <w:szCs w:val="24"/>
        </w:rPr>
        <w:t>roztoku kyseliny sírové v kádince. Pomalu vytlačujte roztok a pozorujte vznik vlákna celulosy. Při troše cviku lze za pomoci pinzety vytáhnout i delší vlákno.</w:t>
      </w:r>
    </w:p>
    <w:p w:rsidR="000D137F" w:rsidRPr="000D137F" w:rsidRDefault="000D137F" w:rsidP="000D137F">
      <w:pPr>
        <w:pStyle w:val="Nadpis1"/>
        <w:rPr>
          <w:color w:val="auto"/>
        </w:rPr>
      </w:pPr>
      <w:r w:rsidRPr="000D137F">
        <w:rPr>
          <w:color w:val="auto"/>
        </w:rPr>
        <w:t>Zkoušky rozpouštění různých druhů celulózy</w:t>
      </w:r>
    </w:p>
    <w:p w:rsidR="000D137F" w:rsidRDefault="000D137F" w:rsidP="000D137F">
      <w:pPr>
        <w:rPr>
          <w:rFonts w:ascii="Times New Roman" w:hAnsi="Times New Roman" w:cs="Times New Roman"/>
        </w:rPr>
      </w:pPr>
      <w:r>
        <w:t xml:space="preserve">Celulóza je, jako drtivá většina syntetickým i přírodních polymerů, polymerem nemajícím jen jednu určitou MW, ale MW různé v rámci jednoho vzorku. Tomu říkáme, že DISTRIBUCE MW. Mohou tam tedy být makromolekuly různé délky, tj. různé MW. Podle MW celulózy se liší i její rozpustnost. V praxi se používá rozpustnost celulózy v 7,5 % hmot. </w:t>
      </w:r>
      <w:proofErr w:type="gramStart"/>
      <w:r>
        <w:t>vodném</w:t>
      </w:r>
      <w:proofErr w:type="gramEnd"/>
      <w:r>
        <w:t xml:space="preserve"> roztoku </w:t>
      </w:r>
      <w:proofErr w:type="spellStart"/>
      <w:r>
        <w:t>NaOH</w:t>
      </w:r>
      <w:proofErr w:type="spellEnd"/>
      <w:r>
        <w:t xml:space="preserve">. Tak se celulóza dělí na čtyři skupiny, </w:t>
      </w:r>
      <w:r>
        <w:rPr>
          <w:rFonts w:ascii="Symbol" w:hAnsi="Symbol"/>
        </w:rPr>
        <w:t></w:t>
      </w:r>
      <w:r>
        <w:rPr>
          <w:rFonts w:ascii="Symbol" w:hAnsi="Symbol"/>
        </w:rPr>
        <w:t></w:t>
      </w:r>
      <w:r>
        <w:rPr>
          <w:rFonts w:ascii="Times New Roman" w:hAnsi="Times New Roman" w:cs="Times New Roman"/>
        </w:rPr>
        <w:t xml:space="preserve">až </w:t>
      </w:r>
      <w:r>
        <w:rPr>
          <w:rFonts w:ascii="Symbol" w:hAnsi="Symbol" w:cs="Times New Roman"/>
        </w:rPr>
        <w:t></w:t>
      </w:r>
      <w:r>
        <w:rPr>
          <w:rFonts w:ascii="Symbol" w:hAnsi="Symbol" w:cs="Times New Roman"/>
        </w:rPr>
        <w:t></w:t>
      </w:r>
      <w:r>
        <w:rPr>
          <w:rFonts w:ascii="Symbol" w:hAnsi="Symbol" w:cs="Times New Roman"/>
        </w:rPr>
        <w:t></w:t>
      </w:r>
      <w:r w:rsidRPr="000D137F">
        <w:rPr>
          <w:rFonts w:ascii="Times New Roman" w:hAnsi="Times New Roman" w:cs="Times New Roman"/>
        </w:rPr>
        <w:t>P</w:t>
      </w:r>
      <w:r w:rsidR="00EE3EE2">
        <w:rPr>
          <w:rFonts w:ascii="Times New Roman" w:hAnsi="Times New Roman" w:cs="Times New Roman"/>
        </w:rPr>
        <w:t xml:space="preserve">roto i ve </w:t>
      </w:r>
      <w:proofErr w:type="spellStart"/>
      <w:r w:rsidR="00EE3EE2">
        <w:rPr>
          <w:rFonts w:ascii="Times New Roman" w:hAnsi="Times New Roman" w:cs="Times New Roman"/>
        </w:rPr>
        <w:t>Schwei</w:t>
      </w:r>
      <w:r>
        <w:rPr>
          <w:rFonts w:ascii="Times New Roman" w:hAnsi="Times New Roman" w:cs="Times New Roman"/>
        </w:rPr>
        <w:t>zerově</w:t>
      </w:r>
      <w:proofErr w:type="spellEnd"/>
      <w:r>
        <w:rPr>
          <w:rFonts w:ascii="Times New Roman" w:hAnsi="Times New Roman" w:cs="Times New Roman"/>
        </w:rPr>
        <w:t xml:space="preserve"> činidle budete pozorovat různou rozpustnost vzorků celulózy.</w:t>
      </w:r>
    </w:p>
    <w:p w:rsidR="000D137F" w:rsidRDefault="000D137F" w:rsidP="000D137F">
      <w:pPr>
        <w:pStyle w:val="Nadpis1"/>
        <w:rPr>
          <w:rFonts w:ascii="Symbol" w:hAnsi="Symbol"/>
        </w:rPr>
      </w:pPr>
      <w:r w:rsidRPr="000D137F">
        <w:rPr>
          <w:color w:val="auto"/>
        </w:rPr>
        <w:t>Vzorky celulózy pro rozpouštění ve SCHWEITZEROVĚ ČINIDLE</w:t>
      </w:r>
      <w:r>
        <w:rPr>
          <w:rFonts w:ascii="Symbol" w:hAnsi="Symbol"/>
        </w:rPr>
        <w:t></w:t>
      </w:r>
    </w:p>
    <w:p w:rsidR="000D137F" w:rsidRDefault="000D137F" w:rsidP="000D137F">
      <w:pPr>
        <w:pStyle w:val="Odstavecseseznamem"/>
        <w:numPr>
          <w:ilvl w:val="0"/>
          <w:numId w:val="1"/>
        </w:numPr>
      </w:pPr>
      <w:r>
        <w:t xml:space="preserve">Buničitá vata – obsahuje část tzv. viskózy, což je regenerovaná (znovu získaná zvlákňováním z roztoku) </w:t>
      </w:r>
      <w:r w:rsidR="00857690">
        <w:t>celulóza spolu s vlákny bavlny</w:t>
      </w:r>
    </w:p>
    <w:p w:rsidR="00857690" w:rsidRDefault="00857690" w:rsidP="000D137F">
      <w:pPr>
        <w:pStyle w:val="Odstavecseseznamem"/>
        <w:numPr>
          <w:ilvl w:val="0"/>
          <w:numId w:val="1"/>
        </w:numPr>
      </w:pPr>
      <w:r>
        <w:t xml:space="preserve">Vatové odličovací tampóny – má se jednat o 100 % hmot. </w:t>
      </w:r>
      <w:proofErr w:type="gramStart"/>
      <w:r>
        <w:t>celulózy</w:t>
      </w:r>
      <w:proofErr w:type="gramEnd"/>
      <w:r>
        <w:t xml:space="preserve"> </w:t>
      </w:r>
    </w:p>
    <w:p w:rsidR="00857690" w:rsidRDefault="00857690" w:rsidP="000D137F">
      <w:pPr>
        <w:pStyle w:val="Odstavecseseznamem"/>
        <w:numPr>
          <w:ilvl w:val="0"/>
          <w:numId w:val="1"/>
        </w:numPr>
      </w:pPr>
      <w:proofErr w:type="spellStart"/>
      <w:r>
        <w:t>Vododispergovatelný</w:t>
      </w:r>
      <w:proofErr w:type="spellEnd"/>
      <w:r>
        <w:t xml:space="preserve"> váleček – výrobek z celulózy neobsahující pojiva</w:t>
      </w:r>
    </w:p>
    <w:p w:rsidR="00857690" w:rsidRDefault="00857690" w:rsidP="00857690">
      <w:pPr>
        <w:pStyle w:val="Odstavecseseznamem"/>
        <w:numPr>
          <w:ilvl w:val="0"/>
          <w:numId w:val="1"/>
        </w:numPr>
      </w:pPr>
      <w:r>
        <w:t xml:space="preserve">Papírový kapesník - má se jednat o 100 % hmot. </w:t>
      </w:r>
      <w:proofErr w:type="gramStart"/>
      <w:r>
        <w:t>celulózy</w:t>
      </w:r>
      <w:proofErr w:type="gramEnd"/>
      <w:r>
        <w:t xml:space="preserve">  </w:t>
      </w:r>
    </w:p>
    <w:p w:rsidR="00857690" w:rsidRDefault="00857690" w:rsidP="00857690">
      <w:pPr>
        <w:pStyle w:val="Odstavecseseznamem"/>
        <w:numPr>
          <w:ilvl w:val="0"/>
          <w:numId w:val="1"/>
        </w:numPr>
      </w:pPr>
      <w:r>
        <w:t xml:space="preserve">Kus pracovního pláště, mnohokrát praného - má se jednat o 100 % hmot. </w:t>
      </w:r>
      <w:proofErr w:type="gramStart"/>
      <w:r>
        <w:t>celulózy</w:t>
      </w:r>
      <w:proofErr w:type="gramEnd"/>
      <w:r>
        <w:t xml:space="preserve">  </w:t>
      </w:r>
    </w:p>
    <w:p w:rsidR="00857690" w:rsidRDefault="00857690" w:rsidP="00857690">
      <w:pPr>
        <w:pStyle w:val="Nadpis1"/>
        <w:rPr>
          <w:color w:val="auto"/>
        </w:rPr>
      </w:pPr>
      <w:r w:rsidRPr="00857690">
        <w:rPr>
          <w:color w:val="auto"/>
        </w:rPr>
        <w:lastRenderedPageBreak/>
        <w:t>Testy rozpouštění jednotlivých vzorků celulózy</w:t>
      </w:r>
    </w:p>
    <w:p w:rsidR="00D843E3" w:rsidRDefault="00D843E3" w:rsidP="00D843E3">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b/>
          <w:bCs/>
        </w:rPr>
        <w:t xml:space="preserve">Připravte si pět </w:t>
      </w:r>
      <w:proofErr w:type="spellStart"/>
      <w:r>
        <w:rPr>
          <w:rFonts w:ascii="Times New Roman" w:hAnsi="Times New Roman" w:cs="Times New Roman"/>
          <w:b/>
          <w:bCs/>
        </w:rPr>
        <w:t>Erlenmayerových</w:t>
      </w:r>
      <w:proofErr w:type="spellEnd"/>
      <w:r>
        <w:rPr>
          <w:rFonts w:ascii="Times New Roman" w:hAnsi="Times New Roman" w:cs="Times New Roman"/>
          <w:b/>
          <w:bCs/>
        </w:rPr>
        <w:t xml:space="preserve"> baněk s plastovými zátkami o objemu cca. 200 – 250 ml</w:t>
      </w:r>
    </w:p>
    <w:p w:rsidR="00D843E3" w:rsidRPr="00D843E3" w:rsidRDefault="00D843E3" w:rsidP="00D843E3">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b/>
          <w:bCs/>
        </w:rPr>
        <w:t xml:space="preserve">Do každé baňky dejte </w:t>
      </w:r>
      <w:proofErr w:type="gramStart"/>
      <w:r>
        <w:rPr>
          <w:rFonts w:ascii="Times New Roman" w:hAnsi="Times New Roman" w:cs="Times New Roman"/>
          <w:b/>
          <w:bCs/>
        </w:rPr>
        <w:t>100  ml</w:t>
      </w:r>
      <w:proofErr w:type="gramEnd"/>
      <w:r w:rsidR="00EE3EE2">
        <w:rPr>
          <w:rFonts w:ascii="Times New Roman" w:hAnsi="Times New Roman" w:cs="Times New Roman"/>
          <w:b/>
          <w:bCs/>
        </w:rPr>
        <w:t xml:space="preserve"> PŘEFILTROVANÉHO roztoku </w:t>
      </w:r>
      <w:proofErr w:type="spellStart"/>
      <w:r w:rsidR="00EE3EE2">
        <w:rPr>
          <w:rFonts w:ascii="Times New Roman" w:hAnsi="Times New Roman" w:cs="Times New Roman"/>
          <w:b/>
          <w:bCs/>
        </w:rPr>
        <w:t>Schwei</w:t>
      </w:r>
      <w:r>
        <w:rPr>
          <w:rFonts w:ascii="Times New Roman" w:hAnsi="Times New Roman" w:cs="Times New Roman"/>
          <w:b/>
          <w:bCs/>
        </w:rPr>
        <w:t>zerova</w:t>
      </w:r>
      <w:proofErr w:type="spellEnd"/>
      <w:r>
        <w:rPr>
          <w:rFonts w:ascii="Times New Roman" w:hAnsi="Times New Roman" w:cs="Times New Roman"/>
          <w:b/>
          <w:bCs/>
        </w:rPr>
        <w:t xml:space="preserve"> činidla</w:t>
      </w:r>
    </w:p>
    <w:p w:rsidR="00D843E3" w:rsidRPr="00D83DAA" w:rsidRDefault="00D843E3" w:rsidP="00D843E3">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rPr>
        <w:t xml:space="preserve">Postupně </w:t>
      </w:r>
      <w:r w:rsidRPr="00D83DAA">
        <w:rPr>
          <w:rFonts w:ascii="Times New Roman" w:hAnsi="Times New Roman" w:cs="Times New Roman"/>
        </w:rPr>
        <w:t xml:space="preserve">přidávejte vzorky </w:t>
      </w:r>
      <w:r w:rsidR="00D83DAA" w:rsidRPr="00D83DAA">
        <w:rPr>
          <w:rFonts w:ascii="Times New Roman" w:hAnsi="Times New Roman" w:cs="Times New Roman"/>
        </w:rPr>
        <w:t>celulózy</w:t>
      </w:r>
      <w:r w:rsidRPr="00D83DAA">
        <w:rPr>
          <w:rFonts w:ascii="Times New Roman" w:hAnsi="Times New Roman" w:cs="Times New Roman"/>
        </w:rPr>
        <w:t>. Roztok míchejte a sledujte rozpouštění. Na 100 ml roztoku použijte 1 g</w:t>
      </w:r>
      <w:r w:rsidR="00D83DAA" w:rsidRPr="00D83DAA">
        <w:rPr>
          <w:rFonts w:ascii="Times New Roman" w:hAnsi="Times New Roman" w:cs="Times New Roman"/>
        </w:rPr>
        <w:t xml:space="preserve"> celulózy (</w:t>
      </w:r>
      <w:r w:rsidR="00D83DAA" w:rsidRPr="00D83DAA">
        <w:rPr>
          <w:rFonts w:ascii="Times New Roman" w:hAnsi="Times New Roman" w:cs="Times New Roman"/>
          <w:b/>
          <w:u w:val="single"/>
        </w:rPr>
        <w:t>nesušené</w:t>
      </w:r>
      <w:r w:rsidR="00D83DAA" w:rsidRPr="00D83DAA">
        <w:rPr>
          <w:rFonts w:ascii="Times New Roman" w:hAnsi="Times New Roman" w:cs="Times New Roman"/>
        </w:rPr>
        <w:t>)</w:t>
      </w:r>
      <w:r w:rsidRPr="00D83DAA">
        <w:rPr>
          <w:rFonts w:ascii="Times New Roman" w:hAnsi="Times New Roman" w:cs="Times New Roman"/>
        </w:rPr>
        <w:t xml:space="preserve">. </w:t>
      </w:r>
      <w:proofErr w:type="spellStart"/>
      <w:r w:rsidR="00D83DAA" w:rsidRPr="00D83DAA">
        <w:rPr>
          <w:rFonts w:ascii="Times New Roman" w:hAnsi="Times New Roman" w:cs="Times New Roman"/>
        </w:rPr>
        <w:t>Míchjte</w:t>
      </w:r>
      <w:proofErr w:type="spellEnd"/>
      <w:r w:rsidR="00D83DAA" w:rsidRPr="00D83DAA">
        <w:rPr>
          <w:rFonts w:ascii="Times New Roman" w:hAnsi="Times New Roman" w:cs="Times New Roman"/>
        </w:rPr>
        <w:t xml:space="preserve"> nebo občas protřepávejte 1 hodinu</w:t>
      </w:r>
      <w:r w:rsidR="003D2716">
        <w:rPr>
          <w:rFonts w:ascii="Times New Roman" w:hAnsi="Times New Roman" w:cs="Times New Roman"/>
        </w:rPr>
        <w:t xml:space="preserve"> (</w:t>
      </w:r>
      <w:r w:rsidR="003D2716">
        <w:rPr>
          <w:rFonts w:ascii="Times New Roman" w:hAnsi="Times New Roman" w:cs="Times New Roman"/>
          <w:b/>
        </w:rPr>
        <w:t>vyučující může dát pokyn nechat stát do dalšího cvičení)</w:t>
      </w:r>
      <w:r w:rsidR="00D83DAA" w:rsidRPr="00D83DAA">
        <w:rPr>
          <w:rFonts w:ascii="Times New Roman" w:hAnsi="Times New Roman" w:cs="Times New Roman"/>
        </w:rPr>
        <w:t xml:space="preserve">. </w:t>
      </w:r>
      <w:r w:rsidRPr="00D83DAA">
        <w:rPr>
          <w:rFonts w:ascii="Times New Roman" w:hAnsi="Times New Roman" w:cs="Times New Roman"/>
        </w:rPr>
        <w:t xml:space="preserve">Nerozpuštěnou </w:t>
      </w:r>
      <w:r w:rsidR="00D83DAA" w:rsidRPr="00D83DAA">
        <w:rPr>
          <w:rFonts w:ascii="Times New Roman" w:hAnsi="Times New Roman" w:cs="Times New Roman"/>
        </w:rPr>
        <w:t xml:space="preserve">celulózu </w:t>
      </w:r>
      <w:r w:rsidRPr="00D83DAA">
        <w:rPr>
          <w:rFonts w:ascii="Times New Roman" w:hAnsi="Times New Roman" w:cs="Times New Roman"/>
        </w:rPr>
        <w:t>odfiltrujte na určené fritě</w:t>
      </w:r>
      <w:r w:rsidR="00D83DAA" w:rsidRPr="00D83DAA">
        <w:rPr>
          <w:rFonts w:ascii="Times New Roman" w:hAnsi="Times New Roman" w:cs="Times New Roman"/>
        </w:rPr>
        <w:t xml:space="preserve"> a promyjte vodou</w:t>
      </w:r>
      <w:r w:rsidRPr="00D83DAA">
        <w:rPr>
          <w:rFonts w:ascii="Times New Roman" w:hAnsi="Times New Roman" w:cs="Times New Roman"/>
        </w:rPr>
        <w:t>.</w:t>
      </w:r>
      <w:r w:rsidR="00D83DAA" w:rsidRPr="00D83DAA">
        <w:rPr>
          <w:rFonts w:ascii="Times New Roman" w:hAnsi="Times New Roman" w:cs="Times New Roman"/>
        </w:rPr>
        <w:t xml:space="preserve"> Pak ji dejte usušit (150 °C, 2 hodiny) a zvažte. Vypočítejte množství a procento hmot. </w:t>
      </w:r>
      <w:proofErr w:type="gramStart"/>
      <w:r w:rsidR="00D83DAA" w:rsidRPr="00D83DAA">
        <w:rPr>
          <w:rFonts w:ascii="Times New Roman" w:hAnsi="Times New Roman" w:cs="Times New Roman"/>
        </w:rPr>
        <w:t>rozpuštěné</w:t>
      </w:r>
      <w:proofErr w:type="gramEnd"/>
      <w:r w:rsidR="00D83DAA" w:rsidRPr="00D83DAA">
        <w:rPr>
          <w:rFonts w:ascii="Times New Roman" w:hAnsi="Times New Roman" w:cs="Times New Roman"/>
        </w:rPr>
        <w:t xml:space="preserve"> části. Korekci na vlhkost v původní celulóze zatím nedělejte (bývá 10 – 14 % hmot.)</w:t>
      </w:r>
    </w:p>
    <w:p w:rsidR="00D843E3" w:rsidRPr="00D83DAA" w:rsidRDefault="00D843E3" w:rsidP="00D843E3">
      <w:pPr>
        <w:pStyle w:val="Odstavecseseznamem"/>
        <w:numPr>
          <w:ilvl w:val="0"/>
          <w:numId w:val="2"/>
        </w:numPr>
        <w:contextualSpacing w:val="0"/>
        <w:jc w:val="both"/>
        <w:rPr>
          <w:rFonts w:ascii="Times New Roman" w:hAnsi="Times New Roman" w:cs="Times New Roman"/>
          <w:b/>
          <w:bCs/>
        </w:rPr>
      </w:pPr>
      <w:r w:rsidRPr="00D83DAA">
        <w:rPr>
          <w:rFonts w:ascii="Times New Roman" w:hAnsi="Times New Roman" w:cs="Times New Roman"/>
        </w:rPr>
        <w:t xml:space="preserve">Připravte srážecí roztok </w:t>
      </w:r>
      <w:r w:rsidR="00D83DAA" w:rsidRPr="00D83DAA">
        <w:rPr>
          <w:rFonts w:ascii="Times New Roman" w:hAnsi="Times New Roman" w:cs="Times New Roman"/>
        </w:rPr>
        <w:t>100</w:t>
      </w:r>
      <w:r w:rsidRPr="00D83DAA">
        <w:rPr>
          <w:rFonts w:ascii="Times New Roman" w:hAnsi="Times New Roman" w:cs="Times New Roman"/>
        </w:rPr>
        <w:t xml:space="preserve"> ml 30% kyseliny sírové</w:t>
      </w:r>
      <w:r w:rsidR="00D83DAA" w:rsidRPr="00D83DAA">
        <w:rPr>
          <w:rFonts w:ascii="Times New Roman" w:hAnsi="Times New Roman" w:cs="Times New Roman"/>
        </w:rPr>
        <w:t xml:space="preserve"> v kádince o objemu cca. 250 ml</w:t>
      </w:r>
      <w:r w:rsidRPr="00D83DAA">
        <w:rPr>
          <w:rFonts w:ascii="Times New Roman" w:hAnsi="Times New Roman" w:cs="Times New Roman"/>
        </w:rPr>
        <w:t>.</w:t>
      </w:r>
    </w:p>
    <w:p w:rsidR="00D843E3" w:rsidRPr="002C295C" w:rsidRDefault="00EE3EE2" w:rsidP="00D843E3">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rPr>
        <w:t xml:space="preserve">Směs </w:t>
      </w:r>
      <w:proofErr w:type="spellStart"/>
      <w:r>
        <w:rPr>
          <w:rFonts w:ascii="Times New Roman" w:hAnsi="Times New Roman" w:cs="Times New Roman"/>
        </w:rPr>
        <w:t>Schwei</w:t>
      </w:r>
      <w:r w:rsidR="00D843E3">
        <w:rPr>
          <w:rFonts w:ascii="Times New Roman" w:hAnsi="Times New Roman" w:cs="Times New Roman"/>
        </w:rPr>
        <w:t>zerova</w:t>
      </w:r>
      <w:proofErr w:type="spellEnd"/>
      <w:r w:rsidR="00D843E3">
        <w:rPr>
          <w:rFonts w:ascii="Times New Roman" w:hAnsi="Times New Roman" w:cs="Times New Roman"/>
        </w:rPr>
        <w:t xml:space="preserve"> činidla s rozpuštěnou celulózou natáhněte do injekční stříkačky s jehlou a hadičkou, pomalu vkapávejte </w:t>
      </w:r>
      <w:r w:rsidR="00D83DAA">
        <w:rPr>
          <w:rFonts w:ascii="Times New Roman" w:hAnsi="Times New Roman" w:cs="Times New Roman"/>
        </w:rPr>
        <w:t xml:space="preserve">za míchání </w:t>
      </w:r>
      <w:r w:rsidR="00D843E3">
        <w:rPr>
          <w:rFonts w:ascii="Times New Roman" w:hAnsi="Times New Roman" w:cs="Times New Roman"/>
        </w:rPr>
        <w:t xml:space="preserve">do srážecího roztoku.   </w:t>
      </w:r>
    </w:p>
    <w:p w:rsidR="00D843E3" w:rsidRPr="00D83DAA" w:rsidRDefault="00D843E3" w:rsidP="00D843E3">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rPr>
        <w:t xml:space="preserve">V kyselém roztoku pozorujte vznikající vlákna měďnatého hedvábí. </w:t>
      </w:r>
    </w:p>
    <w:p w:rsidR="00D83DAA" w:rsidRPr="003D2716" w:rsidRDefault="00D83DAA" w:rsidP="00D83DAA">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rPr>
        <w:t xml:space="preserve">Vysrážená vlákna separujte na fritě, vysušte </w:t>
      </w:r>
      <w:r w:rsidRPr="00D83DAA">
        <w:rPr>
          <w:rFonts w:ascii="Times New Roman" w:hAnsi="Times New Roman" w:cs="Times New Roman"/>
        </w:rPr>
        <w:t xml:space="preserve">(150 °C, 2 hodiny) </w:t>
      </w:r>
      <w:r>
        <w:rPr>
          <w:rFonts w:ascii="Times New Roman" w:hAnsi="Times New Roman" w:cs="Times New Roman"/>
        </w:rPr>
        <w:t xml:space="preserve">a zvažte. </w:t>
      </w:r>
      <w:r w:rsidRPr="00D83DAA">
        <w:rPr>
          <w:rFonts w:ascii="Times New Roman" w:hAnsi="Times New Roman" w:cs="Times New Roman"/>
        </w:rPr>
        <w:t>Korekci na vlhkost v původní celulóze zatím nedělejte (bývá 10 – 14 % hmot.)</w:t>
      </w:r>
    </w:p>
    <w:p w:rsidR="003D2716" w:rsidRPr="00D83DAA" w:rsidRDefault="003D2716" w:rsidP="00D83DAA">
      <w:pPr>
        <w:pStyle w:val="Odstavecseseznamem"/>
        <w:numPr>
          <w:ilvl w:val="0"/>
          <w:numId w:val="2"/>
        </w:numPr>
        <w:contextualSpacing w:val="0"/>
        <w:jc w:val="both"/>
        <w:rPr>
          <w:rFonts w:ascii="Times New Roman" w:hAnsi="Times New Roman" w:cs="Times New Roman"/>
          <w:b/>
          <w:bCs/>
        </w:rPr>
      </w:pPr>
      <w:r>
        <w:rPr>
          <w:rFonts w:ascii="Times New Roman" w:hAnsi="Times New Roman" w:cs="Times New Roman"/>
          <w:b/>
        </w:rPr>
        <w:t>Při dostatku času lze zkusit navíjení vysráženého vlákna, není podmínkou</w:t>
      </w:r>
    </w:p>
    <w:p w:rsidR="00D83DAA" w:rsidRPr="00CD454C" w:rsidRDefault="00D83DAA" w:rsidP="00D843E3">
      <w:pPr>
        <w:pStyle w:val="Odstavecseseznamem"/>
        <w:numPr>
          <w:ilvl w:val="0"/>
          <w:numId w:val="2"/>
        </w:numPr>
        <w:contextualSpacing w:val="0"/>
        <w:jc w:val="both"/>
        <w:rPr>
          <w:rFonts w:ascii="Times New Roman" w:hAnsi="Times New Roman" w:cs="Times New Roman"/>
          <w:b/>
          <w:bCs/>
        </w:rPr>
      </w:pPr>
      <w:r w:rsidRPr="00D83DAA">
        <w:rPr>
          <w:rFonts w:ascii="Times New Roman" w:hAnsi="Times New Roman" w:cs="Times New Roman"/>
        </w:rPr>
        <w:t xml:space="preserve">Vypočítejte množství a procento hmot. </w:t>
      </w:r>
      <w:proofErr w:type="gramStart"/>
      <w:r>
        <w:rPr>
          <w:rFonts w:ascii="Times New Roman" w:hAnsi="Times New Roman" w:cs="Times New Roman"/>
        </w:rPr>
        <w:t>vysrážené</w:t>
      </w:r>
      <w:proofErr w:type="gramEnd"/>
      <w:r>
        <w:rPr>
          <w:rFonts w:ascii="Times New Roman" w:hAnsi="Times New Roman" w:cs="Times New Roman"/>
        </w:rPr>
        <w:t xml:space="preserve"> části vzhledem k původní navážce a vzhledem k rozpuštěné celulóze. </w:t>
      </w:r>
    </w:p>
    <w:p w:rsidR="00857690" w:rsidRPr="00857690" w:rsidRDefault="00857690" w:rsidP="00857690"/>
    <w:p w:rsidR="00857690" w:rsidRPr="00857690" w:rsidRDefault="00857690" w:rsidP="00857690"/>
    <w:p w:rsidR="00857690" w:rsidRPr="000D137F" w:rsidRDefault="00857690" w:rsidP="00857690">
      <w:pPr>
        <w:pStyle w:val="Odstavecseseznamem"/>
      </w:pPr>
    </w:p>
    <w:sectPr w:rsidR="00857690" w:rsidRPr="000D137F" w:rsidSect="00F6499A">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F5C" w:rsidRDefault="00FD1F5C" w:rsidP="00457531">
      <w:pPr>
        <w:spacing w:after="0" w:line="240" w:lineRule="auto"/>
      </w:pPr>
      <w:r>
        <w:separator/>
      </w:r>
    </w:p>
  </w:endnote>
  <w:endnote w:type="continuationSeparator" w:id="0">
    <w:p w:rsidR="00FD1F5C" w:rsidRDefault="00FD1F5C" w:rsidP="00457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4" w:rsidRDefault="0017644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4" w:rsidRDefault="00176444" w:rsidP="00307A1A">
    <w:pPr>
      <w:pStyle w:val="Zpat"/>
      <w:jc w:val="center"/>
    </w:pPr>
    <w:r w:rsidRPr="00307A1A">
      <w:rPr>
        <w:b/>
      </w:rPr>
      <w:t xml:space="preserve">Zpracovali: </w:t>
    </w:r>
    <w:r>
      <w:t>Mgr. P. Hamáčková, Mgr. G. Vyskočilová, S. Filípková, RNDr. L. Pospíšil, CSc.</w:t>
    </w:r>
  </w:p>
  <w:p w:rsidR="00176444" w:rsidRDefault="0017644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4" w:rsidRDefault="0017644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F5C" w:rsidRDefault="00FD1F5C" w:rsidP="00457531">
      <w:pPr>
        <w:spacing w:after="0" w:line="240" w:lineRule="auto"/>
      </w:pPr>
      <w:r>
        <w:separator/>
      </w:r>
    </w:p>
  </w:footnote>
  <w:footnote w:type="continuationSeparator" w:id="0">
    <w:p w:rsidR="00FD1F5C" w:rsidRDefault="00FD1F5C" w:rsidP="00457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4" w:rsidRDefault="0017644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4" w:rsidRDefault="00457531" w:rsidP="00176444">
    <w:pPr>
      <w:pStyle w:val="Zhlav"/>
      <w:jc w:val="center"/>
      <w:rPr>
        <w:rFonts w:ascii="Arial Black" w:hAnsi="Arial Black"/>
      </w:rPr>
    </w:pPr>
    <w:r>
      <w:ptab w:relativeTo="margin" w:alignment="center" w:leader="none"/>
    </w:r>
    <w:r w:rsidR="00176444" w:rsidRPr="00E90CD5">
      <w:rPr>
        <w:rFonts w:ascii="Arial Black" w:hAnsi="Arial Black"/>
      </w:rPr>
      <w:t>Masarykova univerzita, Fakulta přírodovědecká, Ústav chemie</w:t>
    </w:r>
  </w:p>
  <w:p w:rsidR="00457531" w:rsidRDefault="00176444" w:rsidP="00176444">
    <w:pPr>
      <w:pStyle w:val="Zhlav"/>
      <w:jc w:val="center"/>
    </w:pPr>
    <w:r>
      <w:rPr>
        <w:rFonts w:ascii="Arial" w:hAnsi="Arial" w:cs="Arial"/>
        <w:b/>
        <w:color w:val="FF0000"/>
      </w:rPr>
      <w:tab/>
      <w:t>Ná</w:t>
    </w:r>
    <w:r w:rsidRPr="00E90CD5">
      <w:rPr>
        <w:rFonts w:ascii="Arial" w:hAnsi="Arial" w:cs="Arial"/>
        <w:b/>
        <w:color w:val="FF0000"/>
      </w:rPr>
      <w:t xml:space="preserve">vod k laboratornímu cvičení ze syntézy polymerů </w:t>
    </w:r>
    <w:r>
      <w:rPr>
        <w:rFonts w:ascii="Arial" w:hAnsi="Arial" w:cs="Arial"/>
        <w:b/>
        <w:color w:val="FF0000"/>
      </w:rPr>
      <w:t xml:space="preserve">2 </w:t>
    </w:r>
    <w:r w:rsidR="00457531">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4" w:rsidRDefault="0017644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C04BB"/>
    <w:multiLevelType w:val="hybridMultilevel"/>
    <w:tmpl w:val="43C2F99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693A36CA"/>
    <w:multiLevelType w:val="hybridMultilevel"/>
    <w:tmpl w:val="53600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C7C183D"/>
    <w:multiLevelType w:val="hybridMultilevel"/>
    <w:tmpl w:val="001C82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7531"/>
    <w:rsid w:val="000D137F"/>
    <w:rsid w:val="001145B0"/>
    <w:rsid w:val="00115163"/>
    <w:rsid w:val="001305A8"/>
    <w:rsid w:val="00144B05"/>
    <w:rsid w:val="00176444"/>
    <w:rsid w:val="001A5F60"/>
    <w:rsid w:val="001B0EF5"/>
    <w:rsid w:val="00307A1A"/>
    <w:rsid w:val="003D2716"/>
    <w:rsid w:val="00457531"/>
    <w:rsid w:val="004B6EAD"/>
    <w:rsid w:val="00506AEB"/>
    <w:rsid w:val="00537824"/>
    <w:rsid w:val="00564D4A"/>
    <w:rsid w:val="00833A20"/>
    <w:rsid w:val="00857690"/>
    <w:rsid w:val="00A7787D"/>
    <w:rsid w:val="00A85BCA"/>
    <w:rsid w:val="00B6233A"/>
    <w:rsid w:val="00B65E51"/>
    <w:rsid w:val="00D83DAA"/>
    <w:rsid w:val="00D843E3"/>
    <w:rsid w:val="00E917B3"/>
    <w:rsid w:val="00EC7EE5"/>
    <w:rsid w:val="00EE3EE2"/>
    <w:rsid w:val="00F6499A"/>
    <w:rsid w:val="00F94E7C"/>
    <w:rsid w:val="00FD1F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paragraph" w:styleId="Nadpis1">
    <w:name w:val="heading 1"/>
    <w:basedOn w:val="Normln"/>
    <w:next w:val="Normln"/>
    <w:link w:val="Nadpis1Char"/>
    <w:uiPriority w:val="9"/>
    <w:qFormat/>
    <w:rsid w:val="000D1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E3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5753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57531"/>
  </w:style>
  <w:style w:type="paragraph" w:styleId="Zpat">
    <w:name w:val="footer"/>
    <w:basedOn w:val="Normln"/>
    <w:link w:val="ZpatChar"/>
    <w:uiPriority w:val="99"/>
    <w:unhideWhenUsed/>
    <w:rsid w:val="004575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7531"/>
  </w:style>
  <w:style w:type="paragraph" w:styleId="Textbubliny">
    <w:name w:val="Balloon Text"/>
    <w:basedOn w:val="Normln"/>
    <w:link w:val="TextbublinyChar"/>
    <w:uiPriority w:val="99"/>
    <w:semiHidden/>
    <w:unhideWhenUsed/>
    <w:rsid w:val="004575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7531"/>
    <w:rPr>
      <w:rFonts w:ascii="Tahoma" w:hAnsi="Tahoma" w:cs="Tahoma"/>
      <w:sz w:val="16"/>
      <w:szCs w:val="16"/>
    </w:rPr>
  </w:style>
  <w:style w:type="paragraph" w:customStyle="1" w:styleId="Default">
    <w:name w:val="Default"/>
    <w:rsid w:val="00457531"/>
    <w:pPr>
      <w:autoSpaceDE w:val="0"/>
      <w:autoSpaceDN w:val="0"/>
      <w:adjustRightInd w:val="0"/>
      <w:spacing w:after="0" w:line="240" w:lineRule="auto"/>
    </w:pPr>
    <w:rPr>
      <w:rFonts w:ascii="Arial" w:hAnsi="Arial" w:cs="Arial"/>
      <w:color w:val="000000"/>
      <w:sz w:val="24"/>
      <w:szCs w:val="24"/>
    </w:rPr>
  </w:style>
  <w:style w:type="paragraph" w:styleId="Nzev">
    <w:name w:val="Title"/>
    <w:basedOn w:val="Normln"/>
    <w:next w:val="Normln"/>
    <w:link w:val="NzevChar"/>
    <w:uiPriority w:val="10"/>
    <w:qFormat/>
    <w:rsid w:val="00833A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33A2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0D137F"/>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99"/>
    <w:qFormat/>
    <w:rsid w:val="000D137F"/>
    <w:pPr>
      <w:ind w:left="720"/>
      <w:contextualSpacing/>
    </w:pPr>
  </w:style>
  <w:style w:type="character" w:customStyle="1" w:styleId="Nadpis2Char">
    <w:name w:val="Nadpis 2 Char"/>
    <w:basedOn w:val="Standardnpsmoodstavce"/>
    <w:link w:val="Nadpis2"/>
    <w:uiPriority w:val="9"/>
    <w:rsid w:val="00EE3EE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736</Words>
  <Characters>4347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5</cp:revision>
  <cp:lastPrinted>2015-03-11T08:01:00Z</cp:lastPrinted>
  <dcterms:created xsi:type="dcterms:W3CDTF">2015-04-09T04:29:00Z</dcterms:created>
  <dcterms:modified xsi:type="dcterms:W3CDTF">2015-04-09T04:53:00Z</dcterms:modified>
</cp:coreProperties>
</file>