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06" w:rsidRPr="00D21A01" w:rsidRDefault="00465406" w:rsidP="00465406">
      <w:pPr>
        <w:pStyle w:val="Nadpis1"/>
        <w:spacing w:after="0" w:line="240" w:lineRule="auto"/>
        <w:rPr>
          <w:rFonts w:ascii="Times New Roman" w:hAnsi="Times New Roman"/>
          <w:szCs w:val="28"/>
        </w:rPr>
      </w:pPr>
      <w:r w:rsidRPr="00D21A01">
        <w:rPr>
          <w:rFonts w:ascii="Times New Roman" w:hAnsi="Times New Roman"/>
          <w:caps/>
          <w:szCs w:val="28"/>
        </w:rPr>
        <w:t>15</w:t>
      </w:r>
      <w:r w:rsidR="00D21A01" w:rsidRPr="00D21A01">
        <w:rPr>
          <w:rFonts w:ascii="Times New Roman" w:hAnsi="Times New Roman"/>
          <w:caps/>
          <w:szCs w:val="28"/>
        </w:rPr>
        <w:t xml:space="preserve">. </w:t>
      </w:r>
      <w:r w:rsidR="00CB585E">
        <w:rPr>
          <w:rFonts w:ascii="Times New Roman" w:hAnsi="Times New Roman"/>
          <w:caps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A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R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G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N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T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O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M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T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R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I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</w:p>
    <w:p w:rsidR="00465406" w:rsidRPr="0067403E" w:rsidRDefault="00465406" w:rsidP="006E1996">
      <w:pPr>
        <w:pStyle w:val="Nadpis1"/>
        <w:spacing w:line="360" w:lineRule="auto"/>
        <w:rPr>
          <w:rFonts w:ascii="Times New Roman" w:hAnsi="Times New Roman"/>
          <w:sz w:val="20"/>
        </w:rPr>
      </w:pP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  <w:r w:rsidRPr="00E72AE2">
        <w:rPr>
          <w:i/>
        </w:rPr>
        <w:t>Při srážecích titracích dochází vzájemnou reakcí halogenidu X</w:t>
      </w:r>
      <w:r w:rsidRPr="00E72AE2">
        <w:rPr>
          <w:i/>
          <w:vertAlign w:val="superscript"/>
        </w:rPr>
        <w:t>-</w:t>
      </w:r>
      <w:r w:rsidRPr="00E72AE2">
        <w:rPr>
          <w:i/>
        </w:rPr>
        <w:t xml:space="preserve"> a kationtu Ag</w:t>
      </w:r>
      <w:r w:rsidRPr="00E72AE2">
        <w:rPr>
          <w:i/>
          <w:vertAlign w:val="superscript"/>
        </w:rPr>
        <w:t>+</w:t>
      </w:r>
      <w:r w:rsidRPr="00E72AE2">
        <w:rPr>
          <w:i/>
        </w:rPr>
        <w:t xml:space="preserve"> k tvorbě málo rozpustného halogenidu stříbra podle rovnice :</w:t>
      </w:r>
    </w:p>
    <w:p w:rsidR="00465406" w:rsidRPr="00E72AE2" w:rsidRDefault="004B278E" w:rsidP="00465406">
      <w:pPr>
        <w:spacing w:line="240" w:lineRule="auto"/>
        <w:jc w:val="center"/>
        <w:rPr>
          <w:i/>
          <w:sz w:val="20"/>
        </w:rPr>
      </w:pPr>
      <w:r w:rsidRPr="00E72AE2">
        <w:rPr>
          <w:i/>
          <w:noProof/>
          <w:sz w:val="20"/>
        </w:rPr>
        <w:drawing>
          <wp:inline distT="0" distB="0" distL="0" distR="0">
            <wp:extent cx="1968500" cy="228600"/>
            <wp:effectExtent l="19050" t="0" r="0" b="0"/>
            <wp:docPr id="249" name="obrázek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6" w:rsidRPr="00E72AE2" w:rsidRDefault="00465406" w:rsidP="00465406">
      <w:pPr>
        <w:spacing w:line="240" w:lineRule="auto"/>
        <w:jc w:val="center"/>
        <w:rPr>
          <w:i/>
          <w:sz w:val="20"/>
        </w:rPr>
      </w:pP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  <w:r w:rsidRPr="00E72AE2">
        <w:rPr>
          <w:i/>
        </w:rPr>
        <w:t>V bodě ekvivalence jsou v roztoku vedle sraženiny halogenidu stříbrného i volné ionty halogenidové a stříbrné, jejichž rovnovážná koncentrace je definována součinem rozpustnosti Ks(AgX) vzniklé soli.</w:t>
      </w: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</w:p>
    <w:p w:rsidR="00465406" w:rsidRPr="00CB585E" w:rsidRDefault="00465406" w:rsidP="00465406">
      <w:pPr>
        <w:pStyle w:val="Nadpis2"/>
        <w:numPr>
          <w:ilvl w:val="0"/>
          <w:numId w:val="0"/>
        </w:numPr>
        <w:spacing w:before="120" w:after="0"/>
        <w:ind w:left="703" w:hanging="703"/>
        <w:rPr>
          <w:rFonts w:ascii="Times New Roman" w:hAnsi="Times New Roman"/>
          <w:i w:val="0"/>
          <w:kern w:val="0"/>
          <w:sz w:val="24"/>
          <w:szCs w:val="24"/>
        </w:rPr>
      </w:pPr>
      <w:r w:rsidRPr="00CB585E">
        <w:rPr>
          <w:rFonts w:ascii="Times New Roman" w:hAnsi="Times New Roman"/>
          <w:i w:val="0"/>
          <w:kern w:val="0"/>
          <w:sz w:val="24"/>
          <w:szCs w:val="24"/>
        </w:rPr>
        <w:t>15.1.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ab/>
      </w:r>
      <w:r w:rsidR="00CB585E" w:rsidRPr="00CB585E">
        <w:rPr>
          <w:rFonts w:ascii="Times New Roman" w:hAnsi="Times New Roman"/>
          <w:i w:val="0"/>
          <w:kern w:val="0"/>
          <w:sz w:val="24"/>
          <w:szCs w:val="24"/>
        </w:rPr>
        <w:t>Poten</w:t>
      </w:r>
      <w:r w:rsidR="00CB585E">
        <w:rPr>
          <w:rFonts w:ascii="Times New Roman" w:hAnsi="Times New Roman"/>
          <w:i w:val="0"/>
          <w:kern w:val="0"/>
          <w:sz w:val="24"/>
          <w:szCs w:val="24"/>
        </w:rPr>
        <w:t>c</w:t>
      </w:r>
      <w:r w:rsidR="00CB585E" w:rsidRPr="00CB585E">
        <w:rPr>
          <w:rFonts w:ascii="Times New Roman" w:hAnsi="Times New Roman"/>
          <w:i w:val="0"/>
          <w:kern w:val="0"/>
          <w:sz w:val="24"/>
          <w:szCs w:val="24"/>
        </w:rPr>
        <w:t>iometrické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stanovení titru odm</w:t>
      </w:r>
      <w:r w:rsidR="00E72AE2">
        <w:rPr>
          <w:rFonts w:ascii="Times New Roman" w:hAnsi="Times New Roman"/>
          <w:i w:val="0"/>
          <w:kern w:val="0"/>
          <w:sz w:val="24"/>
          <w:szCs w:val="24"/>
        </w:rPr>
        <w:t>ěrného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roztoku </w:t>
      </w:r>
      <w:smartTag w:uri="urn:schemas-microsoft-com:office:smarttags" w:element="metricconverter">
        <w:smartTagPr>
          <w:attr w:name="ProductID" w:val="0,05 M"/>
        </w:smartTagPr>
        <w:r w:rsidRPr="00CB585E">
          <w:rPr>
            <w:rFonts w:ascii="Times New Roman" w:hAnsi="Times New Roman"/>
            <w:i w:val="0"/>
            <w:kern w:val="0"/>
            <w:sz w:val="24"/>
            <w:szCs w:val="24"/>
          </w:rPr>
          <w:t>0,05 M</w:t>
        </w:r>
      </w:smartTag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AgNO</w:t>
      </w:r>
      <w:r w:rsidRPr="00CB585E">
        <w:rPr>
          <w:rFonts w:ascii="Times New Roman" w:hAnsi="Times New Roman"/>
          <w:i w:val="0"/>
          <w:kern w:val="0"/>
          <w:sz w:val="24"/>
          <w:szCs w:val="24"/>
          <w:vertAlign w:val="subscript"/>
        </w:rPr>
        <w:t>3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 na stand</w:t>
      </w:r>
      <w:r w:rsidR="00E72AE2">
        <w:rPr>
          <w:rFonts w:ascii="Times New Roman" w:hAnsi="Times New Roman"/>
          <w:i w:val="0"/>
          <w:kern w:val="0"/>
          <w:sz w:val="24"/>
          <w:szCs w:val="24"/>
        </w:rPr>
        <w:t xml:space="preserve">ardní 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>roztok NaCl</w:t>
      </w:r>
      <w:r w:rsidR="00CB585E">
        <w:rPr>
          <w:rFonts w:ascii="Times New Roman" w:hAnsi="Times New Roman"/>
          <w:i w:val="0"/>
          <w:kern w:val="0"/>
          <w:sz w:val="24"/>
          <w:szCs w:val="24"/>
        </w:rPr>
        <w:t xml:space="preserve"> (standardizace)</w:t>
      </w:r>
    </w:p>
    <w:p w:rsidR="00465406" w:rsidRPr="00970823" w:rsidRDefault="00465406" w:rsidP="00465406">
      <w:pPr>
        <w:pStyle w:val="Zkladntext"/>
        <w:spacing w:after="0"/>
        <w:rPr>
          <w:sz w:val="20"/>
        </w:rPr>
      </w:pPr>
    </w:p>
    <w:p w:rsidR="00465406" w:rsidRPr="00E72AE2" w:rsidRDefault="00465406" w:rsidP="00CB585E">
      <w:pPr>
        <w:pStyle w:val="txtchem"/>
        <w:spacing w:line="240" w:lineRule="auto"/>
        <w:rPr>
          <w:i/>
        </w:rPr>
      </w:pPr>
      <w:r w:rsidRPr="00E72AE2">
        <w:rPr>
          <w:i/>
        </w:rPr>
        <w:t>Při potenciometrické indikaci u srážecích argentometrických titrací se v průběhu titrace měří změny potenciálu indikační stříbrné elektrody v soustavě článku se srovnávací referentní elektrodou (nasycená kalomelová elektroda s kapalinovým můstkem KNO</w:t>
      </w:r>
      <w:r w:rsidRPr="00E72AE2">
        <w:rPr>
          <w:i/>
          <w:vertAlign w:val="subscript"/>
        </w:rPr>
        <w:t>3</w:t>
      </w:r>
      <w:r w:rsidRPr="00E72AE2">
        <w:rPr>
          <w:i/>
        </w:rPr>
        <w:t xml:space="preserve"> nebo merkurosulfátová elektroda). Potenciometrem se měří rozdíl potenciálů obou elektrod jako napětí elektrochemického článku. V</w:t>
      </w:r>
      <w:r w:rsidR="00C0755E" w:rsidRPr="00E72AE2">
        <w:rPr>
          <w:i/>
        </w:rPr>
        <w:t> </w:t>
      </w:r>
      <w:r w:rsidRPr="00E72AE2">
        <w:rPr>
          <w:i/>
        </w:rPr>
        <w:t>bodě ekvivalence, kdy je změna potenciálu největší, dochází k tzv. potenciálovému skoku. Z polohy inflexního bodu na potenciometrické křivce v potenciálovém skoku se na ose x odečte spotřeba titračního činidla V</w:t>
      </w:r>
      <w:r w:rsidRPr="00E72AE2">
        <w:rPr>
          <w:i/>
          <w:vertAlign w:val="subscript"/>
        </w:rPr>
        <w:t>ekv</w:t>
      </w:r>
      <w:r w:rsidRPr="00E72AE2">
        <w:rPr>
          <w:i/>
        </w:rPr>
        <w:t>.</w:t>
      </w:r>
    </w:p>
    <w:p w:rsidR="00465406" w:rsidRPr="00CB585E" w:rsidRDefault="00465406" w:rsidP="00465406">
      <w:pPr>
        <w:pStyle w:val="ncvtext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465406" w:rsidRPr="008176D6" w:rsidRDefault="00CB585E" w:rsidP="00CB585E">
      <w:pPr>
        <w:pStyle w:val="ncvtext"/>
        <w:ind w:firstLine="0"/>
        <w:jc w:val="center"/>
        <w:rPr>
          <w:sz w:val="28"/>
          <w:szCs w:val="28"/>
        </w:rPr>
      </w:pPr>
      <w:r w:rsidRPr="008176D6">
        <w:rPr>
          <w:noProof/>
          <w:sz w:val="28"/>
          <w:szCs w:val="28"/>
        </w:rPr>
        <w:drawing>
          <wp:inline distT="0" distB="0" distL="0" distR="0">
            <wp:extent cx="1740102" cy="189829"/>
            <wp:effectExtent l="19050" t="0" r="0" b="0"/>
            <wp:docPr id="1" name="obrázek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56" cy="19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6" w:rsidRDefault="00465406" w:rsidP="00465406">
      <w:pPr>
        <w:pStyle w:val="ncvtext"/>
        <w:rPr>
          <w:i/>
        </w:rPr>
      </w:pPr>
    </w:p>
    <w:p w:rsidR="00C9312F" w:rsidRPr="00E72AE2" w:rsidRDefault="00C9312F" w:rsidP="00C9312F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vzorku:</w:t>
      </w:r>
    </w:p>
    <w:p w:rsidR="00C9312F" w:rsidRDefault="00C9312F" w:rsidP="00CB585E">
      <w:pPr>
        <w:spacing w:before="120" w:line="240" w:lineRule="atLeast"/>
        <w:rPr>
          <w:szCs w:val="24"/>
        </w:rPr>
      </w:pPr>
    </w:p>
    <w:p w:rsidR="00CB585E" w:rsidRPr="00E72AE2" w:rsidRDefault="00CB585E" w:rsidP="00CB585E">
      <w:pPr>
        <w:spacing w:before="120" w:line="240" w:lineRule="atLeast"/>
        <w:rPr>
          <w:sz w:val="20"/>
        </w:rPr>
      </w:pPr>
      <w:r w:rsidRPr="00E72AE2">
        <w:rPr>
          <w:sz w:val="20"/>
        </w:rPr>
        <w:t>m</w:t>
      </w:r>
      <w:r w:rsidR="00E72AE2" w:rsidRPr="00E72AE2">
        <w:rPr>
          <w:sz w:val="20"/>
          <w:vertAlign w:val="subscript"/>
        </w:rPr>
        <w:t>navážky</w:t>
      </w:r>
      <w:r w:rsidRPr="00E72AE2">
        <w:rPr>
          <w:sz w:val="20"/>
        </w:rPr>
        <w:t xml:space="preserve">(NaCl) = cca 292 mg </w:t>
      </w:r>
      <w:r w:rsidRPr="00E72AE2">
        <w:rPr>
          <w:sz w:val="20"/>
        </w:rPr>
        <w:tab/>
      </w:r>
      <w:r w:rsidRPr="00E72AE2">
        <w:rPr>
          <w:sz w:val="20"/>
        </w:rPr>
        <w:tab/>
      </w:r>
      <w:r w:rsidRPr="00E72AE2">
        <w:rPr>
          <w:sz w:val="20"/>
        </w:rPr>
        <w:tab/>
      </w:r>
      <w:r w:rsidRPr="00E72AE2">
        <w:rPr>
          <w:sz w:val="20"/>
        </w:rPr>
        <w:tab/>
      </w:r>
      <w:r w:rsidRPr="00E72AE2">
        <w:rPr>
          <w:sz w:val="20"/>
        </w:rPr>
        <w:tab/>
        <w:t>M(NaCl) = 58,443 g/mol</w:t>
      </w:r>
    </w:p>
    <w:p w:rsidR="00CB585E" w:rsidRPr="00E72AE2" w:rsidRDefault="00CB585E" w:rsidP="00CB585E">
      <w:pPr>
        <w:spacing w:before="120" w:line="240" w:lineRule="atLeast"/>
        <w:rPr>
          <w:sz w:val="20"/>
        </w:rPr>
      </w:pPr>
      <w:r w:rsidRPr="00E72AE2">
        <w:rPr>
          <w:sz w:val="20"/>
        </w:rPr>
        <w:t>navážku rozpustit v 25 ml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 xml:space="preserve">O </w:t>
      </w:r>
    </w:p>
    <w:p w:rsidR="00CB585E" w:rsidRPr="00E72AE2" w:rsidRDefault="00CB585E" w:rsidP="00CB585E">
      <w:pPr>
        <w:spacing w:before="120" w:line="240" w:lineRule="atLeast"/>
        <w:ind w:left="360"/>
        <w:rPr>
          <w:sz w:val="20"/>
        </w:rPr>
      </w:pPr>
      <w:r w:rsidRPr="00E72AE2">
        <w:rPr>
          <w:sz w:val="20"/>
        </w:rPr>
        <w:t>↓</w:t>
      </w:r>
    </w:p>
    <w:p w:rsidR="00CB585E" w:rsidRPr="00E72AE2" w:rsidRDefault="00CB585E" w:rsidP="00CB585E">
      <w:pPr>
        <w:spacing w:before="120" w:line="240" w:lineRule="atLeast"/>
        <w:rPr>
          <w:sz w:val="20"/>
        </w:rPr>
      </w:pPr>
      <w:r w:rsidRPr="00E72AE2">
        <w:rPr>
          <w:sz w:val="20"/>
        </w:rPr>
        <w:t>převést do V</w:t>
      </w:r>
      <w:r w:rsidRPr="00E72AE2">
        <w:rPr>
          <w:sz w:val="20"/>
          <w:vertAlign w:val="subscript"/>
        </w:rPr>
        <w:t>0</w:t>
      </w:r>
      <w:r w:rsidRPr="00E72AE2">
        <w:rPr>
          <w:sz w:val="20"/>
        </w:rPr>
        <w:t xml:space="preserve"> = 100 ml, doplnit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</w:p>
    <w:p w:rsidR="00953E07" w:rsidRPr="00E72AE2" w:rsidRDefault="00953E07" w:rsidP="00953E07">
      <w:pPr>
        <w:spacing w:before="120" w:line="240" w:lineRule="atLeast"/>
        <w:ind w:left="360"/>
        <w:rPr>
          <w:sz w:val="20"/>
        </w:rPr>
      </w:pPr>
      <w:r w:rsidRPr="00E72AE2">
        <w:rPr>
          <w:sz w:val="20"/>
        </w:rPr>
        <w:t>↓</w:t>
      </w:r>
    </w:p>
    <w:p w:rsidR="00DA4844" w:rsidRPr="00E72AE2" w:rsidRDefault="00953E07" w:rsidP="00953E07">
      <w:pPr>
        <w:spacing w:before="120" w:line="240" w:lineRule="atLeast"/>
        <w:rPr>
          <w:sz w:val="20"/>
        </w:rPr>
      </w:pPr>
      <w:r w:rsidRPr="00E72AE2">
        <w:rPr>
          <w:sz w:val="20"/>
        </w:rPr>
        <w:t>pipetovat 10 ml do vysoké kádinky na 150 ml + teflonové míchadlo + 90 ml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</w:p>
    <w:p w:rsidR="00953E07" w:rsidRPr="00E72AE2" w:rsidRDefault="00953E07" w:rsidP="00DA4844">
      <w:pPr>
        <w:spacing w:before="120" w:line="240" w:lineRule="atLeast"/>
        <w:ind w:left="360"/>
        <w:rPr>
          <w:sz w:val="20"/>
        </w:rPr>
      </w:pPr>
      <w:r w:rsidRPr="00E72AE2">
        <w:rPr>
          <w:sz w:val="20"/>
        </w:rPr>
        <w:t>↓</w:t>
      </w:r>
    </w:p>
    <w:p w:rsidR="00953E07" w:rsidRPr="00E72AE2" w:rsidRDefault="00953E07" w:rsidP="00465406">
      <w:pPr>
        <w:pStyle w:val="ncvtext"/>
        <w:ind w:firstLine="0"/>
        <w:jc w:val="both"/>
        <w:rPr>
          <w:sz w:val="20"/>
        </w:rPr>
      </w:pPr>
      <w:r w:rsidRPr="00E72AE2">
        <w:rPr>
          <w:sz w:val="20"/>
        </w:rPr>
        <w:t>titraci provést 2x</w:t>
      </w:r>
      <w:r w:rsidR="00F24009" w:rsidRPr="00E72AE2">
        <w:rPr>
          <w:sz w:val="20"/>
        </w:rPr>
        <w:t xml:space="preserve">  </w:t>
      </w:r>
      <w:r w:rsidR="00DA4844" w:rsidRPr="00E72AE2">
        <w:rPr>
          <w:sz w:val="20"/>
        </w:rPr>
        <w:t>(titraci ukončit po přídavku dvojnásobného množství odměrného roztoku, než je množství odpovídající V</w:t>
      </w:r>
      <w:r w:rsidR="00DA4844" w:rsidRPr="00E72AE2">
        <w:rPr>
          <w:sz w:val="20"/>
          <w:vertAlign w:val="subscript"/>
        </w:rPr>
        <w:t>ekv</w:t>
      </w:r>
    </w:p>
    <w:p w:rsidR="00953E07" w:rsidRDefault="00953E07" w:rsidP="00465406">
      <w:pPr>
        <w:pStyle w:val="ncvtext"/>
        <w:ind w:firstLine="0"/>
        <w:jc w:val="both"/>
      </w:pPr>
    </w:p>
    <w:p w:rsidR="00465406" w:rsidRPr="00E72AE2" w:rsidRDefault="00953E07" w:rsidP="00465406">
      <w:pPr>
        <w:pStyle w:val="ncvtext"/>
        <w:numPr>
          <w:ilvl w:val="0"/>
          <w:numId w:val="110"/>
        </w:numPr>
        <w:jc w:val="both"/>
        <w:rPr>
          <w:i/>
          <w:sz w:val="20"/>
        </w:rPr>
      </w:pPr>
      <w:r w:rsidRPr="00E72AE2">
        <w:rPr>
          <w:i/>
          <w:sz w:val="20"/>
        </w:rPr>
        <w:t xml:space="preserve">první titrace slouží k vymezení oblasti potenciálového skoku (titrační činidlo přidávat po </w:t>
      </w:r>
      <w:r w:rsidRPr="00E72AE2">
        <w:rPr>
          <w:i/>
          <w:sz w:val="20"/>
        </w:rPr>
        <w:sym w:font="Symbol" w:char="F044"/>
      </w:r>
      <w:r w:rsidRPr="00E72AE2">
        <w:rPr>
          <w:i/>
          <w:sz w:val="20"/>
        </w:rPr>
        <w:t>V = 1 ml, zaznamenávat změnu napětí v mV)</w:t>
      </w:r>
    </w:p>
    <w:p w:rsidR="00953E07" w:rsidRPr="00E72AE2" w:rsidRDefault="00953E07" w:rsidP="00465406">
      <w:pPr>
        <w:pStyle w:val="ncvtext"/>
        <w:numPr>
          <w:ilvl w:val="0"/>
          <w:numId w:val="110"/>
        </w:numPr>
        <w:jc w:val="both"/>
        <w:rPr>
          <w:i/>
          <w:sz w:val="20"/>
        </w:rPr>
      </w:pPr>
      <w:r w:rsidRPr="00E72AE2">
        <w:rPr>
          <w:i/>
          <w:sz w:val="20"/>
        </w:rPr>
        <w:t xml:space="preserve">druhá titrace – v oblasti potenciálového skoku v rozpětí </w:t>
      </w:r>
      <w:r w:rsidRPr="00E72AE2">
        <w:rPr>
          <w:i/>
          <w:sz w:val="20"/>
        </w:rPr>
        <w:sym w:font="Symbol" w:char="F0B1"/>
      </w:r>
      <w:r w:rsidRPr="00E72AE2">
        <w:rPr>
          <w:i/>
          <w:sz w:val="20"/>
        </w:rPr>
        <w:t xml:space="preserve"> 1,5 ml přidávat titrační činidlo po </w:t>
      </w:r>
      <w:r w:rsidRPr="00E72AE2">
        <w:rPr>
          <w:i/>
          <w:sz w:val="20"/>
        </w:rPr>
        <w:sym w:font="Symbol" w:char="F044"/>
      </w:r>
      <w:r w:rsidRPr="00E72AE2">
        <w:rPr>
          <w:i/>
          <w:sz w:val="20"/>
        </w:rPr>
        <w:t>V = 0,1 ml zaznamenávat změnu napětí v mV)</w:t>
      </w:r>
    </w:p>
    <w:p w:rsidR="00953E07" w:rsidRPr="00E72AE2" w:rsidRDefault="00953E07" w:rsidP="00953E07">
      <w:pPr>
        <w:pStyle w:val="ncvtext"/>
        <w:ind w:left="720" w:firstLine="0"/>
        <w:jc w:val="both"/>
        <w:rPr>
          <w:sz w:val="20"/>
        </w:rPr>
      </w:pPr>
    </w:p>
    <w:p w:rsidR="00465406" w:rsidRPr="00E72AE2" w:rsidRDefault="00D649AD" w:rsidP="00465406">
      <w:pPr>
        <w:spacing w:line="240" w:lineRule="auto"/>
        <w:rPr>
          <w:sz w:val="22"/>
          <w:szCs w:val="22"/>
        </w:rPr>
      </w:pPr>
      <w:r w:rsidRPr="00E72AE2">
        <w:rPr>
          <w:b/>
          <w:sz w:val="22"/>
          <w:szCs w:val="22"/>
        </w:rPr>
        <w:t>Práce s automatickou byretou:</w:t>
      </w:r>
    </w:p>
    <w:p w:rsidR="00D649AD" w:rsidRDefault="00D649AD" w:rsidP="00465406">
      <w:pPr>
        <w:spacing w:line="240" w:lineRule="auto"/>
        <w:rPr>
          <w:sz w:val="22"/>
        </w:rPr>
      </w:pPr>
    </w:p>
    <w:p w:rsidR="00D649AD" w:rsidRPr="00E72AE2" w:rsidRDefault="00D649AD" w:rsidP="00D649AD">
      <w:pPr>
        <w:pStyle w:val="Odstavecseseznamem"/>
        <w:numPr>
          <w:ilvl w:val="0"/>
          <w:numId w:val="111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Zapnout automatickou byretu tlačítkem </w:t>
      </w:r>
      <w:r w:rsidRPr="00E72AE2">
        <w:rPr>
          <w:i/>
          <w:sz w:val="20"/>
        </w:rPr>
        <w:t>MAINS</w:t>
      </w:r>
      <w:r w:rsidRPr="00E72AE2">
        <w:rPr>
          <w:sz w:val="20"/>
        </w:rPr>
        <w:t xml:space="preserve"> na předním panelu.</w:t>
      </w:r>
    </w:p>
    <w:p w:rsidR="00D649AD" w:rsidRPr="00E72AE2" w:rsidRDefault="00D649AD" w:rsidP="00D649AD">
      <w:pPr>
        <w:pStyle w:val="Odstavecseseznamem"/>
        <w:numPr>
          <w:ilvl w:val="0"/>
          <w:numId w:val="111"/>
        </w:numPr>
        <w:spacing w:line="240" w:lineRule="auto"/>
        <w:rPr>
          <w:sz w:val="20"/>
        </w:rPr>
      </w:pPr>
      <w:r w:rsidRPr="00E72AE2">
        <w:rPr>
          <w:sz w:val="20"/>
        </w:rPr>
        <w:t>Byretu naplnit otočením levého nasávacího šroubu doprava (zkontrolovat zda je přívodní hadička ponořena v roztoku 0,05M AgNO</w:t>
      </w:r>
      <w:r w:rsidRPr="00E72AE2">
        <w:rPr>
          <w:sz w:val="20"/>
          <w:vertAlign w:val="subscript"/>
        </w:rPr>
        <w:t>3</w:t>
      </w:r>
      <w:r w:rsidRPr="00E72AE2">
        <w:rPr>
          <w:sz w:val="20"/>
        </w:rPr>
        <w:t>).</w:t>
      </w:r>
    </w:p>
    <w:p w:rsidR="00D649AD" w:rsidRPr="00E72AE2" w:rsidRDefault="00D649AD" w:rsidP="00D649AD">
      <w:pPr>
        <w:pStyle w:val="Odstavecseseznamem"/>
        <w:numPr>
          <w:ilvl w:val="0"/>
          <w:numId w:val="111"/>
        </w:numPr>
        <w:spacing w:line="240" w:lineRule="auto"/>
        <w:rPr>
          <w:sz w:val="20"/>
        </w:rPr>
      </w:pPr>
      <w:r w:rsidRPr="00E72AE2">
        <w:rPr>
          <w:sz w:val="20"/>
        </w:rPr>
        <w:t>Přepnout nasávací šroub do polohy „Dávkování titračního činidla“ otočením doleva.</w:t>
      </w:r>
    </w:p>
    <w:p w:rsidR="00D649AD" w:rsidRPr="00E72AE2" w:rsidRDefault="00D649AD" w:rsidP="00D649AD">
      <w:pPr>
        <w:pStyle w:val="Odstavecseseznamem"/>
        <w:numPr>
          <w:ilvl w:val="0"/>
          <w:numId w:val="111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Na předním panelu přístroje nastavit rychlost dávkování tlačítkem </w:t>
      </w:r>
      <w:r w:rsidRPr="00E72AE2">
        <w:rPr>
          <w:i/>
          <w:sz w:val="20"/>
        </w:rPr>
        <w:t>SPEED</w:t>
      </w:r>
      <w:r w:rsidRPr="00E72AE2">
        <w:rPr>
          <w:sz w:val="20"/>
        </w:rPr>
        <w:t xml:space="preserve"> na  5.</w:t>
      </w:r>
    </w:p>
    <w:p w:rsidR="00D649AD" w:rsidRPr="00E72AE2" w:rsidRDefault="00D649AD" w:rsidP="00D649AD">
      <w:pPr>
        <w:pStyle w:val="Odstavecseseznamem"/>
        <w:numPr>
          <w:ilvl w:val="0"/>
          <w:numId w:val="111"/>
        </w:numPr>
        <w:spacing w:line="240" w:lineRule="auto"/>
        <w:rPr>
          <w:sz w:val="20"/>
        </w:rPr>
      </w:pPr>
      <w:r w:rsidRPr="00E72AE2">
        <w:rPr>
          <w:sz w:val="20"/>
        </w:rPr>
        <w:t>Nastavit objem dávkování 0,1 ml stlačením modrého tlačítka (100 µl).</w:t>
      </w:r>
    </w:p>
    <w:p w:rsidR="00D649AD" w:rsidRPr="00E72AE2" w:rsidRDefault="00DA4844" w:rsidP="00D649AD">
      <w:pPr>
        <w:pStyle w:val="Odstavecseseznamem"/>
        <w:numPr>
          <w:ilvl w:val="0"/>
          <w:numId w:val="111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Provést titraci pomocí bílého tlačítka </w:t>
      </w:r>
      <w:r w:rsidRPr="00E72AE2">
        <w:rPr>
          <w:i/>
          <w:sz w:val="20"/>
        </w:rPr>
        <w:t>START</w:t>
      </w:r>
      <w:r w:rsidRPr="00E72AE2">
        <w:rPr>
          <w:sz w:val="20"/>
        </w:rPr>
        <w:t>.</w:t>
      </w:r>
    </w:p>
    <w:p w:rsidR="00DA4844" w:rsidRPr="00D649AD" w:rsidRDefault="00DA4844" w:rsidP="00DA4844">
      <w:pPr>
        <w:pStyle w:val="Odstavecseseznamem"/>
        <w:spacing w:line="240" w:lineRule="auto"/>
        <w:ind w:left="720"/>
        <w:rPr>
          <w:sz w:val="22"/>
        </w:rPr>
      </w:pPr>
    </w:p>
    <w:p w:rsidR="00E72AE2" w:rsidRDefault="00E72AE2" w:rsidP="00DA4844">
      <w:pPr>
        <w:spacing w:line="240" w:lineRule="auto"/>
        <w:rPr>
          <w:b/>
          <w:sz w:val="22"/>
          <w:szCs w:val="22"/>
        </w:rPr>
      </w:pPr>
    </w:p>
    <w:p w:rsidR="00DA4844" w:rsidRPr="00E72AE2" w:rsidRDefault="00DA4844" w:rsidP="00DA4844">
      <w:pPr>
        <w:spacing w:line="240" w:lineRule="auto"/>
        <w:rPr>
          <w:sz w:val="22"/>
          <w:szCs w:val="22"/>
        </w:rPr>
      </w:pPr>
      <w:r w:rsidRPr="00E72AE2">
        <w:rPr>
          <w:b/>
          <w:sz w:val="22"/>
          <w:szCs w:val="22"/>
        </w:rPr>
        <w:lastRenderedPageBreak/>
        <w:t>Postup stanovení koncentrace AgNO</w:t>
      </w:r>
      <w:r w:rsidRPr="00E72AE2">
        <w:rPr>
          <w:b/>
          <w:sz w:val="22"/>
          <w:szCs w:val="22"/>
          <w:vertAlign w:val="subscript"/>
        </w:rPr>
        <w:t>3</w:t>
      </w:r>
      <w:r w:rsidRPr="00E72AE2">
        <w:rPr>
          <w:b/>
          <w:sz w:val="22"/>
          <w:szCs w:val="22"/>
        </w:rPr>
        <w:t xml:space="preserve"> pomocí pH-metru OP 205/01:</w:t>
      </w:r>
    </w:p>
    <w:p w:rsidR="00DA4844" w:rsidRDefault="00DA4844" w:rsidP="00DA4844">
      <w:pPr>
        <w:spacing w:line="240" w:lineRule="auto"/>
        <w:rPr>
          <w:sz w:val="22"/>
        </w:rPr>
      </w:pPr>
    </w:p>
    <w:p w:rsidR="00DA4844" w:rsidRPr="00E72AE2" w:rsidRDefault="00DA4844" w:rsidP="00DA4844">
      <w:pPr>
        <w:pStyle w:val="Odstavecseseznamem"/>
        <w:numPr>
          <w:ilvl w:val="0"/>
          <w:numId w:val="112"/>
        </w:numPr>
        <w:spacing w:before="120" w:line="240" w:lineRule="atLeast"/>
        <w:jc w:val="left"/>
        <w:rPr>
          <w:sz w:val="20"/>
        </w:rPr>
      </w:pPr>
      <w:r w:rsidRPr="00E72AE2">
        <w:rPr>
          <w:sz w:val="20"/>
        </w:rPr>
        <w:t xml:space="preserve">Zapnout pH-metr OP 205/01 tlačítkem </w:t>
      </w:r>
      <w:r w:rsidRPr="00E72AE2">
        <w:rPr>
          <w:b/>
          <w:i/>
          <w:sz w:val="20"/>
        </w:rPr>
        <w:t>ON/OFF</w:t>
      </w:r>
      <w:r w:rsidRPr="00E72AE2">
        <w:rPr>
          <w:sz w:val="20"/>
        </w:rPr>
        <w:t xml:space="preserve"> (umístěný vzadu na přístroji).</w:t>
      </w:r>
    </w:p>
    <w:p w:rsidR="00D649AD" w:rsidRPr="00E72AE2" w:rsidRDefault="00DA4844" w:rsidP="00DA4844">
      <w:pPr>
        <w:numPr>
          <w:ilvl w:val="0"/>
          <w:numId w:val="112"/>
        </w:numPr>
        <w:spacing w:before="120" w:line="240" w:lineRule="atLeast"/>
        <w:jc w:val="left"/>
        <w:rPr>
          <w:sz w:val="20"/>
        </w:rPr>
      </w:pPr>
      <w:r w:rsidRPr="00E72AE2">
        <w:rPr>
          <w:sz w:val="20"/>
        </w:rPr>
        <w:t>Kádinku se vzorkem umístit na magnetickou míchačku, ponořit elektrody do roztoku  a spustit míchání.</w:t>
      </w:r>
    </w:p>
    <w:p w:rsidR="00DA4844" w:rsidRPr="00E72AE2" w:rsidRDefault="00DA4844" w:rsidP="00DA4844">
      <w:pPr>
        <w:numPr>
          <w:ilvl w:val="0"/>
          <w:numId w:val="112"/>
        </w:numPr>
        <w:spacing w:before="120" w:line="240" w:lineRule="atLeast"/>
        <w:jc w:val="left"/>
        <w:rPr>
          <w:sz w:val="20"/>
        </w:rPr>
      </w:pPr>
      <w:r w:rsidRPr="00E72AE2">
        <w:rPr>
          <w:sz w:val="20"/>
        </w:rPr>
        <w:t xml:space="preserve">Na předním panelu nastavit </w:t>
      </w:r>
      <w:r w:rsidR="000C7BD2" w:rsidRPr="00E72AE2">
        <w:rPr>
          <w:sz w:val="20"/>
        </w:rPr>
        <w:t xml:space="preserve">měřenou veličinu – napětí v mV (stlačením černého tlačítka </w:t>
      </w:r>
      <w:r w:rsidR="000C7BD2" w:rsidRPr="00E72AE2">
        <w:rPr>
          <w:b/>
          <w:i/>
          <w:sz w:val="20"/>
        </w:rPr>
        <w:t>+ mV</w:t>
      </w:r>
      <w:r w:rsidR="000C7BD2" w:rsidRPr="00E72AE2">
        <w:rPr>
          <w:sz w:val="20"/>
        </w:rPr>
        <w:t xml:space="preserve"> v levém horním rohu)</w:t>
      </w:r>
      <w:r w:rsidR="005D19DA" w:rsidRPr="00E72AE2">
        <w:rPr>
          <w:sz w:val="20"/>
        </w:rPr>
        <w:t>.</w:t>
      </w:r>
    </w:p>
    <w:p w:rsidR="005D19DA" w:rsidRPr="00E72AE2" w:rsidRDefault="005D19DA" w:rsidP="00DA4844">
      <w:pPr>
        <w:numPr>
          <w:ilvl w:val="0"/>
          <w:numId w:val="112"/>
        </w:numPr>
        <w:spacing w:before="120" w:line="240" w:lineRule="atLeast"/>
        <w:jc w:val="left"/>
        <w:rPr>
          <w:sz w:val="20"/>
        </w:rPr>
      </w:pPr>
      <w:r w:rsidRPr="00E72AE2">
        <w:rPr>
          <w:sz w:val="20"/>
        </w:rPr>
        <w:t xml:space="preserve">Pomocí otočného šroubu </w:t>
      </w:r>
      <w:r w:rsidRPr="00E72AE2">
        <w:rPr>
          <w:b/>
          <w:i/>
          <w:sz w:val="20"/>
        </w:rPr>
        <w:t>TEMP ºC</w:t>
      </w:r>
      <w:r w:rsidRPr="00E72AE2">
        <w:rPr>
          <w:sz w:val="20"/>
        </w:rPr>
        <w:t xml:space="preserve"> nastavit teplotu.</w:t>
      </w:r>
    </w:p>
    <w:p w:rsidR="005D19DA" w:rsidRPr="00E72AE2" w:rsidRDefault="005D19DA" w:rsidP="00DA4844">
      <w:pPr>
        <w:numPr>
          <w:ilvl w:val="0"/>
          <w:numId w:val="112"/>
        </w:numPr>
        <w:spacing w:before="120" w:line="240" w:lineRule="atLeast"/>
        <w:jc w:val="left"/>
        <w:rPr>
          <w:sz w:val="20"/>
        </w:rPr>
      </w:pPr>
      <w:r w:rsidRPr="00E72AE2">
        <w:rPr>
          <w:sz w:val="20"/>
        </w:rPr>
        <w:t xml:space="preserve">Poté stlačit v pravém horním rohu černé tlačítko </w:t>
      </w:r>
      <w:r w:rsidRPr="00E72AE2">
        <w:rPr>
          <w:b/>
          <w:i/>
          <w:sz w:val="20"/>
        </w:rPr>
        <w:t>Z</w:t>
      </w:r>
      <w:r w:rsidRPr="00E72AE2">
        <w:rPr>
          <w:sz w:val="20"/>
        </w:rPr>
        <w:t xml:space="preserve"> a pomocí otočného šroubu </w:t>
      </w:r>
      <w:r w:rsidRPr="00E72AE2">
        <w:rPr>
          <w:b/>
          <w:i/>
          <w:sz w:val="20"/>
        </w:rPr>
        <w:t>ZERO</w:t>
      </w:r>
      <w:r w:rsidRPr="00E72AE2">
        <w:rPr>
          <w:sz w:val="20"/>
        </w:rPr>
        <w:t xml:space="preserve"> nastavit 0 na displeji.</w:t>
      </w:r>
    </w:p>
    <w:p w:rsidR="005D19DA" w:rsidRPr="00E72AE2" w:rsidRDefault="005D19DA" w:rsidP="00DA4844">
      <w:pPr>
        <w:numPr>
          <w:ilvl w:val="0"/>
          <w:numId w:val="112"/>
        </w:numPr>
        <w:spacing w:before="120" w:line="240" w:lineRule="atLeast"/>
        <w:jc w:val="left"/>
        <w:rPr>
          <w:sz w:val="20"/>
        </w:rPr>
      </w:pPr>
      <w:r w:rsidRPr="00E72AE2">
        <w:rPr>
          <w:sz w:val="20"/>
        </w:rPr>
        <w:t xml:space="preserve">Přepnou černým tlačítkem </w:t>
      </w:r>
      <w:r w:rsidRPr="00E72AE2">
        <w:rPr>
          <w:b/>
          <w:i/>
          <w:sz w:val="20"/>
        </w:rPr>
        <w:t>A</w:t>
      </w:r>
      <w:r w:rsidRPr="00E72AE2">
        <w:rPr>
          <w:sz w:val="20"/>
        </w:rPr>
        <w:t xml:space="preserve"> na výběr oblasti měření a poté pomocí otočného šroubu </w:t>
      </w:r>
      <w:r w:rsidRPr="00E72AE2">
        <w:rPr>
          <w:b/>
          <w:i/>
          <w:sz w:val="20"/>
        </w:rPr>
        <w:t>COMPENSATION</w:t>
      </w:r>
      <w:r w:rsidRPr="00E72AE2">
        <w:rPr>
          <w:sz w:val="20"/>
        </w:rPr>
        <w:t xml:space="preserve"> nastavit ručičku tak, aby byla v měřitelné oblasti.</w:t>
      </w:r>
    </w:p>
    <w:p w:rsidR="005D19DA" w:rsidRPr="00E72AE2" w:rsidRDefault="005D19DA" w:rsidP="00DA4844">
      <w:pPr>
        <w:numPr>
          <w:ilvl w:val="0"/>
          <w:numId w:val="112"/>
        </w:numPr>
        <w:spacing w:before="120" w:line="240" w:lineRule="atLeast"/>
        <w:jc w:val="left"/>
        <w:rPr>
          <w:sz w:val="20"/>
        </w:rPr>
      </w:pPr>
      <w:r w:rsidRPr="00E72AE2">
        <w:rPr>
          <w:sz w:val="20"/>
        </w:rPr>
        <w:t xml:space="preserve">Pro měření stlačit černé tlačítko </w:t>
      </w:r>
      <w:r w:rsidRPr="00E72AE2">
        <w:rPr>
          <w:b/>
          <w:i/>
          <w:sz w:val="20"/>
        </w:rPr>
        <w:t>M</w:t>
      </w:r>
      <w:r w:rsidRPr="00E72AE2">
        <w:rPr>
          <w:sz w:val="20"/>
        </w:rPr>
        <w:t xml:space="preserve">. </w:t>
      </w:r>
    </w:p>
    <w:p w:rsidR="003D6B2B" w:rsidRPr="00E72AE2" w:rsidRDefault="005D19DA" w:rsidP="003D6B2B">
      <w:pPr>
        <w:numPr>
          <w:ilvl w:val="0"/>
          <w:numId w:val="112"/>
        </w:numPr>
        <w:spacing w:before="120" w:line="240" w:lineRule="atLeast"/>
        <w:jc w:val="left"/>
        <w:rPr>
          <w:sz w:val="20"/>
        </w:rPr>
      </w:pPr>
      <w:r w:rsidRPr="00E72AE2">
        <w:rPr>
          <w:sz w:val="20"/>
        </w:rPr>
        <w:t xml:space="preserve">Odečíst naměřenou hodnotu následujícím způsobem –  otočný šroub COMPENSATION  udává </w:t>
      </w:r>
      <w:r w:rsidR="00F24009" w:rsidRPr="00E72AE2">
        <w:rPr>
          <w:sz w:val="20"/>
        </w:rPr>
        <w:t xml:space="preserve">řádově stovky mV (např. 1 = 100 mV, 5 = 500  mV), číslo zobrazené na předním </w:t>
      </w:r>
      <w:r w:rsidR="003D6B2B" w:rsidRPr="00E72AE2">
        <w:rPr>
          <w:sz w:val="20"/>
        </w:rPr>
        <w:t xml:space="preserve">měřícím </w:t>
      </w:r>
      <w:r w:rsidR="00F24009" w:rsidRPr="00E72AE2">
        <w:rPr>
          <w:sz w:val="20"/>
        </w:rPr>
        <w:t>panelu udává řádově desítky a jednotky</w:t>
      </w:r>
      <w:r w:rsidR="003D6B2B" w:rsidRPr="00E72AE2">
        <w:rPr>
          <w:sz w:val="20"/>
        </w:rPr>
        <w:t xml:space="preserve"> mV</w:t>
      </w:r>
      <w:r w:rsidR="00F24009" w:rsidRPr="00E72AE2">
        <w:rPr>
          <w:sz w:val="20"/>
        </w:rPr>
        <w:t>, toto číslo je třeba vynásobit 100x a přičíst k číslu</w:t>
      </w:r>
      <w:r w:rsidR="003D6B2B" w:rsidRPr="00E72AE2">
        <w:rPr>
          <w:sz w:val="20"/>
        </w:rPr>
        <w:t xml:space="preserve"> získanému pomocí tlačítka COMPENSATION.</w:t>
      </w:r>
    </w:p>
    <w:p w:rsidR="003D6B2B" w:rsidRDefault="003D6B2B" w:rsidP="003D6B2B">
      <w:pPr>
        <w:spacing w:before="120" w:line="240" w:lineRule="atLeast"/>
        <w:jc w:val="left"/>
        <w:rPr>
          <w:szCs w:val="24"/>
        </w:rPr>
      </w:pPr>
    </w:p>
    <w:p w:rsidR="005D19DA" w:rsidRPr="00E72AE2" w:rsidRDefault="003D6B2B" w:rsidP="003D6B2B">
      <w:pPr>
        <w:spacing w:before="120" w:line="240" w:lineRule="atLeast"/>
        <w:jc w:val="left"/>
        <w:rPr>
          <w:sz w:val="22"/>
          <w:szCs w:val="22"/>
        </w:rPr>
      </w:pPr>
      <w:r w:rsidRPr="00E72AE2">
        <w:rPr>
          <w:b/>
          <w:sz w:val="22"/>
          <w:szCs w:val="22"/>
        </w:rPr>
        <w:t>Určování ekvivalenčního bodu potenciometrické titrace</w:t>
      </w:r>
    </w:p>
    <w:p w:rsidR="00D649AD" w:rsidRDefault="00D649AD" w:rsidP="00465406">
      <w:pPr>
        <w:pStyle w:val="ncvtext"/>
        <w:spacing w:before="120"/>
        <w:ind w:left="708" w:firstLine="0"/>
        <w:jc w:val="both"/>
      </w:pPr>
    </w:p>
    <w:p w:rsidR="003D6B2B" w:rsidRPr="00E72AE2" w:rsidRDefault="00465406" w:rsidP="003D6B2B">
      <w:pPr>
        <w:pStyle w:val="txtchem"/>
        <w:spacing w:line="240" w:lineRule="auto"/>
      </w:pPr>
      <w:r w:rsidRPr="00E72AE2">
        <w:t xml:space="preserve">Bod ekvivalence </w:t>
      </w:r>
      <w:r w:rsidR="00E72AE2" w:rsidRPr="00E72AE2">
        <w:t>lze určit</w:t>
      </w:r>
      <w:r w:rsidR="003D6B2B" w:rsidRPr="00E72AE2">
        <w:t>: a)</w:t>
      </w:r>
      <w:r w:rsidRPr="00E72AE2">
        <w:t xml:space="preserve"> graficky </w:t>
      </w:r>
      <w:r w:rsidR="003D6B2B" w:rsidRPr="00E72AE2">
        <w:t xml:space="preserve">– </w:t>
      </w:r>
      <w:r w:rsidRPr="00E72AE2">
        <w:t xml:space="preserve">metodou tří rovnoběžek </w:t>
      </w:r>
    </w:p>
    <w:p w:rsidR="00465406" w:rsidRPr="00E72AE2" w:rsidRDefault="00E72AE2" w:rsidP="003D6B2B">
      <w:pPr>
        <w:pStyle w:val="txtchem"/>
        <w:spacing w:line="240" w:lineRule="auto"/>
      </w:pPr>
      <w:r>
        <w:tab/>
      </w:r>
      <w:r>
        <w:tab/>
      </w:r>
      <w:r>
        <w:tab/>
        <w:t xml:space="preserve"> </w:t>
      </w:r>
      <w:r w:rsidR="003D6B2B" w:rsidRPr="00E72AE2">
        <w:t>b) početně</w:t>
      </w:r>
    </w:p>
    <w:p w:rsidR="00465406" w:rsidRPr="00E72AE2" w:rsidRDefault="00465406" w:rsidP="00465406">
      <w:pPr>
        <w:spacing w:line="240" w:lineRule="auto"/>
        <w:rPr>
          <w:sz w:val="20"/>
        </w:rPr>
      </w:pPr>
    </w:p>
    <w:p w:rsidR="00465406" w:rsidRPr="00E72AE2" w:rsidRDefault="00465406" w:rsidP="00465406">
      <w:pPr>
        <w:spacing w:before="120" w:line="240" w:lineRule="auto"/>
        <w:ind w:left="709"/>
        <w:rPr>
          <w:b/>
          <w:caps/>
          <w:sz w:val="20"/>
        </w:rPr>
      </w:pPr>
      <w:r w:rsidRPr="00E72AE2">
        <w:rPr>
          <w:b/>
          <w:caps/>
          <w:sz w:val="20"/>
        </w:rPr>
        <w:t>Grafické vyhodnocení</w:t>
      </w:r>
      <w:r w:rsidRPr="00E72AE2">
        <w:rPr>
          <w:b/>
          <w:caps/>
          <w:sz w:val="20"/>
        </w:rPr>
        <w:tab/>
      </w:r>
    </w:p>
    <w:p w:rsidR="00465406" w:rsidRPr="00E72AE2" w:rsidRDefault="00465406" w:rsidP="00465406">
      <w:pPr>
        <w:pStyle w:val="txtchem"/>
        <w:spacing w:line="240" w:lineRule="auto"/>
        <w:ind w:left="709"/>
      </w:pPr>
      <w:r w:rsidRPr="00E72AE2">
        <w:t>V </w:t>
      </w:r>
      <w:r w:rsidRPr="00E72AE2">
        <w:rPr>
          <w:i/>
          <w:iCs/>
        </w:rPr>
        <w:t> Excelu</w:t>
      </w:r>
      <w:r w:rsidRPr="00E72AE2">
        <w:t xml:space="preserve"> </w:t>
      </w:r>
      <w:r w:rsidR="00361F75" w:rsidRPr="00E72AE2">
        <w:t>sestrojit</w:t>
      </w:r>
      <w:r w:rsidRPr="00E72AE2">
        <w:t xml:space="preserve"> graf - titrační křivku, tj. závislost napětí </w:t>
      </w:r>
      <w:r w:rsidR="003D6B2B" w:rsidRPr="00E72AE2">
        <w:t>U</w:t>
      </w:r>
      <w:r w:rsidRPr="00E72AE2">
        <w:t xml:space="preserve"> na objemu přidávaného titračního činidla V</w:t>
      </w:r>
      <w:r w:rsidRPr="00E72AE2">
        <w:rPr>
          <w:vertAlign w:val="subscript"/>
        </w:rPr>
        <w:t>AgNO</w:t>
      </w:r>
      <w:r w:rsidRPr="00E72AE2">
        <w:rPr>
          <w:position w:val="-2"/>
          <w:vertAlign w:val="subscript"/>
        </w:rPr>
        <w:t>3</w:t>
      </w:r>
      <w:r w:rsidRPr="00E72AE2">
        <w:t xml:space="preserve">. Grafické určení bodu ekvivalence </w:t>
      </w:r>
      <w:r w:rsidR="00361F75" w:rsidRPr="00E72AE2">
        <w:t>provést</w:t>
      </w:r>
      <w:r w:rsidRPr="00E72AE2">
        <w:t xml:space="preserve"> proložením dvou rovnoběžek vodorovnými částmi potenciometrické křivky, rozpůlením vzdálenosti mezi nimi, proložením třetí rovnoběžky získaným středem a určením průsečíku této třetí rovnoběžky s titrační křivkou.</w:t>
      </w:r>
    </w:p>
    <w:p w:rsidR="00465406" w:rsidRPr="00C9312F" w:rsidRDefault="00465406" w:rsidP="00465406">
      <w:pPr>
        <w:pStyle w:val="txtchem"/>
        <w:spacing w:line="240" w:lineRule="auto"/>
        <w:ind w:left="709"/>
        <w:rPr>
          <w:sz w:val="22"/>
          <w:szCs w:val="22"/>
        </w:rPr>
      </w:pPr>
    </w:p>
    <w:p w:rsidR="00465406" w:rsidRPr="00E72AE2" w:rsidRDefault="00465406" w:rsidP="00465406">
      <w:pPr>
        <w:spacing w:before="120" w:line="240" w:lineRule="auto"/>
        <w:ind w:left="708"/>
        <w:rPr>
          <w:b/>
          <w:caps/>
          <w:sz w:val="20"/>
        </w:rPr>
      </w:pPr>
      <w:r w:rsidRPr="00E72AE2">
        <w:rPr>
          <w:b/>
          <w:caps/>
          <w:sz w:val="20"/>
        </w:rPr>
        <w:t>Početní metod</w:t>
      </w:r>
      <w:r w:rsidR="00361F75" w:rsidRPr="00E72AE2">
        <w:rPr>
          <w:b/>
          <w:caps/>
          <w:sz w:val="20"/>
        </w:rPr>
        <w:t>A</w:t>
      </w:r>
      <w:r w:rsidRPr="00E72AE2">
        <w:rPr>
          <w:b/>
          <w:caps/>
          <w:sz w:val="20"/>
        </w:rPr>
        <w:t xml:space="preserve"> určování inflexního bodu titrační křivky</w:t>
      </w:r>
    </w:p>
    <w:p w:rsidR="00F26781" w:rsidRPr="00E72AE2" w:rsidRDefault="00465406" w:rsidP="00361F75">
      <w:pPr>
        <w:pStyle w:val="txtchem"/>
        <w:ind w:left="708"/>
      </w:pPr>
      <w:r w:rsidRPr="00E72AE2">
        <w:t>Objem činidla odpovídající inflexnímu bodu titrační křivky V</w:t>
      </w:r>
      <w:r w:rsidRPr="00E72AE2">
        <w:rPr>
          <w:vertAlign w:val="subscript"/>
        </w:rPr>
        <w:t>ekv</w:t>
      </w:r>
      <w:r w:rsidRPr="00E72AE2">
        <w:rPr>
          <w:position w:val="-6"/>
        </w:rPr>
        <w:t xml:space="preserve"> </w:t>
      </w:r>
      <w:r w:rsidR="00361F75" w:rsidRPr="00E72AE2">
        <w:t>stanovit pomocí 2. diferencí</w:t>
      </w:r>
      <w:r w:rsidR="00F26781" w:rsidRPr="00E72AE2">
        <w:t xml:space="preserve"> následujícím způsobem. </w:t>
      </w:r>
    </w:p>
    <w:p w:rsidR="00465406" w:rsidRPr="00E72AE2" w:rsidRDefault="00F26781" w:rsidP="00361F75">
      <w:pPr>
        <w:pStyle w:val="txtchem"/>
        <w:ind w:left="708"/>
      </w:pPr>
      <w:r w:rsidRPr="00E72AE2">
        <w:t>Z</w:t>
      </w:r>
      <w:r w:rsidR="00361F75" w:rsidRPr="00E72AE2">
        <w:t xml:space="preserve"> </w:t>
      </w:r>
      <w:r w:rsidR="00465406" w:rsidRPr="00E72AE2">
        <w:t xml:space="preserve">naměřených hodnot </w:t>
      </w:r>
      <w:r w:rsidR="00361F75" w:rsidRPr="00E72AE2">
        <w:t>sestavit</w:t>
      </w:r>
      <w:r w:rsidR="00465406" w:rsidRPr="00E72AE2">
        <w:t xml:space="preserve"> </w:t>
      </w:r>
      <w:r w:rsidR="00361F75" w:rsidRPr="00E72AE2">
        <w:t xml:space="preserve"> </w:t>
      </w:r>
      <w:r w:rsidR="00465406" w:rsidRPr="00E72AE2">
        <w:t>tabulku:</w:t>
      </w:r>
    </w:p>
    <w:p w:rsidR="00465406" w:rsidRPr="00E72AE2" w:rsidRDefault="00465406" w:rsidP="00D678C4">
      <w:pPr>
        <w:pStyle w:val="txtchem"/>
        <w:spacing w:before="0" w:line="240" w:lineRule="auto"/>
        <w:ind w:left="709"/>
      </w:pPr>
    </w:p>
    <w:tbl>
      <w:tblPr>
        <w:tblW w:w="0" w:type="auto"/>
        <w:jc w:val="right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1320"/>
        <w:gridCol w:w="1392"/>
        <w:gridCol w:w="1368"/>
        <w:gridCol w:w="1440"/>
        <w:gridCol w:w="1462"/>
      </w:tblGrid>
      <w:tr w:rsidR="00D678C4" w:rsidRPr="00E72AE2" w:rsidTr="00E72AE2">
        <w:trPr>
          <w:trHeight w:val="705"/>
          <w:jc w:val="right"/>
        </w:trPr>
        <w:tc>
          <w:tcPr>
            <w:tcW w:w="1440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 xml:space="preserve">V </w:t>
            </w:r>
          </w:p>
          <w:p w:rsidR="00465406" w:rsidRPr="00E72AE2" w:rsidRDefault="00361F75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0,05</w:t>
            </w:r>
            <w:r w:rsidR="00465406" w:rsidRPr="00E72AE2">
              <w:rPr>
                <w:sz w:val="18"/>
                <w:szCs w:val="18"/>
              </w:rPr>
              <w:t xml:space="preserve"> M AgNO</w:t>
            </w:r>
            <w:r w:rsidR="00465406" w:rsidRPr="00E72AE2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20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V</w:t>
            </w:r>
          </w:p>
        </w:tc>
        <w:tc>
          <w:tcPr>
            <w:tcW w:w="1392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U</w:t>
            </w:r>
          </w:p>
        </w:tc>
        <w:tc>
          <w:tcPr>
            <w:tcW w:w="1368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U</w:t>
            </w:r>
          </w:p>
        </w:tc>
        <w:tc>
          <w:tcPr>
            <w:tcW w:w="1440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U/</w:t>
            </w: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V</w:t>
            </w:r>
          </w:p>
        </w:tc>
        <w:tc>
          <w:tcPr>
            <w:tcW w:w="1462" w:type="dxa"/>
          </w:tcPr>
          <w:p w:rsidR="00465406" w:rsidRPr="00E72AE2" w:rsidRDefault="00465406" w:rsidP="00F26781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U</w:t>
            </w:r>
            <w:r w:rsidRPr="00E72AE2">
              <w:rPr>
                <w:sz w:val="18"/>
                <w:szCs w:val="18"/>
                <w:vertAlign w:val="subscript"/>
              </w:rPr>
              <w:t>2</w:t>
            </w:r>
          </w:p>
        </w:tc>
      </w:tr>
      <w:tr w:rsidR="00D678C4" w:rsidRPr="00E72AE2">
        <w:trPr>
          <w:trHeight w:val="171"/>
          <w:jc w:val="right"/>
        </w:trPr>
        <w:tc>
          <w:tcPr>
            <w:tcW w:w="1440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ml</w:t>
            </w:r>
          </w:p>
        </w:tc>
        <w:tc>
          <w:tcPr>
            <w:tcW w:w="1320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ml</w:t>
            </w:r>
          </w:p>
        </w:tc>
        <w:tc>
          <w:tcPr>
            <w:tcW w:w="1392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mV</w:t>
            </w:r>
          </w:p>
        </w:tc>
        <w:tc>
          <w:tcPr>
            <w:tcW w:w="1368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mV</w:t>
            </w:r>
          </w:p>
        </w:tc>
        <w:tc>
          <w:tcPr>
            <w:tcW w:w="1440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mV/ml</w:t>
            </w:r>
          </w:p>
        </w:tc>
        <w:tc>
          <w:tcPr>
            <w:tcW w:w="1462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mV</w:t>
            </w:r>
          </w:p>
        </w:tc>
      </w:tr>
    </w:tbl>
    <w:p w:rsidR="00465406" w:rsidRPr="00E72AE2" w:rsidRDefault="00465406" w:rsidP="00465406">
      <w:pPr>
        <w:pStyle w:val="txtchem"/>
        <w:spacing w:before="0"/>
        <w:ind w:left="708"/>
        <w:rPr>
          <w:sz w:val="18"/>
          <w:szCs w:val="18"/>
        </w:rPr>
      </w:pPr>
    </w:p>
    <w:p w:rsidR="00465406" w:rsidRPr="00E72AE2" w:rsidRDefault="00465406" w:rsidP="00465406">
      <w:pPr>
        <w:pStyle w:val="txtchem"/>
        <w:spacing w:before="0"/>
        <w:ind w:left="708"/>
      </w:pPr>
      <w:r w:rsidRPr="00E72AE2">
        <w:t xml:space="preserve">Závislost </w:t>
      </w:r>
      <w:r w:rsidR="00361F75" w:rsidRPr="00E72AE2">
        <w:t>(</w:t>
      </w:r>
      <w:r w:rsidRPr="00E72AE2">
        <w:sym w:font="Symbol" w:char="F044"/>
      </w:r>
      <w:r w:rsidRPr="00E72AE2">
        <w:t>U</w:t>
      </w:r>
      <w:r w:rsidRPr="00E72AE2">
        <w:rPr>
          <w:vertAlign w:val="subscript"/>
        </w:rPr>
        <w:t>2</w:t>
      </w:r>
      <w:r w:rsidRPr="00E72AE2">
        <w:t>/</w:t>
      </w:r>
      <w:r w:rsidRPr="00E72AE2">
        <w:sym w:font="Symbol" w:char="F044"/>
      </w:r>
      <w:r w:rsidRPr="00E72AE2">
        <w:t>V)</w:t>
      </w:r>
      <w:r w:rsidRPr="00E72AE2">
        <w:rPr>
          <w:vertAlign w:val="superscript"/>
        </w:rPr>
        <w:t>2</w:t>
      </w:r>
      <w:r w:rsidRPr="00E72AE2">
        <w:t xml:space="preserve"> = f(V) nabývá v inflexním bodě nulové hodnoty. Spotřebu V</w:t>
      </w:r>
      <w:r w:rsidRPr="00E72AE2">
        <w:rPr>
          <w:vertAlign w:val="subscript"/>
        </w:rPr>
        <w:t>ekv</w:t>
      </w:r>
      <w:r w:rsidRPr="00E72AE2">
        <w:t xml:space="preserve"> odpovídající této nulové hodnotě </w:t>
      </w:r>
      <w:r w:rsidR="00F26781" w:rsidRPr="00E72AE2">
        <w:t xml:space="preserve">vypočítat s </w:t>
      </w:r>
      <w:r w:rsidRPr="00E72AE2">
        <w:t xml:space="preserve"> použitím poslední kladné a prvé záporné hodnoty 2. diference podle vztahu</w:t>
      </w:r>
      <w:r w:rsidR="00F26781" w:rsidRPr="00E72AE2">
        <w:t>:</w:t>
      </w:r>
      <w:r w:rsidR="00E72AE2" w:rsidRPr="00E72AE2">
        <w:t xml:space="preserve"> </w:t>
      </w:r>
    </w:p>
    <w:p w:rsidR="00465406" w:rsidRDefault="00735495" w:rsidP="00465406">
      <w:pPr>
        <w:jc w:val="left"/>
        <w:rPr>
          <w:sz w:val="20"/>
        </w:rPr>
      </w:pPr>
      <w:r>
        <w:rPr>
          <w:noProof/>
          <w:sz w:val="20"/>
        </w:rPr>
        <w:pict>
          <v:shape id="_x0000_s1284" type="#_x0000_t75" style="position:absolute;margin-left:179.4pt;margin-top:9.15pt;width:103.85pt;height:32.75pt;z-index:251631104" fillcolor="window">
            <v:imagedata r:id="rId10" o:title=""/>
            <w10:wrap type="square"/>
          </v:shape>
          <o:OLEObject Type="Embed" ProgID="Equation.3" ShapeID="_x0000_s1284" DrawAspect="Content" ObjectID="_1517999711" r:id="rId11"/>
        </w:pict>
      </w:r>
    </w:p>
    <w:p w:rsidR="00465406" w:rsidRDefault="00465406" w:rsidP="00465406">
      <w:pPr>
        <w:rPr>
          <w:sz w:val="20"/>
        </w:rPr>
      </w:pPr>
    </w:p>
    <w:p w:rsidR="00465406" w:rsidRDefault="00465406" w:rsidP="00465406">
      <w:pPr>
        <w:rPr>
          <w:sz w:val="20"/>
        </w:rPr>
      </w:pPr>
    </w:p>
    <w:p w:rsidR="00465406" w:rsidRDefault="00465406" w:rsidP="00465406">
      <w:pPr>
        <w:jc w:val="left"/>
        <w:rPr>
          <w:sz w:val="20"/>
        </w:rPr>
      </w:pPr>
    </w:p>
    <w:p w:rsidR="00465406" w:rsidRPr="00E72AE2" w:rsidRDefault="00465406" w:rsidP="00D477BA">
      <w:pPr>
        <w:pStyle w:val="txtchem"/>
        <w:spacing w:before="0" w:line="240" w:lineRule="auto"/>
        <w:ind w:left="720"/>
        <w:rPr>
          <w:sz w:val="18"/>
          <w:szCs w:val="18"/>
        </w:rPr>
      </w:pPr>
      <w:r w:rsidRPr="00E72AE2">
        <w:rPr>
          <w:i/>
          <w:sz w:val="18"/>
          <w:szCs w:val="18"/>
        </w:rPr>
        <w:lastRenderedPageBreak/>
        <w:t>kde</w:t>
      </w:r>
      <w:r w:rsidRPr="00E72AE2">
        <w:rPr>
          <w:sz w:val="18"/>
          <w:szCs w:val="18"/>
        </w:rPr>
        <w:t>:</w:t>
      </w:r>
      <w:r w:rsidR="00D477BA" w:rsidRPr="00E72AE2">
        <w:rPr>
          <w:sz w:val="18"/>
          <w:szCs w:val="18"/>
        </w:rPr>
        <w:t xml:space="preserve">  </w:t>
      </w:r>
      <w:r w:rsidRPr="00E72AE2">
        <w:rPr>
          <w:i/>
          <w:sz w:val="18"/>
          <w:szCs w:val="18"/>
        </w:rPr>
        <w:t>V</w:t>
      </w:r>
      <w:r w:rsidRPr="00E72AE2">
        <w:rPr>
          <w:i/>
          <w:sz w:val="18"/>
          <w:szCs w:val="18"/>
          <w:vertAlign w:val="subscript"/>
        </w:rPr>
        <w:t>ekv</w:t>
      </w:r>
      <w:r w:rsidRPr="00E72AE2">
        <w:rPr>
          <w:position w:val="-6"/>
          <w:sz w:val="18"/>
          <w:szCs w:val="18"/>
        </w:rPr>
        <w:t xml:space="preserve"> </w:t>
      </w:r>
      <w:r w:rsidRPr="00E72AE2">
        <w:rPr>
          <w:sz w:val="18"/>
          <w:szCs w:val="18"/>
        </w:rPr>
        <w:t>je objem činidla v ml odpovídající inflexnímu bodu titrační křivky,</w:t>
      </w:r>
    </w:p>
    <w:p w:rsidR="00465406" w:rsidRPr="00E72AE2" w:rsidRDefault="00D477BA" w:rsidP="00D477BA">
      <w:pPr>
        <w:pStyle w:val="txtchem"/>
        <w:spacing w:before="0" w:line="240" w:lineRule="auto"/>
        <w:ind w:left="720" w:firstLine="360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="00465406" w:rsidRPr="00E72AE2">
        <w:rPr>
          <w:i/>
          <w:sz w:val="18"/>
          <w:szCs w:val="18"/>
        </w:rPr>
        <w:t>V</w:t>
      </w:r>
      <w:r w:rsidR="00465406" w:rsidRPr="00E72AE2">
        <w:rPr>
          <w:i/>
          <w:sz w:val="18"/>
          <w:szCs w:val="18"/>
          <w:vertAlign w:val="superscript"/>
        </w:rPr>
        <w:t>+</w:t>
      </w:r>
      <w:r w:rsidR="00465406" w:rsidRPr="00E72AE2">
        <w:rPr>
          <w:sz w:val="18"/>
          <w:szCs w:val="18"/>
          <w:vertAlign w:val="superscript"/>
        </w:rPr>
        <w:t xml:space="preserve"> </w:t>
      </w:r>
      <w:r w:rsidR="00465406" w:rsidRPr="00E72AE2">
        <w:rPr>
          <w:position w:val="-6"/>
          <w:sz w:val="18"/>
          <w:szCs w:val="18"/>
        </w:rPr>
        <w:t xml:space="preserve"> </w:t>
      </w:r>
      <w:r w:rsidR="00465406" w:rsidRPr="00E72AE2">
        <w:rPr>
          <w:sz w:val="18"/>
          <w:szCs w:val="18"/>
        </w:rPr>
        <w:t xml:space="preserve">je objem činidla v ml odpovídající poslední kladné 2. diferenci napětí </w:t>
      </w:r>
      <w:r w:rsidR="00465406" w:rsidRPr="00E72AE2">
        <w:rPr>
          <w:i/>
          <w:sz w:val="18"/>
          <w:szCs w:val="18"/>
        </w:rPr>
        <w:sym w:font="Symbol" w:char="F044"/>
      </w:r>
      <w:r w:rsidR="00465406" w:rsidRPr="00E72AE2">
        <w:rPr>
          <w:i/>
          <w:sz w:val="18"/>
          <w:szCs w:val="18"/>
        </w:rPr>
        <w:t>U</w:t>
      </w:r>
      <w:r w:rsidR="00465406" w:rsidRPr="00E72AE2">
        <w:rPr>
          <w:sz w:val="18"/>
          <w:szCs w:val="18"/>
          <w:vertAlign w:val="subscript"/>
        </w:rPr>
        <w:t>2</w:t>
      </w:r>
      <w:r w:rsidR="00465406" w:rsidRPr="00E72AE2">
        <w:rPr>
          <w:sz w:val="18"/>
          <w:szCs w:val="18"/>
        </w:rPr>
        <w:t>,</w:t>
      </w:r>
    </w:p>
    <w:p w:rsidR="00465406" w:rsidRPr="00E72AE2" w:rsidRDefault="00D477BA" w:rsidP="00D477BA">
      <w:pPr>
        <w:pStyle w:val="txtchem"/>
        <w:spacing w:before="0" w:line="240" w:lineRule="auto"/>
        <w:ind w:left="720" w:firstLine="360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="00465406" w:rsidRPr="00E72AE2">
        <w:rPr>
          <w:i/>
          <w:sz w:val="18"/>
          <w:szCs w:val="18"/>
        </w:rPr>
        <w:sym w:font="Symbol" w:char="F044"/>
      </w:r>
      <w:r w:rsidR="00465406" w:rsidRPr="00E72AE2">
        <w:rPr>
          <w:i/>
          <w:sz w:val="18"/>
          <w:szCs w:val="18"/>
        </w:rPr>
        <w:t>V</w:t>
      </w:r>
      <w:r w:rsidR="00465406" w:rsidRPr="00E72AE2">
        <w:rPr>
          <w:sz w:val="18"/>
          <w:szCs w:val="18"/>
        </w:rPr>
        <w:t xml:space="preserve"> je konstantní přídavek činidla v ml, který se  přidává v oblasti ekvivalenčního bodu,</w:t>
      </w:r>
    </w:p>
    <w:p w:rsidR="00465406" w:rsidRPr="00E72AE2" w:rsidRDefault="00D477BA" w:rsidP="00D477BA">
      <w:pPr>
        <w:pStyle w:val="txtchem"/>
        <w:spacing w:before="0" w:line="240" w:lineRule="auto"/>
        <w:ind w:left="720" w:firstLine="360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="00465406" w:rsidRPr="00E72AE2">
        <w:rPr>
          <w:i/>
          <w:sz w:val="18"/>
          <w:szCs w:val="18"/>
        </w:rPr>
        <w:sym w:font="Symbol" w:char="F044"/>
      </w:r>
      <w:r w:rsidR="00465406" w:rsidRPr="00E72AE2">
        <w:rPr>
          <w:i/>
          <w:sz w:val="18"/>
          <w:szCs w:val="18"/>
        </w:rPr>
        <w:t>U</w:t>
      </w:r>
      <w:r w:rsidR="00465406" w:rsidRPr="00E72AE2">
        <w:rPr>
          <w:i/>
          <w:sz w:val="18"/>
          <w:szCs w:val="18"/>
          <w:vertAlign w:val="superscript"/>
        </w:rPr>
        <w:t>+</w:t>
      </w:r>
      <w:smartTag w:uri="urn:schemas-microsoft-com:office:smarttags" w:element="metricconverter">
        <w:smartTagPr>
          <w:attr w:name="ProductID" w:val="2 a"/>
        </w:smartTagPr>
        <w:r w:rsidR="00465406" w:rsidRPr="00E72AE2">
          <w:rPr>
            <w:i/>
            <w:sz w:val="18"/>
            <w:szCs w:val="18"/>
            <w:vertAlign w:val="subscript"/>
          </w:rPr>
          <w:t>2</w:t>
        </w:r>
        <w:r w:rsidR="00465406" w:rsidRPr="00E72AE2">
          <w:rPr>
            <w:sz w:val="18"/>
            <w:szCs w:val="18"/>
          </w:rPr>
          <w:t xml:space="preserve"> a</w:t>
        </w:r>
      </w:smartTag>
      <w:r w:rsidR="00465406" w:rsidRPr="00E72AE2">
        <w:rPr>
          <w:sz w:val="18"/>
          <w:szCs w:val="18"/>
        </w:rPr>
        <w:t xml:space="preserve"> </w:t>
      </w:r>
      <w:r w:rsidR="00465406" w:rsidRPr="00E72AE2">
        <w:rPr>
          <w:i/>
          <w:sz w:val="18"/>
          <w:szCs w:val="18"/>
        </w:rPr>
        <w:sym w:font="Symbol" w:char="F044"/>
      </w:r>
      <w:r w:rsidR="00465406" w:rsidRPr="00E72AE2">
        <w:rPr>
          <w:i/>
          <w:sz w:val="18"/>
          <w:szCs w:val="18"/>
        </w:rPr>
        <w:t>U</w:t>
      </w:r>
      <w:r w:rsidR="00465406" w:rsidRPr="00E72AE2">
        <w:rPr>
          <w:i/>
          <w:sz w:val="18"/>
          <w:szCs w:val="18"/>
          <w:vertAlign w:val="superscript"/>
        </w:rPr>
        <w:t>-</w:t>
      </w:r>
      <w:r w:rsidR="00465406" w:rsidRPr="00E72AE2">
        <w:rPr>
          <w:i/>
          <w:sz w:val="18"/>
          <w:szCs w:val="18"/>
          <w:vertAlign w:val="subscript"/>
        </w:rPr>
        <w:t>2</w:t>
      </w:r>
      <w:r w:rsidR="00465406" w:rsidRPr="00E72AE2">
        <w:rPr>
          <w:sz w:val="18"/>
          <w:szCs w:val="18"/>
        </w:rPr>
        <w:t xml:space="preserve"> jsou poslední kladná a první záporná 2. diference </w:t>
      </w:r>
      <w:r w:rsidR="00465406" w:rsidRPr="00E72AE2">
        <w:rPr>
          <w:i/>
          <w:sz w:val="18"/>
          <w:szCs w:val="18"/>
        </w:rPr>
        <w:t>U</w:t>
      </w:r>
      <w:r w:rsidR="00D678C4" w:rsidRPr="00E72AE2">
        <w:rPr>
          <w:sz w:val="18"/>
          <w:szCs w:val="18"/>
        </w:rPr>
        <w:t>.</w:t>
      </w:r>
    </w:p>
    <w:p w:rsidR="00465406" w:rsidRDefault="00465406" w:rsidP="00465406">
      <w:pPr>
        <w:pStyle w:val="txtchem"/>
        <w:spacing w:before="0" w:line="240" w:lineRule="auto"/>
      </w:pPr>
    </w:p>
    <w:p w:rsidR="00465406" w:rsidRDefault="00465406" w:rsidP="00465406">
      <w:pPr>
        <w:pStyle w:val="txtchem"/>
        <w:spacing w:before="0" w:line="240" w:lineRule="auto"/>
      </w:pPr>
    </w:p>
    <w:p w:rsidR="008176D6" w:rsidRPr="00E72AE2" w:rsidRDefault="008176D6" w:rsidP="008176D6">
      <w:pPr>
        <w:pStyle w:val="txtchem"/>
        <w:spacing w:before="0" w:line="240" w:lineRule="auto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Výpočet přesné koncentrace odměrného roztoku AgNO</w:t>
      </w:r>
      <w:r w:rsidRPr="00E72AE2">
        <w:rPr>
          <w:b/>
          <w:sz w:val="22"/>
          <w:szCs w:val="22"/>
          <w:vertAlign w:val="subscript"/>
        </w:rPr>
        <w:t>3</w:t>
      </w:r>
      <w:r w:rsidRPr="00E72AE2">
        <w:rPr>
          <w:b/>
          <w:sz w:val="22"/>
          <w:szCs w:val="22"/>
        </w:rPr>
        <w:t>:</w:t>
      </w:r>
    </w:p>
    <w:p w:rsidR="008176D6" w:rsidRPr="008176D6" w:rsidRDefault="008176D6" w:rsidP="008176D6">
      <w:pPr>
        <w:pStyle w:val="txtchem"/>
        <w:spacing w:before="0" w:line="240" w:lineRule="auto"/>
        <w:rPr>
          <w:b/>
          <w:sz w:val="24"/>
          <w:szCs w:val="24"/>
        </w:rPr>
      </w:pPr>
    </w:p>
    <w:p w:rsidR="00465406" w:rsidRPr="008176D6" w:rsidRDefault="00E72AE2" w:rsidP="008176D6">
      <w:pPr>
        <w:jc w:val="center"/>
        <w:rPr>
          <w:b/>
          <w:szCs w:val="24"/>
        </w:rPr>
      </w:pPr>
      <w:r w:rsidRPr="008176D6">
        <w:rPr>
          <w:b/>
          <w:bCs/>
          <w:position w:val="-30"/>
          <w:sz w:val="28"/>
          <w:szCs w:val="28"/>
        </w:rPr>
        <w:object w:dxaOrig="3340" w:dyaOrig="720">
          <v:shape id="_x0000_i1025" type="#_x0000_t75" style="width:165.1pt;height:28.9pt" o:ole="">
            <v:imagedata r:id="rId12" o:title=""/>
          </v:shape>
          <o:OLEObject Type="Embed" ProgID="Equation.3" ShapeID="_x0000_i1025" DrawAspect="Content" ObjectID="_1517999707" r:id="rId13"/>
        </w:object>
      </w:r>
    </w:p>
    <w:p w:rsidR="008176D6" w:rsidRDefault="008176D6" w:rsidP="008176D6">
      <w:pPr>
        <w:spacing w:before="120" w:line="240" w:lineRule="atLeast"/>
        <w:rPr>
          <w:b/>
          <w:szCs w:val="24"/>
        </w:rPr>
      </w:pPr>
    </w:p>
    <w:p w:rsidR="00F12DD5" w:rsidRDefault="008176D6" w:rsidP="008176D6">
      <w:pPr>
        <w:spacing w:before="120" w:line="240" w:lineRule="atLeast"/>
        <w:rPr>
          <w:szCs w:val="24"/>
        </w:rPr>
      </w:pPr>
      <w:r>
        <w:rPr>
          <w:b/>
          <w:szCs w:val="24"/>
        </w:rPr>
        <w:t>15.2.</w:t>
      </w:r>
      <w:r>
        <w:rPr>
          <w:b/>
          <w:szCs w:val="24"/>
        </w:rPr>
        <w:tab/>
        <w:t>Potenciomerické stanovení chloridů v neznámém vzorku</w:t>
      </w:r>
      <w:r w:rsidR="00F12DD5" w:rsidRPr="00F12DD5">
        <w:rPr>
          <w:szCs w:val="24"/>
        </w:rPr>
        <w:t xml:space="preserve"> </w:t>
      </w:r>
      <w:r w:rsidR="00F12DD5">
        <w:rPr>
          <w:szCs w:val="24"/>
        </w:rPr>
        <w:tab/>
      </w:r>
      <w:r w:rsidR="00F12DD5">
        <w:rPr>
          <w:szCs w:val="24"/>
        </w:rPr>
        <w:tab/>
      </w:r>
      <w:r w:rsidR="00F12DD5">
        <w:rPr>
          <w:szCs w:val="24"/>
        </w:rPr>
        <w:tab/>
      </w:r>
    </w:p>
    <w:p w:rsidR="00F12DD5" w:rsidRDefault="00F12DD5" w:rsidP="008176D6">
      <w:pPr>
        <w:spacing w:before="120" w:line="240" w:lineRule="atLeast"/>
        <w:rPr>
          <w:szCs w:val="24"/>
        </w:rPr>
      </w:pPr>
    </w:p>
    <w:p w:rsidR="00F12DD5" w:rsidRPr="00E72AE2" w:rsidRDefault="00F12DD5" w:rsidP="00F12DD5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vzorku:</w:t>
      </w:r>
    </w:p>
    <w:p w:rsidR="00C9312F" w:rsidRDefault="00C9312F" w:rsidP="00F12DD5">
      <w:pPr>
        <w:spacing w:before="120" w:line="240" w:lineRule="atLeast"/>
        <w:rPr>
          <w:szCs w:val="24"/>
        </w:rPr>
      </w:pPr>
    </w:p>
    <w:p w:rsidR="00F12DD5" w:rsidRPr="00E72AE2" w:rsidRDefault="00F12DD5" w:rsidP="00F12DD5">
      <w:pPr>
        <w:spacing w:before="120" w:line="240" w:lineRule="atLeast"/>
        <w:rPr>
          <w:sz w:val="20"/>
        </w:rPr>
      </w:pPr>
      <w:r w:rsidRPr="00E72AE2">
        <w:rPr>
          <w:sz w:val="20"/>
        </w:rPr>
        <w:t>Vzorek v odm.baňce (V</w:t>
      </w:r>
      <w:r w:rsidRPr="00E72AE2">
        <w:rPr>
          <w:sz w:val="20"/>
          <w:vertAlign w:val="subscript"/>
        </w:rPr>
        <w:t>0</w:t>
      </w:r>
      <w:r w:rsidRPr="00E72AE2">
        <w:rPr>
          <w:sz w:val="20"/>
        </w:rPr>
        <w:t xml:space="preserve"> = 100 ml) doplnit po rysku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 xml:space="preserve">O </w:t>
      </w:r>
    </w:p>
    <w:p w:rsidR="00F12DD5" w:rsidRPr="00E72AE2" w:rsidRDefault="00F12DD5" w:rsidP="00F12DD5">
      <w:pPr>
        <w:spacing w:before="120" w:line="240" w:lineRule="atLeast"/>
        <w:ind w:left="360"/>
        <w:rPr>
          <w:sz w:val="20"/>
        </w:rPr>
      </w:pPr>
      <w:r w:rsidRPr="00E72AE2">
        <w:rPr>
          <w:sz w:val="20"/>
        </w:rPr>
        <w:t>↓</w:t>
      </w:r>
    </w:p>
    <w:p w:rsidR="00F12DD5" w:rsidRPr="00E72AE2" w:rsidRDefault="00F12DD5" w:rsidP="00F12DD5">
      <w:pPr>
        <w:spacing w:before="120" w:line="240" w:lineRule="atLeast"/>
        <w:rPr>
          <w:sz w:val="20"/>
        </w:rPr>
      </w:pPr>
      <w:r w:rsidRPr="00E72AE2">
        <w:rPr>
          <w:sz w:val="20"/>
        </w:rPr>
        <w:t>pipetovat 10 ml do vysoké kádinky na 150 ml + teflonové míchadlo + 90 ml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</w:p>
    <w:p w:rsidR="008176D6" w:rsidRPr="00E72AE2" w:rsidRDefault="008176D6" w:rsidP="008176D6">
      <w:pPr>
        <w:spacing w:before="120" w:line="240" w:lineRule="atLeast"/>
        <w:ind w:left="360"/>
        <w:rPr>
          <w:sz w:val="20"/>
        </w:rPr>
      </w:pPr>
      <w:r w:rsidRPr="00E72AE2">
        <w:rPr>
          <w:sz w:val="20"/>
        </w:rPr>
        <w:t>↓</w:t>
      </w:r>
    </w:p>
    <w:p w:rsidR="008176D6" w:rsidRPr="00E72AE2" w:rsidRDefault="00F12DD5" w:rsidP="008176D6">
      <w:pPr>
        <w:pStyle w:val="ncvtext"/>
        <w:ind w:firstLine="0"/>
        <w:jc w:val="both"/>
        <w:rPr>
          <w:sz w:val="20"/>
        </w:rPr>
      </w:pPr>
      <w:r w:rsidRPr="00E72AE2">
        <w:rPr>
          <w:sz w:val="20"/>
        </w:rPr>
        <w:t xml:space="preserve">ponořit elektrody → </w:t>
      </w:r>
      <w:r w:rsidR="008176D6" w:rsidRPr="00E72AE2">
        <w:rPr>
          <w:sz w:val="20"/>
        </w:rPr>
        <w:t>titraci provést 2x  (titraci ukončit po přídavku dvojnásobného množství odměrného roztoku, než je množství odpovídající V</w:t>
      </w:r>
      <w:r w:rsidR="008176D6" w:rsidRPr="00E72AE2">
        <w:rPr>
          <w:sz w:val="20"/>
          <w:vertAlign w:val="subscript"/>
        </w:rPr>
        <w:t>ekv</w:t>
      </w:r>
    </w:p>
    <w:p w:rsidR="008176D6" w:rsidRDefault="008176D6" w:rsidP="008176D6">
      <w:pPr>
        <w:pStyle w:val="ncvtext"/>
        <w:ind w:firstLine="0"/>
        <w:jc w:val="both"/>
      </w:pPr>
    </w:p>
    <w:p w:rsidR="00F12DD5" w:rsidRDefault="00F12DD5" w:rsidP="00F12DD5">
      <w:pPr>
        <w:spacing w:before="120" w:line="240" w:lineRule="auto"/>
        <w:rPr>
          <w:b/>
          <w:caps/>
          <w:sz w:val="20"/>
        </w:rPr>
      </w:pPr>
      <w:r w:rsidRPr="00E72AE2">
        <w:rPr>
          <w:b/>
          <w:sz w:val="22"/>
          <w:szCs w:val="22"/>
        </w:rPr>
        <w:t>Výpočet obsahu Cl v neznámém vzorku:</w:t>
      </w:r>
      <w:r w:rsidRPr="00E72AE2">
        <w:rPr>
          <w:sz w:val="22"/>
          <w:szCs w:val="22"/>
        </w:rPr>
        <w:t xml:space="preserve"> </w:t>
      </w:r>
      <w:r w:rsidRPr="00E72AE2">
        <w:rPr>
          <w:sz w:val="22"/>
          <w:szCs w:val="22"/>
        </w:rPr>
        <w:tab/>
      </w:r>
      <w:r w:rsidR="00AB5722">
        <w:rPr>
          <w:szCs w:val="24"/>
        </w:rPr>
        <w:tab/>
      </w:r>
      <w:r w:rsidR="00AB5722">
        <w:rPr>
          <w:szCs w:val="24"/>
        </w:rPr>
        <w:tab/>
      </w:r>
      <w:r w:rsidR="00AB5722">
        <w:rPr>
          <w:szCs w:val="24"/>
        </w:rPr>
        <w:tab/>
      </w:r>
      <w:r w:rsidR="00AB5722" w:rsidRPr="00E72AE2">
        <w:rPr>
          <w:sz w:val="20"/>
        </w:rPr>
        <w:t>M(Cl) = 35,453 g/mol</w:t>
      </w:r>
    </w:p>
    <w:p w:rsidR="00F12DD5" w:rsidRDefault="00F12DD5" w:rsidP="00465406">
      <w:pPr>
        <w:spacing w:before="120" w:line="240" w:lineRule="auto"/>
        <w:ind w:left="709"/>
        <w:rPr>
          <w:b/>
          <w:caps/>
          <w:sz w:val="20"/>
        </w:rPr>
      </w:pPr>
    </w:p>
    <w:p w:rsidR="00F12DD5" w:rsidRDefault="00E72AE2" w:rsidP="00F12DD5">
      <w:pPr>
        <w:spacing w:before="120" w:line="240" w:lineRule="auto"/>
        <w:ind w:left="709"/>
        <w:jc w:val="center"/>
        <w:rPr>
          <w:b/>
          <w:caps/>
          <w:sz w:val="20"/>
        </w:rPr>
      </w:pPr>
      <w:r w:rsidRPr="00F12DD5">
        <w:rPr>
          <w:b/>
          <w:bCs/>
          <w:position w:val="-32"/>
          <w:sz w:val="28"/>
          <w:szCs w:val="28"/>
        </w:rPr>
        <w:object w:dxaOrig="3680" w:dyaOrig="700">
          <v:shape id="_x0000_i1026" type="#_x0000_t75" style="width:181.15pt;height:27.95pt" o:ole="">
            <v:imagedata r:id="rId14" o:title=""/>
          </v:shape>
          <o:OLEObject Type="Embed" ProgID="Equation.3" ShapeID="_x0000_i1026" DrawAspect="Content" ObjectID="_1517999708" r:id="rId15"/>
        </w:object>
      </w:r>
    </w:p>
    <w:p w:rsidR="00465406" w:rsidRDefault="00465406" w:rsidP="00465406">
      <w:pPr>
        <w:jc w:val="center"/>
        <w:rPr>
          <w:sz w:val="20"/>
        </w:rPr>
      </w:pPr>
    </w:p>
    <w:p w:rsidR="00C9312F" w:rsidRPr="00F6364C" w:rsidRDefault="00C9312F" w:rsidP="00465406">
      <w:pPr>
        <w:jc w:val="center"/>
        <w:rPr>
          <w:sz w:val="20"/>
        </w:rPr>
      </w:pPr>
    </w:p>
    <w:p w:rsidR="00465406" w:rsidRPr="00F6364C" w:rsidRDefault="00AB5722" w:rsidP="00465406">
      <w:pPr>
        <w:rPr>
          <w:sz w:val="20"/>
        </w:rPr>
      </w:pPr>
      <w:r>
        <w:rPr>
          <w:b/>
          <w:szCs w:val="24"/>
        </w:rPr>
        <w:t>15.3.</w:t>
      </w:r>
      <w:r>
        <w:rPr>
          <w:b/>
          <w:szCs w:val="24"/>
        </w:rPr>
        <w:tab/>
        <w:t>Potenciomerické stanovení směsi Cl a I v neznámém vzorku</w:t>
      </w:r>
    </w:p>
    <w:p w:rsidR="00465406" w:rsidRDefault="00465406" w:rsidP="00465406">
      <w:pPr>
        <w:rPr>
          <w:sz w:val="20"/>
        </w:rPr>
      </w:pPr>
    </w:p>
    <w:p w:rsidR="00465406" w:rsidRDefault="00465406" w:rsidP="00AB5722">
      <w:pPr>
        <w:pStyle w:val="txtchem"/>
        <w:spacing w:before="0" w:line="240" w:lineRule="auto"/>
        <w:rPr>
          <w:sz w:val="24"/>
          <w:szCs w:val="24"/>
        </w:rPr>
      </w:pPr>
      <w:r w:rsidRPr="00E72AE2">
        <w:rPr>
          <w:i/>
        </w:rPr>
        <w:t>Při srážecích titracích s potenciometrickou indikací lze stanovit ionty ve směsích, jestliže se součiny rozpustnosti postupně vznikajících sraženin  liší řádově alespoň o 10</w:t>
      </w:r>
      <w:r w:rsidR="00AB5722" w:rsidRPr="00E72AE2">
        <w:rPr>
          <w:i/>
          <w:vertAlign w:val="superscript"/>
        </w:rPr>
        <w:t>3</w:t>
      </w:r>
      <w:r w:rsidRPr="00E72AE2">
        <w:rPr>
          <w:i/>
        </w:rPr>
        <w:t>. Na titrační křivce se to projeví oddělenými potenciálovými skoky</w:t>
      </w:r>
      <w:r w:rsidRPr="00AB5722">
        <w:rPr>
          <w:sz w:val="24"/>
          <w:szCs w:val="24"/>
        </w:rPr>
        <w:t>.</w:t>
      </w:r>
    </w:p>
    <w:p w:rsidR="00AB5722" w:rsidRDefault="00AB5722" w:rsidP="00AB5722">
      <w:pPr>
        <w:pStyle w:val="txtchem"/>
        <w:spacing w:before="0" w:line="240" w:lineRule="auto"/>
        <w:rPr>
          <w:sz w:val="24"/>
          <w:szCs w:val="24"/>
        </w:rPr>
      </w:pPr>
    </w:p>
    <w:p w:rsidR="00AB5722" w:rsidRPr="00E72AE2" w:rsidRDefault="00AB5722" w:rsidP="00AB5722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vzorku:</w:t>
      </w:r>
    </w:p>
    <w:p w:rsidR="00C9312F" w:rsidRDefault="00C9312F" w:rsidP="00AB5722">
      <w:pPr>
        <w:spacing w:before="120" w:line="240" w:lineRule="atLeast"/>
        <w:rPr>
          <w:szCs w:val="24"/>
        </w:rPr>
      </w:pPr>
    </w:p>
    <w:p w:rsidR="00AB5722" w:rsidRPr="00E72AE2" w:rsidRDefault="00AB5722" w:rsidP="00AB5722">
      <w:pPr>
        <w:spacing w:before="120" w:line="240" w:lineRule="atLeast"/>
        <w:rPr>
          <w:sz w:val="20"/>
        </w:rPr>
      </w:pPr>
      <w:r w:rsidRPr="00E72AE2">
        <w:rPr>
          <w:sz w:val="20"/>
        </w:rPr>
        <w:t>Vzorek v odm.baňce (V</w:t>
      </w:r>
      <w:r w:rsidRPr="00E72AE2">
        <w:rPr>
          <w:sz w:val="20"/>
          <w:vertAlign w:val="subscript"/>
        </w:rPr>
        <w:t>0</w:t>
      </w:r>
      <w:r w:rsidRPr="00E72AE2">
        <w:rPr>
          <w:sz w:val="20"/>
        </w:rPr>
        <w:t xml:space="preserve"> = 100 ml) doplnit po rysku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 xml:space="preserve">O </w:t>
      </w:r>
    </w:p>
    <w:p w:rsidR="00AB5722" w:rsidRPr="00E72AE2" w:rsidRDefault="00AB5722" w:rsidP="00AB5722">
      <w:pPr>
        <w:spacing w:before="120" w:line="240" w:lineRule="atLeast"/>
        <w:ind w:left="360"/>
        <w:rPr>
          <w:sz w:val="20"/>
        </w:rPr>
      </w:pPr>
      <w:r w:rsidRPr="00E72AE2">
        <w:rPr>
          <w:sz w:val="20"/>
        </w:rPr>
        <w:t>↓</w:t>
      </w:r>
    </w:p>
    <w:p w:rsidR="00AB5722" w:rsidRPr="00E72AE2" w:rsidRDefault="00AB5722" w:rsidP="00AB5722">
      <w:pPr>
        <w:spacing w:before="120" w:line="240" w:lineRule="atLeast"/>
        <w:rPr>
          <w:sz w:val="20"/>
        </w:rPr>
      </w:pPr>
      <w:r w:rsidRPr="00E72AE2">
        <w:rPr>
          <w:sz w:val="20"/>
        </w:rPr>
        <w:t>pipetovat 10 ml do vysoké kádinky na 150 ml + teflonové míchadlo + 90 ml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</w:p>
    <w:p w:rsidR="00AB5722" w:rsidRPr="00E72AE2" w:rsidRDefault="00AB5722" w:rsidP="00AB5722">
      <w:pPr>
        <w:spacing w:before="120" w:line="240" w:lineRule="atLeast"/>
        <w:ind w:left="360"/>
        <w:rPr>
          <w:sz w:val="20"/>
        </w:rPr>
      </w:pPr>
      <w:r w:rsidRPr="00E72AE2">
        <w:rPr>
          <w:sz w:val="20"/>
        </w:rPr>
        <w:t>↓</w:t>
      </w:r>
    </w:p>
    <w:p w:rsidR="00AB5722" w:rsidRPr="00E72AE2" w:rsidRDefault="00AB5722" w:rsidP="00AB5722">
      <w:pPr>
        <w:pStyle w:val="ncvtext"/>
        <w:ind w:firstLine="0"/>
        <w:jc w:val="both"/>
        <w:rPr>
          <w:sz w:val="20"/>
        </w:rPr>
      </w:pPr>
      <w:r w:rsidRPr="00E72AE2">
        <w:rPr>
          <w:sz w:val="20"/>
        </w:rPr>
        <w:t xml:space="preserve">ponořit elektrody → titraci provést 2x  </w:t>
      </w:r>
    </w:p>
    <w:p w:rsidR="00AB5722" w:rsidRDefault="00AB5722" w:rsidP="00AB5722">
      <w:pPr>
        <w:pStyle w:val="ncvtext"/>
        <w:ind w:firstLine="0"/>
        <w:jc w:val="both"/>
      </w:pPr>
    </w:p>
    <w:p w:rsidR="00F62322" w:rsidRPr="00E72AE2" w:rsidRDefault="00F62322" w:rsidP="00F62322">
      <w:pPr>
        <w:pStyle w:val="txtchem"/>
        <w:spacing w:line="240" w:lineRule="auto"/>
      </w:pPr>
      <w:r w:rsidRPr="00E72AE2">
        <w:t>První inflexní bod na titrační křivce určuje objem titračního činidla V</w:t>
      </w:r>
      <w:r w:rsidRPr="00E72AE2">
        <w:rPr>
          <w:vertAlign w:val="subscript"/>
        </w:rPr>
        <w:t>ekv1</w:t>
      </w:r>
      <w:r w:rsidRPr="00E72AE2">
        <w:t xml:space="preserve"> spotřebovaný na vysrážení jodidů, rozdíl mezi V</w:t>
      </w:r>
      <w:r w:rsidRPr="00E72AE2">
        <w:rPr>
          <w:vertAlign w:val="subscript"/>
        </w:rPr>
        <w:t>ekv2</w:t>
      </w:r>
      <w:r w:rsidRPr="00E72AE2">
        <w:t xml:space="preserve"> a V</w:t>
      </w:r>
      <w:r w:rsidRPr="00E72AE2">
        <w:rPr>
          <w:vertAlign w:val="subscript"/>
        </w:rPr>
        <w:t>ekv1</w:t>
      </w:r>
      <w:r w:rsidRPr="00E72AE2">
        <w:t xml:space="preserve"> určuje objem titračního činidla  spotřebovaný na reakci s chloridovými anionty.</w:t>
      </w:r>
    </w:p>
    <w:p w:rsidR="00F62322" w:rsidRDefault="00F62322" w:rsidP="00F62322">
      <w:pPr>
        <w:spacing w:before="120" w:line="240" w:lineRule="auto"/>
        <w:rPr>
          <w:b/>
          <w:caps/>
          <w:sz w:val="20"/>
        </w:rPr>
      </w:pPr>
      <w:r w:rsidRPr="00E72AE2">
        <w:rPr>
          <w:b/>
          <w:sz w:val="22"/>
          <w:szCs w:val="22"/>
        </w:rPr>
        <w:lastRenderedPageBreak/>
        <w:t>Výpočet obsahu I v neznámém vzorku:</w:t>
      </w:r>
      <w:r w:rsidRPr="00E72AE2">
        <w:rPr>
          <w:sz w:val="22"/>
          <w:szCs w:val="22"/>
        </w:rPr>
        <w:t xml:space="preserve"> </w:t>
      </w:r>
      <w:r w:rsidRPr="00E72AE2">
        <w:rPr>
          <w:sz w:val="22"/>
          <w:szCs w:val="22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72AE2">
        <w:rPr>
          <w:sz w:val="20"/>
        </w:rPr>
        <w:tab/>
        <w:t>M(I) = 126,9 g/mol</w:t>
      </w:r>
    </w:p>
    <w:p w:rsidR="00F62322" w:rsidRDefault="00F62322" w:rsidP="00F62322">
      <w:pPr>
        <w:spacing w:before="120" w:line="240" w:lineRule="auto"/>
        <w:ind w:left="709"/>
        <w:rPr>
          <w:b/>
          <w:caps/>
          <w:sz w:val="20"/>
        </w:rPr>
      </w:pPr>
    </w:p>
    <w:p w:rsidR="00F62322" w:rsidRDefault="00E72AE2" w:rsidP="00F62322">
      <w:pPr>
        <w:spacing w:before="120" w:line="240" w:lineRule="auto"/>
        <w:ind w:left="709"/>
        <w:jc w:val="center"/>
        <w:rPr>
          <w:b/>
          <w:caps/>
          <w:sz w:val="20"/>
        </w:rPr>
      </w:pPr>
      <w:r w:rsidRPr="00F12DD5">
        <w:rPr>
          <w:b/>
          <w:bCs/>
          <w:position w:val="-32"/>
          <w:sz w:val="28"/>
          <w:szCs w:val="28"/>
        </w:rPr>
        <w:object w:dxaOrig="3500" w:dyaOrig="700">
          <v:shape id="_x0000_i1027" type="#_x0000_t75" style="width:182.5pt;height:29.8pt" o:ole="">
            <v:imagedata r:id="rId16" o:title=""/>
          </v:shape>
          <o:OLEObject Type="Embed" ProgID="Equation.3" ShapeID="_x0000_i1027" DrawAspect="Content" ObjectID="_1517999709" r:id="rId17"/>
        </w:object>
      </w:r>
    </w:p>
    <w:p w:rsidR="00F62322" w:rsidRDefault="00F62322" w:rsidP="00AB5722">
      <w:pPr>
        <w:spacing w:before="120" w:line="240" w:lineRule="auto"/>
        <w:rPr>
          <w:b/>
          <w:szCs w:val="24"/>
        </w:rPr>
      </w:pPr>
    </w:p>
    <w:p w:rsidR="00AB5722" w:rsidRDefault="00AB5722" w:rsidP="00AB5722">
      <w:pPr>
        <w:spacing w:before="120" w:line="240" w:lineRule="auto"/>
        <w:rPr>
          <w:b/>
          <w:caps/>
          <w:sz w:val="20"/>
        </w:rPr>
      </w:pPr>
      <w:r w:rsidRPr="00E72AE2">
        <w:rPr>
          <w:b/>
          <w:sz w:val="22"/>
          <w:szCs w:val="22"/>
        </w:rPr>
        <w:t>Výpočet obsahu Cl v neznámém vzorku:</w:t>
      </w:r>
      <w:r w:rsidRPr="00E72AE2">
        <w:rPr>
          <w:sz w:val="22"/>
          <w:szCs w:val="22"/>
        </w:rPr>
        <w:t xml:space="preserve"> </w:t>
      </w:r>
      <w:r w:rsidRPr="00E72AE2">
        <w:rPr>
          <w:sz w:val="22"/>
          <w:szCs w:val="22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62322" w:rsidRPr="00E72AE2">
        <w:rPr>
          <w:sz w:val="20"/>
        </w:rPr>
        <w:t xml:space="preserve">         </w:t>
      </w:r>
      <w:r w:rsidR="00E72AE2">
        <w:rPr>
          <w:sz w:val="20"/>
        </w:rPr>
        <w:t xml:space="preserve">  </w:t>
      </w:r>
      <w:r w:rsidRPr="00E72AE2">
        <w:rPr>
          <w:sz w:val="20"/>
        </w:rPr>
        <w:t>M(</w:t>
      </w:r>
      <w:r w:rsidR="00F62322" w:rsidRPr="00E72AE2">
        <w:rPr>
          <w:sz w:val="20"/>
        </w:rPr>
        <w:t>Cl</w:t>
      </w:r>
      <w:r w:rsidRPr="00E72AE2">
        <w:rPr>
          <w:sz w:val="20"/>
        </w:rPr>
        <w:t xml:space="preserve">) = </w:t>
      </w:r>
      <w:r w:rsidR="00F62322" w:rsidRPr="00E72AE2">
        <w:rPr>
          <w:sz w:val="20"/>
        </w:rPr>
        <w:t>35</w:t>
      </w:r>
      <w:r w:rsidRPr="00E72AE2">
        <w:rPr>
          <w:sz w:val="20"/>
        </w:rPr>
        <w:t>,</w:t>
      </w:r>
      <w:r w:rsidR="00F62322" w:rsidRPr="00E72AE2">
        <w:rPr>
          <w:sz w:val="20"/>
        </w:rPr>
        <w:t>453</w:t>
      </w:r>
      <w:r w:rsidRPr="00E72AE2">
        <w:rPr>
          <w:sz w:val="20"/>
        </w:rPr>
        <w:t xml:space="preserve"> g/mol</w:t>
      </w:r>
    </w:p>
    <w:p w:rsidR="00AB5722" w:rsidRDefault="00AB5722" w:rsidP="00AB5722">
      <w:pPr>
        <w:spacing w:before="120" w:line="240" w:lineRule="auto"/>
        <w:ind w:left="709"/>
        <w:rPr>
          <w:b/>
          <w:caps/>
          <w:sz w:val="20"/>
        </w:rPr>
      </w:pPr>
    </w:p>
    <w:p w:rsidR="00AB5722" w:rsidRDefault="00E72AE2" w:rsidP="00AB5722">
      <w:pPr>
        <w:spacing w:before="120" w:line="240" w:lineRule="auto"/>
        <w:ind w:left="709"/>
        <w:jc w:val="center"/>
        <w:rPr>
          <w:b/>
          <w:caps/>
          <w:sz w:val="20"/>
        </w:rPr>
      </w:pPr>
      <w:r w:rsidRPr="00F12DD5">
        <w:rPr>
          <w:b/>
          <w:bCs/>
          <w:position w:val="-32"/>
          <w:sz w:val="28"/>
          <w:szCs w:val="28"/>
        </w:rPr>
        <w:object w:dxaOrig="4540" w:dyaOrig="700">
          <v:shape id="_x0000_i1028" type="#_x0000_t75" style="width:238pt;height:29.8pt" o:ole="">
            <v:imagedata r:id="rId18" o:title=""/>
          </v:shape>
          <o:OLEObject Type="Embed" ProgID="Equation.3" ShapeID="_x0000_i1028" DrawAspect="Content" ObjectID="_1517999710" r:id="rId19"/>
        </w:object>
      </w:r>
    </w:p>
    <w:p w:rsidR="00AB5722" w:rsidRPr="00AB5722" w:rsidRDefault="00AB5722" w:rsidP="00AB5722">
      <w:pPr>
        <w:pStyle w:val="txtchem"/>
        <w:spacing w:before="0" w:line="240" w:lineRule="auto"/>
        <w:rPr>
          <w:sz w:val="24"/>
          <w:szCs w:val="24"/>
        </w:rPr>
      </w:pPr>
    </w:p>
    <w:p w:rsidR="00465406" w:rsidRDefault="00465406" w:rsidP="00465406">
      <w:pPr>
        <w:pStyle w:val="txtchem"/>
        <w:spacing w:before="0" w:line="240" w:lineRule="auto"/>
        <w:ind w:left="708"/>
      </w:pPr>
    </w:p>
    <w:p w:rsidR="00E72AE2" w:rsidRPr="00970102" w:rsidRDefault="00E72AE2" w:rsidP="00E72AE2">
      <w:pPr>
        <w:pStyle w:val="txtchem"/>
        <w:rPr>
          <w:b/>
          <w:sz w:val="24"/>
          <w:szCs w:val="24"/>
        </w:rPr>
      </w:pPr>
      <w:r w:rsidRPr="00970102">
        <w:rPr>
          <w:b/>
          <w:sz w:val="24"/>
          <w:szCs w:val="24"/>
        </w:rPr>
        <w:t>15.4.</w:t>
      </w:r>
      <w:r w:rsidRPr="00970102">
        <w:rPr>
          <w:b/>
          <w:sz w:val="24"/>
          <w:szCs w:val="24"/>
        </w:rPr>
        <w:tab/>
        <w:t xml:space="preserve">Vyhodnocení analýzy </w:t>
      </w:r>
    </w:p>
    <w:p w:rsidR="00E72AE2" w:rsidRDefault="00E72AE2" w:rsidP="00E72AE2">
      <w:pPr>
        <w:pStyle w:val="txtchem"/>
        <w:spacing w:before="0" w:line="240" w:lineRule="auto"/>
        <w:rPr>
          <w:b/>
          <w:iCs/>
          <w:caps/>
          <w:u w:val="single"/>
        </w:rPr>
      </w:pPr>
    </w:p>
    <w:p w:rsidR="00E72AE2" w:rsidRDefault="00E72AE2" w:rsidP="00E72AE2">
      <w:pPr>
        <w:tabs>
          <w:tab w:val="left" w:pos="960"/>
        </w:tabs>
        <w:spacing w:line="240" w:lineRule="auto"/>
        <w:ind w:left="960" w:hanging="240"/>
        <w:rPr>
          <w:sz w:val="20"/>
          <w:szCs w:val="24"/>
        </w:rPr>
      </w:pPr>
      <w:r w:rsidRPr="00970102">
        <w:rPr>
          <w:sz w:val="20"/>
          <w:szCs w:val="24"/>
        </w:rPr>
        <w:t>Při vyhodnocení stanovení Cl- a směsi Cl- a I- v neznámém vzorku v protokolu do závěru uv</w:t>
      </w:r>
      <w:r w:rsidR="00970102">
        <w:rPr>
          <w:sz w:val="20"/>
          <w:szCs w:val="24"/>
        </w:rPr>
        <w:t>ést</w:t>
      </w:r>
      <w:r w:rsidRPr="00970102">
        <w:rPr>
          <w:sz w:val="20"/>
          <w:szCs w:val="24"/>
        </w:rPr>
        <w:t>:</w:t>
      </w:r>
    </w:p>
    <w:p w:rsidR="00970102" w:rsidRPr="00970102" w:rsidRDefault="00970102" w:rsidP="00E72AE2">
      <w:pPr>
        <w:tabs>
          <w:tab w:val="left" w:pos="960"/>
        </w:tabs>
        <w:spacing w:line="240" w:lineRule="auto"/>
        <w:ind w:left="960" w:hanging="240"/>
        <w:rPr>
          <w:sz w:val="20"/>
          <w:szCs w:val="24"/>
        </w:rPr>
      </w:pPr>
    </w:p>
    <w:p w:rsidR="00E72AE2" w:rsidRPr="00970102" w:rsidRDefault="00E72AE2" w:rsidP="00E72AE2">
      <w:pPr>
        <w:pStyle w:val="txtchem"/>
        <w:numPr>
          <w:ilvl w:val="0"/>
          <w:numId w:val="70"/>
        </w:numPr>
        <w:tabs>
          <w:tab w:val="left" w:pos="960"/>
        </w:tabs>
        <w:spacing w:line="24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 xml:space="preserve">Hodnoty nalezených hmotností Cl- v neznámém vzorku č.1 v mg zaokrouhlené na platný počet míst </w:t>
      </w:r>
      <w:r w:rsidR="00970102">
        <w:rPr>
          <w:b/>
          <w:szCs w:val="24"/>
        </w:rPr>
        <w:t>(početní i grafickou metodou)</w:t>
      </w:r>
      <w:r w:rsidRPr="00970102">
        <w:rPr>
          <w:b/>
          <w:szCs w:val="24"/>
        </w:rPr>
        <w:t>.</w:t>
      </w:r>
    </w:p>
    <w:p w:rsidR="00E72AE2" w:rsidRPr="00970102" w:rsidRDefault="00E72AE2" w:rsidP="00E72AE2">
      <w:pPr>
        <w:pStyle w:val="txtchem"/>
        <w:numPr>
          <w:ilvl w:val="0"/>
          <w:numId w:val="70"/>
        </w:numPr>
        <w:tabs>
          <w:tab w:val="left" w:pos="960"/>
        </w:tabs>
        <w:spacing w:before="0" w:line="24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 xml:space="preserve">Hodnoty nalezených hmotností Cl- a I- v neznámém vzorku č.2 v mg zaokrouhlené na platný počet míst </w:t>
      </w:r>
      <w:r w:rsidR="00970102">
        <w:rPr>
          <w:b/>
          <w:szCs w:val="24"/>
        </w:rPr>
        <w:t>(početní i grafickou metodou)</w:t>
      </w:r>
      <w:r w:rsidR="00970102" w:rsidRPr="00970102">
        <w:rPr>
          <w:b/>
          <w:szCs w:val="24"/>
        </w:rPr>
        <w:t>.</w:t>
      </w:r>
    </w:p>
    <w:p w:rsidR="00E72AE2" w:rsidRPr="00970102" w:rsidRDefault="00E72AE2" w:rsidP="00E72AE2">
      <w:pPr>
        <w:pStyle w:val="txtchem"/>
        <w:numPr>
          <w:ilvl w:val="0"/>
          <w:numId w:val="70"/>
        </w:numPr>
        <w:tabs>
          <w:tab w:val="left" w:pos="960"/>
        </w:tabs>
        <w:spacing w:before="0" w:line="24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 xml:space="preserve">Srovnání grafické a početní metody určování inflexního bodu při argentometrickém stanovení. </w:t>
      </w:r>
    </w:p>
    <w:p w:rsidR="00E72AE2" w:rsidRPr="00970102" w:rsidRDefault="00E72AE2" w:rsidP="00E72AE2">
      <w:pPr>
        <w:pStyle w:val="txtchem"/>
        <w:numPr>
          <w:ilvl w:val="0"/>
          <w:numId w:val="70"/>
        </w:numPr>
        <w:tabs>
          <w:tab w:val="left" w:pos="960"/>
        </w:tabs>
        <w:spacing w:before="0" w:line="24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>Zdůvodnění možného chybného stanovení.</w:t>
      </w:r>
    </w:p>
    <w:p w:rsidR="00E72AE2" w:rsidRPr="00970102" w:rsidRDefault="00E72AE2" w:rsidP="00E72AE2">
      <w:pPr>
        <w:pStyle w:val="txtchem"/>
        <w:spacing w:before="0" w:line="240" w:lineRule="auto"/>
        <w:ind w:left="360"/>
        <w:rPr>
          <w:b/>
          <w:szCs w:val="24"/>
        </w:rPr>
      </w:pPr>
    </w:p>
    <w:sectPr w:rsidR="00E72AE2" w:rsidRPr="00970102" w:rsidSect="00C9312F"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E75" w:rsidRDefault="00492E75">
      <w:pPr>
        <w:spacing w:line="240" w:lineRule="auto"/>
      </w:pPr>
      <w:r>
        <w:separator/>
      </w:r>
    </w:p>
  </w:endnote>
  <w:endnote w:type="continuationSeparator" w:id="0">
    <w:p w:rsidR="00492E75" w:rsidRDefault="00492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6956"/>
      <w:docPartObj>
        <w:docPartGallery w:val="Page Numbers (Bottom of Page)"/>
        <w:docPartUnique/>
      </w:docPartObj>
    </w:sdtPr>
    <w:sdtContent>
      <w:p w:rsidR="00C9312F" w:rsidRDefault="00735495">
        <w:pPr>
          <w:pStyle w:val="Zpat"/>
          <w:jc w:val="center"/>
        </w:pPr>
        <w:fldSimple w:instr=" PAGE   \* MERGEFORMAT ">
          <w:r w:rsidR="00FD1E95">
            <w:rPr>
              <w:noProof/>
            </w:rPr>
            <w:t>4</w:t>
          </w:r>
        </w:fldSimple>
      </w:p>
    </w:sdtContent>
  </w:sdt>
  <w:p w:rsidR="00F04D08" w:rsidRDefault="00F04D08" w:rsidP="00A01C8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6957"/>
      <w:docPartObj>
        <w:docPartGallery w:val="Page Numbers (Bottom of Page)"/>
        <w:docPartUnique/>
      </w:docPartObj>
    </w:sdtPr>
    <w:sdtContent>
      <w:p w:rsidR="00C9312F" w:rsidRDefault="00735495">
        <w:pPr>
          <w:pStyle w:val="Zpat"/>
          <w:jc w:val="center"/>
        </w:pPr>
        <w:fldSimple w:instr=" PAGE   \* MERGEFORMAT ">
          <w:r w:rsidR="00FD1E95">
            <w:rPr>
              <w:noProof/>
            </w:rPr>
            <w:t>1</w:t>
          </w:r>
        </w:fldSimple>
      </w:p>
    </w:sdtContent>
  </w:sdt>
  <w:p w:rsidR="00C9312F" w:rsidRDefault="00C931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E75" w:rsidRDefault="00492E75">
      <w:pPr>
        <w:spacing w:line="240" w:lineRule="auto"/>
      </w:pPr>
      <w:r>
        <w:separator/>
      </w:r>
    </w:p>
  </w:footnote>
  <w:footnote w:type="continuationSeparator" w:id="0">
    <w:p w:rsidR="00492E75" w:rsidRDefault="00492E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1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B7C15"/>
    <w:multiLevelType w:val="hybridMultilevel"/>
    <w:tmpl w:val="42CCFE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3612"/>
    <w:multiLevelType w:val="hybridMultilevel"/>
    <w:tmpl w:val="3906E6C8"/>
    <w:lvl w:ilvl="0" w:tplc="3DEA84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5009B2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E0F3E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5D6FAD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C4A892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766998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AB4028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5F227C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B28687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8210D92"/>
    <w:multiLevelType w:val="hybridMultilevel"/>
    <w:tmpl w:val="3BEAE32C"/>
    <w:lvl w:ilvl="0" w:tplc="D258FA5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5EEFA0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D2080A9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062818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EA2200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BCE636A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B6C66C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6F285D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818C70F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5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0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9325C"/>
    <w:multiLevelType w:val="hybridMultilevel"/>
    <w:tmpl w:val="4DCC0B38"/>
    <w:lvl w:ilvl="0" w:tplc="95A8E1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E65A948E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7FCE76D6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8A44FB24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184DC10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FA40EFD2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CD1653F8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CFB4B3B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8BBE7826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7986A2F"/>
    <w:multiLevelType w:val="hybridMultilevel"/>
    <w:tmpl w:val="9EC0A344"/>
    <w:lvl w:ilvl="0" w:tplc="85707C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1424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24D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466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0E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E8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CD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0F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F0B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5">
    <w:nsid w:val="191A3A5C"/>
    <w:multiLevelType w:val="hybridMultilevel"/>
    <w:tmpl w:val="3EBC0966"/>
    <w:lvl w:ilvl="0" w:tplc="003C48E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52201F2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59B4C82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FFE19C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DAA3D1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84AFD2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B643AC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4EA4CF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CF547CF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204E8"/>
    <w:multiLevelType w:val="hybridMultilevel"/>
    <w:tmpl w:val="BDFCFA7A"/>
    <w:lvl w:ilvl="0" w:tplc="21BA360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A2A6518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350D50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BA0F89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1F43A9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91A120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466D86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5186C0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30496F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4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5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87D74D1"/>
    <w:multiLevelType w:val="hybridMultilevel"/>
    <w:tmpl w:val="AE965FA6"/>
    <w:lvl w:ilvl="0" w:tplc="91C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46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0A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CB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24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66E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4D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C8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48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2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2CE75D24"/>
    <w:multiLevelType w:val="hybridMultilevel"/>
    <w:tmpl w:val="9844D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7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8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31D03F5A"/>
    <w:multiLevelType w:val="hybridMultilevel"/>
    <w:tmpl w:val="4D3C9032"/>
    <w:lvl w:ilvl="0" w:tplc="6B90E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38B00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2CF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6B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6A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4E9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29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F2D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E0D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3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38014AB4"/>
    <w:multiLevelType w:val="hybridMultilevel"/>
    <w:tmpl w:val="B26C5214"/>
    <w:lvl w:ilvl="0" w:tplc="0F50B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DE2C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484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E1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24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D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A3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B4D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8A3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3A7D7FA3"/>
    <w:multiLevelType w:val="hybridMultilevel"/>
    <w:tmpl w:val="D85E464C"/>
    <w:lvl w:ilvl="0" w:tplc="63FE93A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C4261DF"/>
    <w:multiLevelType w:val="hybridMultilevel"/>
    <w:tmpl w:val="C8C4897C"/>
    <w:lvl w:ilvl="0" w:tplc="3AF086A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5DC6C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29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23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EF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0E8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2D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65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788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1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2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>
    <w:nsid w:val="3FE03E2B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7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8">
    <w:nsid w:val="46F6127A"/>
    <w:multiLevelType w:val="hybridMultilevel"/>
    <w:tmpl w:val="25C686B8"/>
    <w:lvl w:ilvl="0" w:tplc="E5D47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9A9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44A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2E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4EE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AA4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2D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673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567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>
    <w:nsid w:val="48645CEE"/>
    <w:multiLevelType w:val="hybridMultilevel"/>
    <w:tmpl w:val="5FF2521C"/>
    <w:lvl w:ilvl="0" w:tplc="C4D6CA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4CD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0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2D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67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381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4F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A0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700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2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4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6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8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519747FD"/>
    <w:multiLevelType w:val="hybridMultilevel"/>
    <w:tmpl w:val="E83C0B14"/>
    <w:lvl w:ilvl="0" w:tplc="5A5AB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EB8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3A305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640C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A01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668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46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07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C8E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3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4">
    <w:nsid w:val="57341B62"/>
    <w:multiLevelType w:val="hybridMultilevel"/>
    <w:tmpl w:val="861EA52C"/>
    <w:lvl w:ilvl="0" w:tplc="C3064C7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DEC232F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9D6A7D1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FFAE81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584140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5E5AF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1DA7B0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DB47120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24D1C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5">
    <w:nsid w:val="59C22061"/>
    <w:multiLevelType w:val="hybridMultilevel"/>
    <w:tmpl w:val="E0E2FFD4"/>
    <w:lvl w:ilvl="0" w:tplc="1620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209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EF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E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4C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0D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A7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65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0C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A87762"/>
    <w:multiLevelType w:val="hybridMultilevel"/>
    <w:tmpl w:val="7D021F98"/>
    <w:lvl w:ilvl="0" w:tplc="02D8766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AEE28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D87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0D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0D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327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23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CF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42B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1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82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3">
    <w:nsid w:val="62DE28B5"/>
    <w:multiLevelType w:val="hybridMultilevel"/>
    <w:tmpl w:val="B34E2D48"/>
    <w:lvl w:ilvl="0" w:tplc="EB4ED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DCA6D06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D9424E1C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C44D42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DA9661DC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C0B69056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B65C5446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98E880C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1E26CCC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4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7">
    <w:nsid w:val="6A18781F"/>
    <w:multiLevelType w:val="hybridMultilevel"/>
    <w:tmpl w:val="1BDC0BEA"/>
    <w:lvl w:ilvl="0" w:tplc="48A07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DA8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4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0EB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65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A0C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681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A9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100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9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1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92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5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6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pStyle w:val="nvcvod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0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1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2">
    <w:nsid w:val="73BD595A"/>
    <w:multiLevelType w:val="hybridMultilevel"/>
    <w:tmpl w:val="35FEE322"/>
    <w:lvl w:ilvl="0" w:tplc="3388793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BB04FF2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709CA03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AFED48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866D7B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568E11D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4422DB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5ECDF5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290AE87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3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5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6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8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7FCA3085"/>
    <w:multiLevelType w:val="hybridMultilevel"/>
    <w:tmpl w:val="143A385A"/>
    <w:lvl w:ilvl="0" w:tplc="D136B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60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E66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4A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06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48A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0E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2C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B8F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27"/>
  </w:num>
  <w:num w:numId="3">
    <w:abstractNumId w:val="97"/>
  </w:num>
  <w:num w:numId="4">
    <w:abstractNumId w:val="84"/>
  </w:num>
  <w:num w:numId="5">
    <w:abstractNumId w:val="16"/>
  </w:num>
  <w:num w:numId="6">
    <w:abstractNumId w:val="12"/>
  </w:num>
  <w:num w:numId="7">
    <w:abstractNumId w:val="99"/>
  </w:num>
  <w:num w:numId="8">
    <w:abstractNumId w:val="44"/>
  </w:num>
  <w:num w:numId="9">
    <w:abstractNumId w:val="100"/>
  </w:num>
  <w:num w:numId="10">
    <w:abstractNumId w:val="36"/>
  </w:num>
  <w:num w:numId="11">
    <w:abstractNumId w:val="37"/>
  </w:num>
  <w:num w:numId="12">
    <w:abstractNumId w:val="17"/>
  </w:num>
  <w:num w:numId="13">
    <w:abstractNumId w:val="72"/>
  </w:num>
  <w:num w:numId="14">
    <w:abstractNumId w:val="60"/>
  </w:num>
  <w:num w:numId="15">
    <w:abstractNumId w:val="102"/>
  </w:num>
  <w:num w:numId="16">
    <w:abstractNumId w:val="69"/>
  </w:num>
  <w:num w:numId="17">
    <w:abstractNumId w:val="38"/>
  </w:num>
  <w:num w:numId="18">
    <w:abstractNumId w:val="81"/>
  </w:num>
  <w:num w:numId="19">
    <w:abstractNumId w:val="67"/>
  </w:num>
  <w:num w:numId="20">
    <w:abstractNumId w:val="30"/>
  </w:num>
  <w:num w:numId="21">
    <w:abstractNumId w:val="35"/>
  </w:num>
  <w:num w:numId="22">
    <w:abstractNumId w:val="110"/>
  </w:num>
  <w:num w:numId="23">
    <w:abstractNumId w:val="28"/>
  </w:num>
  <w:num w:numId="24">
    <w:abstractNumId w:val="59"/>
  </w:num>
  <w:num w:numId="25">
    <w:abstractNumId w:val="19"/>
  </w:num>
  <w:num w:numId="26">
    <w:abstractNumId w:val="104"/>
  </w:num>
  <w:num w:numId="27">
    <w:abstractNumId w:val="3"/>
  </w:num>
  <w:num w:numId="28">
    <w:abstractNumId w:val="95"/>
  </w:num>
  <w:num w:numId="29">
    <w:abstractNumId w:val="11"/>
  </w:num>
  <w:num w:numId="30">
    <w:abstractNumId w:val="77"/>
  </w:num>
  <w:num w:numId="31">
    <w:abstractNumId w:val="15"/>
  </w:num>
  <w:num w:numId="32">
    <w:abstractNumId w:val="74"/>
  </w:num>
  <w:num w:numId="33">
    <w:abstractNumId w:val="51"/>
  </w:num>
  <w:num w:numId="34">
    <w:abstractNumId w:val="78"/>
  </w:num>
  <w:num w:numId="35">
    <w:abstractNumId w:val="4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7"/>
  </w:num>
  <w:num w:numId="39">
    <w:abstractNumId w:val="79"/>
  </w:num>
  <w:num w:numId="40">
    <w:abstractNumId w:val="14"/>
  </w:num>
  <w:num w:numId="41">
    <w:abstractNumId w:val="75"/>
  </w:num>
  <w:num w:numId="42">
    <w:abstractNumId w:val="90"/>
  </w:num>
  <w:num w:numId="43">
    <w:abstractNumId w:val="96"/>
  </w:num>
  <w:num w:numId="44">
    <w:abstractNumId w:val="50"/>
  </w:num>
  <w:num w:numId="45">
    <w:abstractNumId w:val="21"/>
  </w:num>
  <w:num w:numId="46">
    <w:abstractNumId w:val="86"/>
  </w:num>
  <w:num w:numId="47">
    <w:abstractNumId w:val="52"/>
  </w:num>
  <w:num w:numId="48">
    <w:abstractNumId w:val="111"/>
  </w:num>
  <w:num w:numId="49">
    <w:abstractNumId w:val="101"/>
  </w:num>
  <w:num w:numId="50">
    <w:abstractNumId w:val="71"/>
  </w:num>
  <w:num w:numId="51">
    <w:abstractNumId w:val="109"/>
  </w:num>
  <w:num w:numId="52">
    <w:abstractNumId w:val="65"/>
  </w:num>
  <w:num w:numId="53">
    <w:abstractNumId w:val="64"/>
  </w:num>
  <w:num w:numId="54">
    <w:abstractNumId w:val="56"/>
  </w:num>
  <w:num w:numId="55">
    <w:abstractNumId w:val="2"/>
  </w:num>
  <w:num w:numId="56">
    <w:abstractNumId w:val="80"/>
    <w:lvlOverride w:ilvl="0">
      <w:startOverride w:val="1"/>
    </w:lvlOverride>
  </w:num>
  <w:num w:numId="57">
    <w:abstractNumId w:val="13"/>
  </w:num>
  <w:num w:numId="58">
    <w:abstractNumId w:val="57"/>
  </w:num>
  <w:num w:numId="59">
    <w:abstractNumId w:val="108"/>
  </w:num>
  <w:num w:numId="60">
    <w:abstractNumId w:val="70"/>
  </w:num>
  <w:num w:numId="61">
    <w:abstractNumId w:val="45"/>
  </w:num>
  <w:num w:numId="62">
    <w:abstractNumId w:val="76"/>
  </w:num>
  <w:num w:numId="63">
    <w:abstractNumId w:val="41"/>
  </w:num>
  <w:num w:numId="64">
    <w:abstractNumId w:val="7"/>
  </w:num>
  <w:num w:numId="65">
    <w:abstractNumId w:val="87"/>
  </w:num>
  <w:num w:numId="66">
    <w:abstractNumId w:val="5"/>
  </w:num>
  <w:num w:numId="67">
    <w:abstractNumId w:val="49"/>
  </w:num>
  <w:num w:numId="68">
    <w:abstractNumId w:val="83"/>
  </w:num>
  <w:num w:numId="69">
    <w:abstractNumId w:val="40"/>
  </w:num>
  <w:num w:numId="70">
    <w:abstractNumId w:val="88"/>
  </w:num>
  <w:num w:numId="71">
    <w:abstractNumId w:val="68"/>
  </w:num>
  <w:num w:numId="72">
    <w:abstractNumId w:val="58"/>
  </w:num>
  <w:num w:numId="73">
    <w:abstractNumId w:val="47"/>
  </w:num>
  <w:num w:numId="74">
    <w:abstractNumId w:val="23"/>
  </w:num>
  <w:num w:numId="75">
    <w:abstractNumId w:val="66"/>
  </w:num>
  <w:num w:numId="76">
    <w:abstractNumId w:val="10"/>
  </w:num>
  <w:num w:numId="77">
    <w:abstractNumId w:val="26"/>
  </w:num>
  <w:num w:numId="78">
    <w:abstractNumId w:val="43"/>
  </w:num>
  <w:num w:numId="79">
    <w:abstractNumId w:val="32"/>
  </w:num>
  <w:num w:numId="80">
    <w:abstractNumId w:val="94"/>
  </w:num>
  <w:num w:numId="81">
    <w:abstractNumId w:val="24"/>
  </w:num>
  <w:num w:numId="82">
    <w:abstractNumId w:val="18"/>
  </w:num>
  <w:num w:numId="83">
    <w:abstractNumId w:val="92"/>
  </w:num>
  <w:num w:numId="84">
    <w:abstractNumId w:val="29"/>
  </w:num>
  <w:num w:numId="85">
    <w:abstractNumId w:val="62"/>
  </w:num>
  <w:num w:numId="86">
    <w:abstractNumId w:val="89"/>
  </w:num>
  <w:num w:numId="87">
    <w:abstractNumId w:val="93"/>
  </w:num>
  <w:num w:numId="88">
    <w:abstractNumId w:val="85"/>
  </w:num>
  <w:num w:numId="89">
    <w:abstractNumId w:val="31"/>
  </w:num>
  <w:num w:numId="90">
    <w:abstractNumId w:val="105"/>
  </w:num>
  <w:num w:numId="91">
    <w:abstractNumId w:val="39"/>
  </w:num>
  <w:num w:numId="92">
    <w:abstractNumId w:val="61"/>
  </w:num>
  <w:num w:numId="93">
    <w:abstractNumId w:val="8"/>
  </w:num>
  <w:num w:numId="94">
    <w:abstractNumId w:val="55"/>
  </w:num>
  <w:num w:numId="95">
    <w:abstractNumId w:val="48"/>
  </w:num>
  <w:num w:numId="96">
    <w:abstractNumId w:val="106"/>
  </w:num>
  <w:num w:numId="97">
    <w:abstractNumId w:val="34"/>
  </w:num>
  <w:num w:numId="98">
    <w:abstractNumId w:val="6"/>
  </w:num>
  <w:num w:numId="99">
    <w:abstractNumId w:val="22"/>
  </w:num>
  <w:num w:numId="100">
    <w:abstractNumId w:val="73"/>
  </w:num>
  <w:num w:numId="101">
    <w:abstractNumId w:val="103"/>
  </w:num>
  <w:num w:numId="102">
    <w:abstractNumId w:val="54"/>
  </w:num>
  <w:num w:numId="103">
    <w:abstractNumId w:val="20"/>
  </w:num>
  <w:num w:numId="104">
    <w:abstractNumId w:val="98"/>
  </w:num>
  <w:num w:numId="105">
    <w:abstractNumId w:val="9"/>
  </w:num>
  <w:num w:numId="106">
    <w:abstractNumId w:val="91"/>
  </w:num>
  <w:num w:numId="107">
    <w:abstractNumId w:val="42"/>
  </w:num>
  <w:num w:numId="108">
    <w:abstractNumId w:val="25"/>
  </w:num>
  <w:num w:numId="109">
    <w:abstractNumId w:val="82"/>
  </w:num>
  <w:num w:numId="110">
    <w:abstractNumId w:val="1"/>
  </w:num>
  <w:num w:numId="111">
    <w:abstractNumId w:val="33"/>
  </w:num>
  <w:num w:numId="112">
    <w:abstractNumId w:val="46"/>
  </w:num>
  <w:num w:numId="113">
    <w:abstractNumId w:val="53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hideGrammaticalErrors/>
  <w:activeWritingStyle w:appName="MSWord" w:lang="cs-CZ" w:vendorID="7" w:dllVersion="514" w:checkStyle="1"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C7BD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1F75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B77C9"/>
    <w:rsid w:val="003C014D"/>
    <w:rsid w:val="003C1705"/>
    <w:rsid w:val="003C46AA"/>
    <w:rsid w:val="003D40DA"/>
    <w:rsid w:val="003D5AF4"/>
    <w:rsid w:val="003D6B2B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2E75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278E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4F6592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00E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19DA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495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B0549"/>
    <w:rsid w:val="007C6FBA"/>
    <w:rsid w:val="007D2E66"/>
    <w:rsid w:val="007D351E"/>
    <w:rsid w:val="007D6161"/>
    <w:rsid w:val="007E05B2"/>
    <w:rsid w:val="007E7E5D"/>
    <w:rsid w:val="007F20CF"/>
    <w:rsid w:val="007F27D6"/>
    <w:rsid w:val="007F38C7"/>
    <w:rsid w:val="007F5B8A"/>
    <w:rsid w:val="0080558A"/>
    <w:rsid w:val="00811DC7"/>
    <w:rsid w:val="00814198"/>
    <w:rsid w:val="008176D6"/>
    <w:rsid w:val="00817928"/>
    <w:rsid w:val="0083725B"/>
    <w:rsid w:val="00837E1A"/>
    <w:rsid w:val="00840FF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07"/>
    <w:rsid w:val="00953E57"/>
    <w:rsid w:val="00954BE0"/>
    <w:rsid w:val="00963BD1"/>
    <w:rsid w:val="00964C90"/>
    <w:rsid w:val="00970102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5722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559E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33FB"/>
    <w:rsid w:val="00C25A2E"/>
    <w:rsid w:val="00C307B0"/>
    <w:rsid w:val="00C316B8"/>
    <w:rsid w:val="00C337CA"/>
    <w:rsid w:val="00C33E97"/>
    <w:rsid w:val="00C3568D"/>
    <w:rsid w:val="00C40B6B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312F"/>
    <w:rsid w:val="00C95730"/>
    <w:rsid w:val="00CB0334"/>
    <w:rsid w:val="00CB2F0F"/>
    <w:rsid w:val="00CB35DE"/>
    <w:rsid w:val="00CB585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1A01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49AD"/>
    <w:rsid w:val="00D66943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4844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2A78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2AE2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2DD5"/>
    <w:rsid w:val="00F1422E"/>
    <w:rsid w:val="00F22ABA"/>
    <w:rsid w:val="00F239E4"/>
    <w:rsid w:val="00F23AE4"/>
    <w:rsid w:val="00F24009"/>
    <w:rsid w:val="00F26781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2322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1E95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66943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D66943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D66943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D66943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D66943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D66943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D66943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D66943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D66943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66943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D66943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D66943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D66943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D66943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D66943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D66943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D66943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D66943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D6694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6943"/>
  </w:style>
  <w:style w:type="paragraph" w:styleId="Zhlav">
    <w:name w:val="header"/>
    <w:basedOn w:val="Normln"/>
    <w:link w:val="ZhlavChar"/>
    <w:semiHidden/>
    <w:rsid w:val="00D66943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numPr>
        <w:ilvl w:val="8"/>
        <w:numId w:val="3"/>
      </w:numPr>
      <w:spacing w:line="240" w:lineRule="auto"/>
      <w:ind w:firstLine="851"/>
    </w:pPr>
  </w:style>
  <w:style w:type="character" w:customStyle="1" w:styleId="ZpatChar">
    <w:name w:val="Zápatí Char"/>
    <w:basedOn w:val="Standardnpsmoodstavce"/>
    <w:uiPriority w:val="99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AA18-1929-4110-9E37-448CE763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6506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creator>ANALLAB</dc:creator>
  <cp:lastModifiedBy>Ales H</cp:lastModifiedBy>
  <cp:revision>2</cp:revision>
  <cp:lastPrinted>2011-07-08T16:15:00Z</cp:lastPrinted>
  <dcterms:created xsi:type="dcterms:W3CDTF">2016-02-26T12:49:00Z</dcterms:created>
  <dcterms:modified xsi:type="dcterms:W3CDTF">2016-02-26T12:49:00Z</dcterms:modified>
</cp:coreProperties>
</file>