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E9" w:rsidRPr="0000072C" w:rsidRDefault="00705FE9" w:rsidP="00705FE9">
      <w:pPr>
        <w:spacing w:after="0"/>
        <w:rPr>
          <w:b/>
          <w:sz w:val="32"/>
          <w:szCs w:val="24"/>
          <w:lang w:val="en-US"/>
        </w:rPr>
      </w:pPr>
      <w:bookmarkStart w:id="0" w:name="_GoBack"/>
      <w:r w:rsidRPr="0000072C">
        <w:rPr>
          <w:b/>
          <w:bCs/>
          <w:sz w:val="32"/>
          <w:szCs w:val="24"/>
          <w:lang w:val="en-US"/>
        </w:rPr>
        <w:t>Contaminants of emerging concern in the North Sea:</w:t>
      </w:r>
      <w:r w:rsidRPr="0000072C">
        <w:rPr>
          <w:b/>
          <w:sz w:val="32"/>
          <w:szCs w:val="24"/>
          <w:lang w:val="en-US"/>
        </w:rPr>
        <w:t xml:space="preserve"> </w:t>
      </w:r>
    </w:p>
    <w:p w:rsidR="00705FE9" w:rsidRPr="0000072C" w:rsidRDefault="00705FE9" w:rsidP="00705FE9">
      <w:pPr>
        <w:spacing w:after="120"/>
        <w:rPr>
          <w:b/>
          <w:bCs/>
          <w:sz w:val="26"/>
          <w:szCs w:val="26"/>
          <w:lang w:val="en-US"/>
        </w:rPr>
      </w:pPr>
      <w:r w:rsidRPr="0000072C">
        <w:rPr>
          <w:b/>
          <w:bCs/>
          <w:sz w:val="26"/>
          <w:szCs w:val="26"/>
          <w:lang w:val="en-US"/>
        </w:rPr>
        <w:t>Exploring their occurrence via unmanned sampling from ships of opportunity</w:t>
      </w:r>
      <w:bookmarkEnd w:id="0"/>
    </w:p>
    <w:p w:rsidR="00705FE9" w:rsidRPr="0000072C" w:rsidRDefault="00705FE9" w:rsidP="00BD4818">
      <w:pPr>
        <w:spacing w:after="0"/>
        <w:rPr>
          <w:b/>
          <w:bCs/>
          <w:sz w:val="24"/>
          <w:szCs w:val="24"/>
          <w:lang w:val="en-US"/>
        </w:rPr>
      </w:pPr>
    </w:p>
    <w:p w:rsidR="00705FE9" w:rsidRPr="00743B83" w:rsidRDefault="00705FE9" w:rsidP="00705FE9">
      <w:pPr>
        <w:rPr>
          <w:vertAlign w:val="superscript"/>
          <w:lang w:val="en-US"/>
        </w:rPr>
      </w:pPr>
      <w:r w:rsidRPr="00743B83">
        <w:rPr>
          <w:u w:val="single"/>
          <w:lang w:val="en-US"/>
        </w:rPr>
        <w:t>M</w:t>
      </w:r>
      <w:r w:rsidR="00BD4818" w:rsidRPr="00743B83">
        <w:rPr>
          <w:u w:val="single"/>
          <w:lang w:val="en-US"/>
        </w:rPr>
        <w:t>iroslav</w:t>
      </w:r>
      <w:r w:rsidRPr="00743B83">
        <w:rPr>
          <w:u w:val="single"/>
          <w:lang w:val="en-US"/>
        </w:rPr>
        <w:t xml:space="preserve"> </w:t>
      </w:r>
      <w:proofErr w:type="spellStart"/>
      <w:r w:rsidRPr="00743B83">
        <w:rPr>
          <w:u w:val="single"/>
          <w:lang w:val="en-US"/>
        </w:rPr>
        <w:t>Brumovský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1</w:t>
      </w:r>
      <w:r w:rsidRPr="00743B83">
        <w:rPr>
          <w:lang w:val="en-US"/>
        </w:rPr>
        <w:t xml:space="preserve">, </w:t>
      </w:r>
      <w:proofErr w:type="spellStart"/>
      <w:r w:rsidRPr="00743B83">
        <w:rPr>
          <w:lang w:val="en-US"/>
        </w:rPr>
        <w:t>J</w:t>
      </w:r>
      <w:r w:rsidR="00BD4818" w:rsidRPr="00743B83">
        <w:rPr>
          <w:lang w:val="en-US"/>
        </w:rPr>
        <w:t>itka</w:t>
      </w:r>
      <w:proofErr w:type="spellEnd"/>
      <w:r w:rsidRPr="00743B83">
        <w:rPr>
          <w:lang w:val="en-US"/>
        </w:rPr>
        <w:t xml:space="preserve"> </w:t>
      </w:r>
      <w:proofErr w:type="spellStart"/>
      <w:r w:rsidRPr="00743B83">
        <w:rPr>
          <w:lang w:val="en-US"/>
        </w:rPr>
        <w:t>Bečanová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1</w:t>
      </w:r>
      <w:r w:rsidRPr="00743B83">
        <w:rPr>
          <w:lang w:val="en-US"/>
        </w:rPr>
        <w:t xml:space="preserve">, </w:t>
      </w:r>
      <w:proofErr w:type="spellStart"/>
      <w:r w:rsidRPr="00743B83">
        <w:rPr>
          <w:lang w:val="en-US"/>
        </w:rPr>
        <w:t>J</w:t>
      </w:r>
      <w:r w:rsidR="00BD4818" w:rsidRPr="00743B83">
        <w:rPr>
          <w:lang w:val="en-US"/>
        </w:rPr>
        <w:t>iří</w:t>
      </w:r>
      <w:proofErr w:type="spellEnd"/>
      <w:r w:rsidRPr="00743B83">
        <w:rPr>
          <w:lang w:val="en-US"/>
        </w:rPr>
        <w:t xml:space="preserve"> </w:t>
      </w:r>
      <w:proofErr w:type="spellStart"/>
      <w:r w:rsidRPr="00743B83">
        <w:rPr>
          <w:lang w:val="en-US"/>
        </w:rPr>
        <w:t>Kohoutek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1</w:t>
      </w:r>
      <w:r w:rsidRPr="00743B83">
        <w:rPr>
          <w:lang w:val="en-US"/>
        </w:rPr>
        <w:t xml:space="preserve">, </w:t>
      </w:r>
      <w:proofErr w:type="spellStart"/>
      <w:r w:rsidRPr="00743B83">
        <w:rPr>
          <w:lang w:val="en-US"/>
        </w:rPr>
        <w:t>H</w:t>
      </w:r>
      <w:r w:rsidR="00743B83" w:rsidRPr="00743B83">
        <w:rPr>
          <w:lang w:val="en-US"/>
        </w:rPr>
        <w:t>enrike</w:t>
      </w:r>
      <w:proofErr w:type="spellEnd"/>
      <w:r w:rsidRPr="00743B83">
        <w:rPr>
          <w:lang w:val="en-US"/>
        </w:rPr>
        <w:t xml:space="preserve"> Thomas </w:t>
      </w:r>
      <w:r w:rsidRPr="00743B83">
        <w:rPr>
          <w:vertAlign w:val="superscript"/>
          <w:lang w:val="en-US"/>
        </w:rPr>
        <w:t>2</w:t>
      </w:r>
      <w:r w:rsidRPr="00743B83">
        <w:rPr>
          <w:lang w:val="en-US"/>
        </w:rPr>
        <w:t>, W</w:t>
      </w:r>
      <w:r w:rsidR="00BD4818" w:rsidRPr="00743B83">
        <w:rPr>
          <w:lang w:val="en-US"/>
        </w:rPr>
        <w:t>ilhelm</w:t>
      </w:r>
      <w:r w:rsidRPr="00743B83">
        <w:rPr>
          <w:lang w:val="en-US"/>
        </w:rPr>
        <w:t xml:space="preserve"> Petersen </w:t>
      </w:r>
      <w:r w:rsidRPr="00743B83">
        <w:rPr>
          <w:vertAlign w:val="superscript"/>
          <w:lang w:val="en-US"/>
        </w:rPr>
        <w:t>2</w:t>
      </w:r>
      <w:r w:rsidRPr="00743B83">
        <w:rPr>
          <w:lang w:val="en-US"/>
        </w:rPr>
        <w:t>, K</w:t>
      </w:r>
      <w:r w:rsidR="00BD4818" w:rsidRPr="00743B83">
        <w:rPr>
          <w:lang w:val="en-US"/>
        </w:rPr>
        <w:t>ai</w:t>
      </w:r>
      <w:r w:rsidRPr="00743B83">
        <w:rPr>
          <w:lang w:val="en-US"/>
        </w:rPr>
        <w:t xml:space="preserve"> </w:t>
      </w:r>
      <w:proofErr w:type="spellStart"/>
      <w:r w:rsidRPr="00743B83">
        <w:rPr>
          <w:lang w:val="en-US"/>
        </w:rPr>
        <w:t>Sørensen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3</w:t>
      </w:r>
      <w:r w:rsidRPr="00743B83">
        <w:rPr>
          <w:lang w:val="en-US"/>
        </w:rPr>
        <w:t xml:space="preserve">, </w:t>
      </w:r>
      <w:proofErr w:type="spellStart"/>
      <w:r w:rsidR="00BD4818" w:rsidRPr="00743B83">
        <w:rPr>
          <w:lang w:val="en-US"/>
        </w:rPr>
        <w:t>Ondřej</w:t>
      </w:r>
      <w:proofErr w:type="spellEnd"/>
      <w:r w:rsidR="00BD4818" w:rsidRPr="00743B83">
        <w:rPr>
          <w:lang w:val="en-US"/>
        </w:rPr>
        <w:t> </w:t>
      </w:r>
      <w:proofErr w:type="spellStart"/>
      <w:r w:rsidRPr="00743B83">
        <w:rPr>
          <w:lang w:val="en-US"/>
        </w:rPr>
        <w:t>Sáňka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1</w:t>
      </w:r>
      <w:r w:rsidRPr="00743B83">
        <w:rPr>
          <w:lang w:val="en-US"/>
        </w:rPr>
        <w:t>, L</w:t>
      </w:r>
      <w:r w:rsidR="00BD4818" w:rsidRPr="00743B83">
        <w:rPr>
          <w:lang w:val="en-US"/>
        </w:rPr>
        <w:t>uca</w:t>
      </w:r>
      <w:r w:rsidRPr="00743B83">
        <w:rPr>
          <w:lang w:val="en-US"/>
        </w:rPr>
        <w:t xml:space="preserve"> </w:t>
      </w:r>
      <w:proofErr w:type="spellStart"/>
      <w:r w:rsidRPr="00743B83">
        <w:rPr>
          <w:lang w:val="en-US"/>
        </w:rPr>
        <w:t>Nizzetto</w:t>
      </w:r>
      <w:proofErr w:type="spellEnd"/>
      <w:r w:rsidRPr="00743B83">
        <w:rPr>
          <w:lang w:val="en-US"/>
        </w:rPr>
        <w:t xml:space="preserve"> </w:t>
      </w:r>
      <w:r w:rsidRPr="00743B83">
        <w:rPr>
          <w:vertAlign w:val="superscript"/>
          <w:lang w:val="en-US"/>
        </w:rPr>
        <w:t>1,3</w:t>
      </w:r>
    </w:p>
    <w:p w:rsidR="00705FE9" w:rsidRPr="0000072C" w:rsidRDefault="00705FE9" w:rsidP="00705FE9">
      <w:pPr>
        <w:spacing w:after="0"/>
        <w:rPr>
          <w:sz w:val="18"/>
          <w:szCs w:val="18"/>
          <w:lang w:val="en-US"/>
        </w:rPr>
      </w:pPr>
      <w:r w:rsidRPr="0000072C">
        <w:rPr>
          <w:sz w:val="18"/>
          <w:szCs w:val="18"/>
          <w:vertAlign w:val="superscript"/>
          <w:lang w:val="en-US"/>
        </w:rPr>
        <w:t>1</w:t>
      </w:r>
      <w:r w:rsidRPr="0000072C">
        <w:rPr>
          <w:sz w:val="18"/>
          <w:szCs w:val="18"/>
          <w:lang w:val="en-US"/>
        </w:rPr>
        <w:t xml:space="preserve"> RECETOX, Masaryk University, </w:t>
      </w:r>
      <w:proofErr w:type="spellStart"/>
      <w:r w:rsidRPr="0000072C">
        <w:rPr>
          <w:sz w:val="18"/>
          <w:szCs w:val="18"/>
          <w:lang w:val="en-US"/>
        </w:rPr>
        <w:t>Kamenice</w:t>
      </w:r>
      <w:proofErr w:type="spellEnd"/>
      <w:r w:rsidRPr="0000072C">
        <w:rPr>
          <w:sz w:val="18"/>
          <w:szCs w:val="18"/>
          <w:lang w:val="en-US"/>
        </w:rPr>
        <w:t xml:space="preserve"> 753/5, 62500 Brno, Czech Republic </w:t>
      </w:r>
    </w:p>
    <w:p w:rsidR="00705FE9" w:rsidRPr="0000072C" w:rsidRDefault="00705FE9" w:rsidP="00705FE9">
      <w:pPr>
        <w:spacing w:after="0"/>
        <w:rPr>
          <w:sz w:val="18"/>
          <w:szCs w:val="18"/>
          <w:lang w:val="en-US"/>
        </w:rPr>
      </w:pPr>
      <w:r w:rsidRPr="0000072C">
        <w:rPr>
          <w:sz w:val="18"/>
          <w:szCs w:val="18"/>
          <w:vertAlign w:val="superscript"/>
          <w:lang w:val="en-US"/>
        </w:rPr>
        <w:t>2</w:t>
      </w:r>
      <w:r w:rsidRPr="0000072C">
        <w:rPr>
          <w:sz w:val="18"/>
          <w:szCs w:val="18"/>
          <w:lang w:val="en-US"/>
        </w:rPr>
        <w:t xml:space="preserve"> </w:t>
      </w:r>
      <w:proofErr w:type="gramStart"/>
      <w:r w:rsidRPr="0000072C">
        <w:rPr>
          <w:sz w:val="18"/>
          <w:szCs w:val="18"/>
          <w:lang w:val="en-US"/>
        </w:rPr>
        <w:t>Institute</w:t>
      </w:r>
      <w:proofErr w:type="gramEnd"/>
      <w:r w:rsidRPr="0000072C">
        <w:rPr>
          <w:sz w:val="18"/>
          <w:szCs w:val="18"/>
          <w:lang w:val="en-US"/>
        </w:rPr>
        <w:t xml:space="preserve"> of Coastal Research, Helmholtz-</w:t>
      </w:r>
      <w:proofErr w:type="spellStart"/>
      <w:r w:rsidRPr="0000072C">
        <w:rPr>
          <w:sz w:val="18"/>
          <w:szCs w:val="18"/>
          <w:lang w:val="en-US"/>
        </w:rPr>
        <w:t>Zentrum</w:t>
      </w:r>
      <w:proofErr w:type="spellEnd"/>
      <w:r w:rsidRPr="0000072C">
        <w:rPr>
          <w:sz w:val="18"/>
          <w:szCs w:val="18"/>
          <w:lang w:val="en-US"/>
        </w:rPr>
        <w:t xml:space="preserve"> </w:t>
      </w:r>
      <w:proofErr w:type="spellStart"/>
      <w:r w:rsidRPr="0000072C">
        <w:rPr>
          <w:sz w:val="18"/>
          <w:szCs w:val="18"/>
          <w:lang w:val="en-US"/>
        </w:rPr>
        <w:t>Geesthacht</w:t>
      </w:r>
      <w:proofErr w:type="spellEnd"/>
      <w:r w:rsidRPr="0000072C">
        <w:rPr>
          <w:sz w:val="18"/>
          <w:szCs w:val="18"/>
          <w:lang w:val="en-US"/>
        </w:rPr>
        <w:t>, Max-Planck-</w:t>
      </w:r>
      <w:proofErr w:type="spellStart"/>
      <w:r w:rsidRPr="0000072C">
        <w:rPr>
          <w:sz w:val="18"/>
          <w:szCs w:val="18"/>
          <w:lang w:val="en-US"/>
        </w:rPr>
        <w:t>Straße</w:t>
      </w:r>
      <w:proofErr w:type="spellEnd"/>
      <w:r w:rsidRPr="0000072C">
        <w:rPr>
          <w:sz w:val="18"/>
          <w:szCs w:val="18"/>
          <w:lang w:val="en-US"/>
        </w:rPr>
        <w:t xml:space="preserve"> 1 21502 </w:t>
      </w:r>
      <w:proofErr w:type="spellStart"/>
      <w:r w:rsidRPr="0000072C">
        <w:rPr>
          <w:sz w:val="18"/>
          <w:szCs w:val="18"/>
          <w:lang w:val="en-US"/>
        </w:rPr>
        <w:t>Geesthacht</w:t>
      </w:r>
      <w:proofErr w:type="spellEnd"/>
      <w:r w:rsidRPr="0000072C">
        <w:rPr>
          <w:sz w:val="18"/>
          <w:szCs w:val="18"/>
          <w:lang w:val="en-US"/>
        </w:rPr>
        <w:t xml:space="preserve">, Germany </w:t>
      </w:r>
    </w:p>
    <w:p w:rsidR="00705FE9" w:rsidRPr="0000072C" w:rsidRDefault="00705FE9" w:rsidP="00705FE9">
      <w:pPr>
        <w:spacing w:after="0"/>
        <w:rPr>
          <w:sz w:val="18"/>
          <w:szCs w:val="18"/>
          <w:lang w:val="en-US"/>
        </w:rPr>
      </w:pPr>
      <w:r w:rsidRPr="0000072C">
        <w:rPr>
          <w:sz w:val="18"/>
          <w:szCs w:val="18"/>
          <w:vertAlign w:val="superscript"/>
          <w:lang w:val="en-US"/>
        </w:rPr>
        <w:t>3</w:t>
      </w:r>
      <w:r w:rsidRPr="0000072C">
        <w:rPr>
          <w:sz w:val="18"/>
          <w:szCs w:val="18"/>
          <w:lang w:val="en-US"/>
        </w:rPr>
        <w:t xml:space="preserve"> Norwegian </w:t>
      </w:r>
      <w:proofErr w:type="gramStart"/>
      <w:r w:rsidRPr="0000072C">
        <w:rPr>
          <w:sz w:val="18"/>
          <w:szCs w:val="18"/>
          <w:lang w:val="en-US"/>
        </w:rPr>
        <w:t>Institute</w:t>
      </w:r>
      <w:proofErr w:type="gramEnd"/>
      <w:r w:rsidRPr="0000072C">
        <w:rPr>
          <w:sz w:val="18"/>
          <w:szCs w:val="18"/>
          <w:lang w:val="en-US"/>
        </w:rPr>
        <w:t xml:space="preserve"> for Water Research, </w:t>
      </w:r>
      <w:proofErr w:type="spellStart"/>
      <w:r w:rsidRPr="0000072C">
        <w:rPr>
          <w:sz w:val="18"/>
          <w:szCs w:val="18"/>
          <w:lang w:val="en-US"/>
        </w:rPr>
        <w:t>Gaustadalléen</w:t>
      </w:r>
      <w:proofErr w:type="spellEnd"/>
      <w:r w:rsidRPr="0000072C">
        <w:rPr>
          <w:sz w:val="18"/>
          <w:szCs w:val="18"/>
          <w:lang w:val="en-US"/>
        </w:rPr>
        <w:t xml:space="preserve"> 21, 0349 Oslo, Norway</w:t>
      </w:r>
    </w:p>
    <w:p w:rsidR="00705FE9" w:rsidRPr="0000072C" w:rsidRDefault="00705FE9" w:rsidP="0011618B">
      <w:pPr>
        <w:spacing w:after="0"/>
        <w:rPr>
          <w:sz w:val="20"/>
          <w:szCs w:val="20"/>
          <w:lang w:val="en-US"/>
        </w:rPr>
      </w:pPr>
      <w:r w:rsidRPr="0000072C">
        <w:rPr>
          <w:sz w:val="20"/>
          <w:szCs w:val="20"/>
          <w:lang w:val="en-US"/>
        </w:rPr>
        <w:t>E-mail: brumovsky@recetox.muni.cz</w:t>
      </w:r>
    </w:p>
    <w:p w:rsidR="00705FE9" w:rsidRPr="0000072C" w:rsidRDefault="00705FE9" w:rsidP="00705FE9">
      <w:pPr>
        <w:jc w:val="both"/>
        <w:rPr>
          <w:sz w:val="24"/>
          <w:szCs w:val="24"/>
          <w:lang w:val="en-US"/>
        </w:rPr>
      </w:pPr>
    </w:p>
    <w:p w:rsidR="0000072C" w:rsidRPr="0000072C" w:rsidRDefault="0000072C" w:rsidP="0000072C">
      <w:pPr>
        <w:jc w:val="both"/>
        <w:rPr>
          <w:lang w:val="en-US"/>
        </w:rPr>
      </w:pPr>
      <w:r w:rsidRPr="0000072C">
        <w:rPr>
          <w:lang w:val="en-US"/>
        </w:rPr>
        <w:t>Marine coastal waters are receptors of thousands of chemical pollutants</w:t>
      </w:r>
      <w:r w:rsidR="00A954BC">
        <w:rPr>
          <w:lang w:val="en-US"/>
        </w:rPr>
        <w:t>.</w:t>
      </w:r>
      <w:r w:rsidRPr="0000072C">
        <w:rPr>
          <w:lang w:val="en-US"/>
        </w:rPr>
        <w:t xml:space="preserve"> Several anthropogenic chemicals were detected in surface water even</w:t>
      </w:r>
      <w:r w:rsidR="009105ED">
        <w:rPr>
          <w:lang w:val="en-US"/>
        </w:rPr>
        <w:t xml:space="preserve"> in remote oceanic regions [1]. </w:t>
      </w:r>
      <w:r w:rsidRPr="0000072C">
        <w:rPr>
          <w:lang w:val="en-US"/>
        </w:rPr>
        <w:t>A number of international conventions aim at regulating some classes of prioritized substances of particular concern. Priority lists, however, are generally limited to a few dozens of chemicals with well-s</w:t>
      </w:r>
      <w:r w:rsidR="002726DB">
        <w:rPr>
          <w:lang w:val="en-US"/>
        </w:rPr>
        <w:t>tudied toxic properties [2</w:t>
      </w:r>
      <w:r w:rsidR="009105ED">
        <w:rPr>
          <w:lang w:val="en-US"/>
        </w:rPr>
        <w:t xml:space="preserve">]. </w:t>
      </w:r>
      <w:r w:rsidRPr="0000072C">
        <w:rPr>
          <w:lang w:val="en-US"/>
        </w:rPr>
        <w:t>Unregulated chemicals frequently detected in environmental samples includ</w:t>
      </w:r>
      <w:r w:rsidR="0051561C">
        <w:rPr>
          <w:lang w:val="en-US"/>
        </w:rPr>
        <w:t xml:space="preserve">e several classes of chemicals </w:t>
      </w:r>
      <w:r w:rsidRPr="0000072C">
        <w:rPr>
          <w:lang w:val="en-US"/>
        </w:rPr>
        <w:t>encompassing both high- and low- production volume substances, e.g., antifouling pesticides, plasticizers, anticorrosive agents, surfactants, flame retardants, pharma</w:t>
      </w:r>
      <w:r w:rsidR="0051561C">
        <w:rPr>
          <w:lang w:val="en-US"/>
        </w:rPr>
        <w:t>-</w:t>
      </w:r>
      <w:proofErr w:type="spellStart"/>
      <w:r w:rsidR="00292584">
        <w:rPr>
          <w:lang w:val="en-US"/>
        </w:rPr>
        <w:t>ceuticals</w:t>
      </w:r>
      <w:proofErr w:type="spellEnd"/>
      <w:r w:rsidR="00292584">
        <w:rPr>
          <w:lang w:val="en-US"/>
        </w:rPr>
        <w:t>, personal care products</w:t>
      </w:r>
      <w:r w:rsidRPr="0000072C">
        <w:rPr>
          <w:lang w:val="en-US"/>
        </w:rPr>
        <w:t>, herbicides and food additives [</w:t>
      </w:r>
      <w:r w:rsidR="002726DB">
        <w:rPr>
          <w:lang w:val="en-US"/>
        </w:rPr>
        <w:t>3</w:t>
      </w:r>
      <w:r w:rsidRPr="0000072C">
        <w:rPr>
          <w:lang w:val="en-US"/>
        </w:rPr>
        <w:t>].</w:t>
      </w:r>
      <w:r w:rsidR="00292584">
        <w:rPr>
          <w:lang w:val="en-US"/>
        </w:rPr>
        <w:t xml:space="preserve"> These are further </w:t>
      </w:r>
      <w:r w:rsidR="00EB5526">
        <w:rPr>
          <w:lang w:val="en-US"/>
        </w:rPr>
        <w:t>referred</w:t>
      </w:r>
      <w:r w:rsidR="0051561C">
        <w:rPr>
          <w:lang w:val="en-US"/>
        </w:rPr>
        <w:t xml:space="preserve"> to</w:t>
      </w:r>
      <w:r w:rsidR="00292584">
        <w:rPr>
          <w:lang w:val="en-US"/>
        </w:rPr>
        <w:t xml:space="preserve"> as</w:t>
      </w:r>
      <w:r w:rsidR="0051561C">
        <w:rPr>
          <w:lang w:val="en-US"/>
        </w:rPr>
        <w:t xml:space="preserve"> Contaminants of Emerging Concern (CECs).</w:t>
      </w:r>
      <w:r w:rsidR="00292584">
        <w:rPr>
          <w:lang w:val="en-US"/>
        </w:rPr>
        <w:t xml:space="preserve"> Risks posed by CECs to the environment and human health are largely unknown due to the lack of information about their </w:t>
      </w:r>
      <w:r w:rsidR="00474ED6">
        <w:rPr>
          <w:lang w:val="en-US"/>
        </w:rPr>
        <w:t xml:space="preserve">occurrence and </w:t>
      </w:r>
      <w:r w:rsidR="0045647A">
        <w:rPr>
          <w:lang w:val="en-US"/>
        </w:rPr>
        <w:t xml:space="preserve">sub-lethal </w:t>
      </w:r>
      <w:proofErr w:type="gramStart"/>
      <w:r w:rsidR="0045647A">
        <w:rPr>
          <w:lang w:val="en-US"/>
        </w:rPr>
        <w:t>toxicity</w:t>
      </w:r>
      <w:proofErr w:type="gramEnd"/>
      <w:r w:rsidR="0045647A">
        <w:rPr>
          <w:lang w:val="en-US"/>
        </w:rPr>
        <w:t xml:space="preserve"> effects</w:t>
      </w:r>
      <w:r w:rsidR="00292584">
        <w:rPr>
          <w:lang w:val="en-US"/>
        </w:rPr>
        <w:t xml:space="preserve">. </w:t>
      </w:r>
    </w:p>
    <w:p w:rsidR="00292584" w:rsidRDefault="0000072C" w:rsidP="0000072C">
      <w:pPr>
        <w:jc w:val="both"/>
        <w:rPr>
          <w:lang w:val="en-US"/>
        </w:rPr>
      </w:pPr>
      <w:r w:rsidRPr="0000072C">
        <w:rPr>
          <w:lang w:val="en-US"/>
        </w:rPr>
        <w:t xml:space="preserve">Running exploratory studies to target CECs in marine waters is necessary for an effective development and implementation of marine protection actions. A possible strategy for cost-effective monitoring considers the use of unmanned sampling devices on ships and marine platforms of opportunity. </w:t>
      </w:r>
      <w:r w:rsidR="0051561C">
        <w:rPr>
          <w:lang w:val="en-US"/>
        </w:rPr>
        <w:t>This study demonstrates</w:t>
      </w:r>
      <w:r w:rsidRPr="0000072C">
        <w:rPr>
          <w:lang w:val="en-US"/>
        </w:rPr>
        <w:t xml:space="preserve"> the possible effective use of existing robotic sampling devices installed on the European </w:t>
      </w:r>
      <w:proofErr w:type="spellStart"/>
      <w:r w:rsidRPr="0000072C">
        <w:rPr>
          <w:lang w:val="en-US"/>
        </w:rPr>
        <w:t>FerryBox</w:t>
      </w:r>
      <w:proofErr w:type="spellEnd"/>
      <w:r w:rsidRPr="0000072C">
        <w:rPr>
          <w:lang w:val="en-US"/>
        </w:rPr>
        <w:t xml:space="preserve"> fleet [</w:t>
      </w:r>
      <w:r w:rsidR="002726DB">
        <w:rPr>
          <w:lang w:val="en-US"/>
        </w:rPr>
        <w:t>4</w:t>
      </w:r>
      <w:r w:rsidRPr="0000072C">
        <w:rPr>
          <w:lang w:val="en-US"/>
        </w:rPr>
        <w:t>]</w:t>
      </w:r>
      <w:r w:rsidR="001A02BD">
        <w:rPr>
          <w:lang w:val="en-US"/>
        </w:rPr>
        <w:t xml:space="preserve"> to detect a broad range of chemical contaminants</w:t>
      </w:r>
      <w:r w:rsidR="00140930">
        <w:rPr>
          <w:lang w:val="en-US"/>
        </w:rPr>
        <w:t xml:space="preserve"> at ng/L and</w:t>
      </w:r>
      <w:r w:rsidR="00140930" w:rsidRPr="00140930">
        <w:rPr>
          <w:lang w:val="en-US"/>
        </w:rPr>
        <w:t xml:space="preserve"> sub-ng/L levels</w:t>
      </w:r>
      <w:r w:rsidRPr="0000072C">
        <w:rPr>
          <w:lang w:val="en-US"/>
        </w:rPr>
        <w:t>.</w:t>
      </w:r>
      <w:r w:rsidR="00C93F02">
        <w:rPr>
          <w:lang w:val="en-US"/>
        </w:rPr>
        <w:t xml:space="preserve"> </w:t>
      </w:r>
      <w:r w:rsidR="001A02BD">
        <w:rPr>
          <w:lang w:val="en-US"/>
        </w:rPr>
        <w:t>The outcomes of thi</w:t>
      </w:r>
      <w:r w:rsidR="00EE7913">
        <w:rPr>
          <w:lang w:val="en-US"/>
        </w:rPr>
        <w:t>s work have</w:t>
      </w:r>
      <w:r w:rsidR="00292584">
        <w:rPr>
          <w:lang w:val="en-US"/>
        </w:rPr>
        <w:t xml:space="preserve"> been pub</w:t>
      </w:r>
      <w:r w:rsidR="002726DB">
        <w:rPr>
          <w:lang w:val="en-US"/>
        </w:rPr>
        <w:t>lished in an impacted journal [5</w:t>
      </w:r>
      <w:r w:rsidR="00292584" w:rsidRPr="0000072C">
        <w:rPr>
          <w:lang w:val="en-US"/>
        </w:rPr>
        <w:t>].</w:t>
      </w:r>
    </w:p>
    <w:p w:rsidR="00743B83" w:rsidRDefault="00743B83" w:rsidP="0000072C">
      <w:pPr>
        <w:jc w:val="both"/>
        <w:rPr>
          <w:lang w:val="en-US"/>
        </w:rPr>
      </w:pPr>
    </w:p>
    <w:p w:rsidR="00743B83" w:rsidRPr="00743B83" w:rsidRDefault="00743B83" w:rsidP="00A954BC">
      <w:pPr>
        <w:spacing w:after="120"/>
        <w:jc w:val="both"/>
        <w:rPr>
          <w:b/>
          <w:lang w:val="en-US"/>
        </w:rPr>
      </w:pPr>
      <w:r w:rsidRPr="00743B83">
        <w:rPr>
          <w:b/>
          <w:lang w:val="en-US"/>
        </w:rPr>
        <w:t>References</w:t>
      </w:r>
    </w:p>
    <w:p w:rsidR="00A954BC" w:rsidRPr="00A954BC" w:rsidRDefault="00A954BC" w:rsidP="00A954BC">
      <w:pPr>
        <w:spacing w:after="0"/>
        <w:jc w:val="both"/>
        <w:rPr>
          <w:sz w:val="20"/>
          <w:szCs w:val="20"/>
          <w:lang w:val="en-US"/>
        </w:rPr>
      </w:pPr>
      <w:r w:rsidRPr="00A954BC">
        <w:rPr>
          <w:sz w:val="20"/>
          <w:szCs w:val="20"/>
          <w:lang w:val="en-US"/>
        </w:rPr>
        <w:t xml:space="preserve">[1] </w:t>
      </w:r>
      <w:proofErr w:type="spellStart"/>
      <w:r w:rsidRPr="00A954BC">
        <w:rPr>
          <w:sz w:val="20"/>
          <w:szCs w:val="20"/>
          <w:lang w:val="en-US"/>
        </w:rPr>
        <w:t>Lohmann</w:t>
      </w:r>
      <w:proofErr w:type="spellEnd"/>
      <w:r w:rsidRPr="00A954BC">
        <w:rPr>
          <w:sz w:val="20"/>
          <w:szCs w:val="20"/>
          <w:lang w:val="en-US"/>
        </w:rPr>
        <w:t xml:space="preserve">, R. et al., </w:t>
      </w:r>
      <w:r w:rsidRPr="00713C97">
        <w:rPr>
          <w:b/>
          <w:sz w:val="20"/>
          <w:szCs w:val="20"/>
          <w:lang w:val="en-US"/>
        </w:rPr>
        <w:t>2007</w:t>
      </w:r>
      <w:r w:rsidRPr="00A954BC">
        <w:rPr>
          <w:sz w:val="20"/>
          <w:szCs w:val="20"/>
          <w:lang w:val="en-US"/>
        </w:rPr>
        <w:t xml:space="preserve">. Global fate of POPs: current and future research directions. </w:t>
      </w:r>
      <w:r w:rsidRPr="00713C97">
        <w:rPr>
          <w:i/>
          <w:sz w:val="20"/>
          <w:szCs w:val="20"/>
          <w:lang w:val="en-US"/>
        </w:rPr>
        <w:t xml:space="preserve">Environ. </w:t>
      </w:r>
      <w:proofErr w:type="spellStart"/>
      <w:proofErr w:type="gramStart"/>
      <w:r w:rsidRPr="00713C97">
        <w:rPr>
          <w:i/>
          <w:sz w:val="20"/>
          <w:szCs w:val="20"/>
          <w:lang w:val="en-US"/>
        </w:rPr>
        <w:t>Pollut</w:t>
      </w:r>
      <w:proofErr w:type="spellEnd"/>
      <w:r w:rsidRPr="00713C97">
        <w:rPr>
          <w:i/>
          <w:sz w:val="20"/>
          <w:szCs w:val="20"/>
          <w:lang w:val="en-US"/>
        </w:rPr>
        <w:t>.</w:t>
      </w:r>
      <w:proofErr w:type="gramEnd"/>
      <w:r w:rsidRPr="00713C97">
        <w:rPr>
          <w:i/>
          <w:sz w:val="20"/>
          <w:szCs w:val="20"/>
          <w:lang w:val="en-US"/>
        </w:rPr>
        <w:t xml:space="preserve"> </w:t>
      </w:r>
      <w:proofErr w:type="gramStart"/>
      <w:r w:rsidRPr="00A954BC">
        <w:rPr>
          <w:sz w:val="20"/>
          <w:szCs w:val="20"/>
          <w:lang w:val="en-US"/>
        </w:rPr>
        <w:t>150, 150–65.</w:t>
      </w:r>
      <w:proofErr w:type="gramEnd"/>
      <w:r w:rsidRPr="00A954BC">
        <w:rPr>
          <w:sz w:val="20"/>
          <w:szCs w:val="20"/>
          <w:lang w:val="en-US"/>
        </w:rPr>
        <w:t xml:space="preserve"> doi:10.1016/j.envpol.2007.06.051</w:t>
      </w:r>
    </w:p>
    <w:p w:rsidR="00A954BC" w:rsidRPr="00A954BC" w:rsidRDefault="00A954BC" w:rsidP="00A954BC">
      <w:pPr>
        <w:spacing w:after="0"/>
        <w:jc w:val="both"/>
        <w:rPr>
          <w:sz w:val="20"/>
          <w:szCs w:val="20"/>
          <w:lang w:val="en-US"/>
        </w:rPr>
      </w:pPr>
      <w:r w:rsidRPr="00A954BC">
        <w:rPr>
          <w:sz w:val="20"/>
          <w:szCs w:val="20"/>
          <w:lang w:val="en-US"/>
        </w:rPr>
        <w:t xml:space="preserve">[2] European </w:t>
      </w:r>
      <w:proofErr w:type="spellStart"/>
      <w:r w:rsidRPr="00A954BC">
        <w:rPr>
          <w:sz w:val="20"/>
          <w:szCs w:val="20"/>
          <w:lang w:val="en-US"/>
        </w:rPr>
        <w:t>Comission</w:t>
      </w:r>
      <w:proofErr w:type="spellEnd"/>
      <w:r w:rsidRPr="00A954BC">
        <w:rPr>
          <w:sz w:val="20"/>
          <w:szCs w:val="20"/>
          <w:lang w:val="en-US"/>
        </w:rPr>
        <w:t xml:space="preserve">, </w:t>
      </w:r>
      <w:r w:rsidRPr="00713C97">
        <w:rPr>
          <w:b/>
          <w:sz w:val="20"/>
          <w:szCs w:val="20"/>
          <w:lang w:val="en-US"/>
        </w:rPr>
        <w:t>2013</w:t>
      </w:r>
      <w:r w:rsidRPr="00A954BC">
        <w:rPr>
          <w:sz w:val="20"/>
          <w:szCs w:val="20"/>
          <w:lang w:val="en-US"/>
        </w:rPr>
        <w:t xml:space="preserve">. </w:t>
      </w:r>
      <w:proofErr w:type="gramStart"/>
      <w:r w:rsidRPr="00A954BC">
        <w:rPr>
          <w:sz w:val="20"/>
          <w:szCs w:val="20"/>
          <w:lang w:val="en-US"/>
        </w:rPr>
        <w:t>Directive 2013/39/EU.</w:t>
      </w:r>
      <w:proofErr w:type="gramEnd"/>
      <w:r w:rsidRPr="00A954BC">
        <w:rPr>
          <w:sz w:val="20"/>
          <w:szCs w:val="20"/>
          <w:lang w:val="en-US"/>
        </w:rPr>
        <w:t xml:space="preserve"> </w:t>
      </w:r>
      <w:r w:rsidRPr="00713C97">
        <w:rPr>
          <w:i/>
          <w:sz w:val="20"/>
          <w:szCs w:val="20"/>
          <w:lang w:val="en-US"/>
        </w:rPr>
        <w:t>Off. J. Eur. Union</w:t>
      </w:r>
      <w:r w:rsidRPr="00A954BC">
        <w:rPr>
          <w:sz w:val="20"/>
          <w:szCs w:val="20"/>
          <w:lang w:val="en-US"/>
        </w:rPr>
        <w:t xml:space="preserve"> 226, 1–17.</w:t>
      </w:r>
    </w:p>
    <w:p w:rsidR="00A954BC" w:rsidRPr="00A954BC" w:rsidRDefault="00713C97" w:rsidP="00A954BC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[3</w:t>
      </w:r>
      <w:r w:rsidR="00720223">
        <w:rPr>
          <w:sz w:val="20"/>
          <w:szCs w:val="20"/>
          <w:lang w:val="en-US"/>
        </w:rPr>
        <w:t>] </w:t>
      </w:r>
      <w:proofErr w:type="spellStart"/>
      <w:r w:rsidR="00A954BC" w:rsidRPr="00A954BC">
        <w:rPr>
          <w:sz w:val="20"/>
          <w:szCs w:val="20"/>
          <w:lang w:val="en-US"/>
        </w:rPr>
        <w:t>Nödler</w:t>
      </w:r>
      <w:proofErr w:type="spellEnd"/>
      <w:r w:rsidR="00A954BC" w:rsidRPr="00A954BC">
        <w:rPr>
          <w:sz w:val="20"/>
          <w:szCs w:val="20"/>
          <w:lang w:val="en-US"/>
        </w:rPr>
        <w:t xml:space="preserve">, K. et al., </w:t>
      </w:r>
      <w:r w:rsidR="00A954BC" w:rsidRPr="00713C97">
        <w:rPr>
          <w:b/>
          <w:sz w:val="20"/>
          <w:szCs w:val="20"/>
          <w:lang w:val="en-US"/>
        </w:rPr>
        <w:t>2014</w:t>
      </w:r>
      <w:r w:rsidR="00A954BC" w:rsidRPr="00A954BC">
        <w:rPr>
          <w:sz w:val="20"/>
          <w:szCs w:val="20"/>
          <w:lang w:val="en-US"/>
        </w:rPr>
        <w:t xml:space="preserve">. </w:t>
      </w:r>
      <w:proofErr w:type="gramStart"/>
      <w:r w:rsidR="00A954BC" w:rsidRPr="00A954BC">
        <w:rPr>
          <w:sz w:val="20"/>
          <w:szCs w:val="20"/>
          <w:lang w:val="en-US"/>
        </w:rPr>
        <w:t xml:space="preserve">Polar organic </w:t>
      </w:r>
      <w:proofErr w:type="spellStart"/>
      <w:r w:rsidR="00A954BC" w:rsidRPr="00A954BC">
        <w:rPr>
          <w:sz w:val="20"/>
          <w:szCs w:val="20"/>
          <w:lang w:val="en-US"/>
        </w:rPr>
        <w:t>micropollutants</w:t>
      </w:r>
      <w:proofErr w:type="spellEnd"/>
      <w:r w:rsidR="00A954BC" w:rsidRPr="00A954BC">
        <w:rPr>
          <w:sz w:val="20"/>
          <w:szCs w:val="20"/>
          <w:lang w:val="en-US"/>
        </w:rPr>
        <w:t xml:space="preserve"> in the coastal environment of different marine systems.</w:t>
      </w:r>
      <w:proofErr w:type="gramEnd"/>
      <w:r w:rsidR="00A954BC" w:rsidRPr="00A954BC">
        <w:rPr>
          <w:sz w:val="20"/>
          <w:szCs w:val="20"/>
          <w:lang w:val="en-US"/>
        </w:rPr>
        <w:t xml:space="preserve"> </w:t>
      </w:r>
      <w:r w:rsidR="00A954BC" w:rsidRPr="00713C97">
        <w:rPr>
          <w:i/>
          <w:sz w:val="20"/>
          <w:szCs w:val="20"/>
          <w:lang w:val="en-US"/>
        </w:rPr>
        <w:t xml:space="preserve">Mar. </w:t>
      </w:r>
      <w:proofErr w:type="spellStart"/>
      <w:r w:rsidR="00A954BC" w:rsidRPr="00713C97">
        <w:rPr>
          <w:i/>
          <w:sz w:val="20"/>
          <w:szCs w:val="20"/>
          <w:lang w:val="en-US"/>
        </w:rPr>
        <w:t>Pollut</w:t>
      </w:r>
      <w:proofErr w:type="spellEnd"/>
      <w:r w:rsidR="00A954BC" w:rsidRPr="00713C97">
        <w:rPr>
          <w:i/>
          <w:sz w:val="20"/>
          <w:szCs w:val="20"/>
          <w:lang w:val="en-US"/>
        </w:rPr>
        <w:t>. Bull.</w:t>
      </w:r>
      <w:r w:rsidR="00A954BC" w:rsidRPr="00A954BC">
        <w:rPr>
          <w:sz w:val="20"/>
          <w:szCs w:val="20"/>
          <w:lang w:val="en-US"/>
        </w:rPr>
        <w:t xml:space="preserve"> 85, 50–59. doi:10.1016/j.marpolbul.2014.06.024</w:t>
      </w:r>
    </w:p>
    <w:p w:rsidR="00A954BC" w:rsidRPr="00A954BC" w:rsidRDefault="00A954BC" w:rsidP="00A954BC">
      <w:pPr>
        <w:spacing w:after="0"/>
        <w:jc w:val="both"/>
        <w:rPr>
          <w:sz w:val="20"/>
          <w:szCs w:val="20"/>
          <w:lang w:val="en-US"/>
        </w:rPr>
      </w:pPr>
      <w:r w:rsidRPr="00A954BC">
        <w:rPr>
          <w:sz w:val="20"/>
          <w:szCs w:val="20"/>
          <w:lang w:val="en-US"/>
        </w:rPr>
        <w:t>[</w:t>
      </w:r>
      <w:r w:rsidR="00713C97">
        <w:rPr>
          <w:sz w:val="20"/>
          <w:szCs w:val="20"/>
          <w:lang w:val="en-US"/>
        </w:rPr>
        <w:t>4</w:t>
      </w:r>
      <w:r w:rsidRPr="00A954BC">
        <w:rPr>
          <w:sz w:val="20"/>
          <w:szCs w:val="20"/>
          <w:lang w:val="en-US"/>
        </w:rPr>
        <w:t xml:space="preserve">] Petersen, W., </w:t>
      </w:r>
      <w:r w:rsidRPr="00713C97">
        <w:rPr>
          <w:b/>
          <w:sz w:val="20"/>
          <w:szCs w:val="20"/>
          <w:lang w:val="en-US"/>
        </w:rPr>
        <w:t>2014</w:t>
      </w:r>
      <w:r w:rsidRPr="00A954BC">
        <w:rPr>
          <w:sz w:val="20"/>
          <w:szCs w:val="20"/>
          <w:lang w:val="en-US"/>
        </w:rPr>
        <w:t xml:space="preserve">. </w:t>
      </w:r>
      <w:proofErr w:type="spellStart"/>
      <w:r w:rsidRPr="00A954BC">
        <w:rPr>
          <w:sz w:val="20"/>
          <w:szCs w:val="20"/>
          <w:lang w:val="en-US"/>
        </w:rPr>
        <w:t>FerryBox</w:t>
      </w:r>
      <w:proofErr w:type="spellEnd"/>
      <w:r w:rsidRPr="00A954BC">
        <w:rPr>
          <w:sz w:val="20"/>
          <w:szCs w:val="20"/>
          <w:lang w:val="en-US"/>
        </w:rPr>
        <w:t xml:space="preserve"> systems: State-of-the-art in Europe and future development. </w:t>
      </w:r>
      <w:r w:rsidRPr="00713C97">
        <w:rPr>
          <w:i/>
          <w:sz w:val="20"/>
          <w:szCs w:val="20"/>
          <w:lang w:val="en-US"/>
        </w:rPr>
        <w:t>J. Mar. Syst.</w:t>
      </w:r>
      <w:r w:rsidRPr="00A954BC">
        <w:rPr>
          <w:sz w:val="20"/>
          <w:szCs w:val="20"/>
          <w:lang w:val="en-US"/>
        </w:rPr>
        <w:t xml:space="preserve"> 140, 4–12. doi:10.1016/j.jmarsys.2014.07.003</w:t>
      </w:r>
    </w:p>
    <w:p w:rsidR="00D95F04" w:rsidRPr="0000072C" w:rsidRDefault="00713C97" w:rsidP="009105ED">
      <w:pPr>
        <w:spacing w:after="0"/>
        <w:jc w:val="both"/>
        <w:rPr>
          <w:lang w:val="en-US"/>
        </w:rPr>
      </w:pPr>
      <w:r>
        <w:rPr>
          <w:sz w:val="20"/>
          <w:szCs w:val="20"/>
          <w:lang w:val="en-US"/>
        </w:rPr>
        <w:t>[5</w:t>
      </w:r>
      <w:r w:rsidR="00A954BC" w:rsidRPr="00A954BC">
        <w:rPr>
          <w:sz w:val="20"/>
          <w:szCs w:val="20"/>
          <w:lang w:val="en-US"/>
        </w:rPr>
        <w:t xml:space="preserve">] </w:t>
      </w:r>
      <w:proofErr w:type="spellStart"/>
      <w:r w:rsidR="00A954BC" w:rsidRPr="00A954BC">
        <w:rPr>
          <w:sz w:val="20"/>
          <w:szCs w:val="20"/>
          <w:lang w:val="en-US"/>
        </w:rPr>
        <w:t>Brumovský</w:t>
      </w:r>
      <w:proofErr w:type="spellEnd"/>
      <w:r w:rsidR="00A954BC" w:rsidRPr="00A954BC">
        <w:rPr>
          <w:sz w:val="20"/>
          <w:szCs w:val="20"/>
          <w:lang w:val="en-US"/>
        </w:rPr>
        <w:t xml:space="preserve">, M. et al., </w:t>
      </w:r>
      <w:r w:rsidR="00A954BC" w:rsidRPr="00713C97">
        <w:rPr>
          <w:b/>
          <w:sz w:val="20"/>
          <w:szCs w:val="20"/>
          <w:lang w:val="en-US"/>
        </w:rPr>
        <w:t>2016</w:t>
      </w:r>
      <w:r w:rsidR="00A954BC" w:rsidRPr="00A954BC">
        <w:rPr>
          <w:sz w:val="20"/>
          <w:szCs w:val="20"/>
          <w:lang w:val="en-US"/>
        </w:rPr>
        <w:t xml:space="preserve">. Exploring the occurrence and distribution of contaminants of emerging concern through unmanned sampling from ships of opportunity in the North Sea, </w:t>
      </w:r>
      <w:r w:rsidRPr="00713C97">
        <w:rPr>
          <w:i/>
          <w:sz w:val="20"/>
          <w:szCs w:val="20"/>
          <w:lang w:val="en-US"/>
        </w:rPr>
        <w:t>J. Mar. Syst.</w:t>
      </w:r>
      <w:r w:rsidR="001E6A8A">
        <w:rPr>
          <w:sz w:val="20"/>
          <w:szCs w:val="20"/>
          <w:lang w:val="en-US"/>
        </w:rPr>
        <w:t>, in press,</w:t>
      </w:r>
      <w:r w:rsidR="00C81C4D">
        <w:rPr>
          <w:i/>
          <w:sz w:val="20"/>
          <w:szCs w:val="20"/>
          <w:lang w:val="en-US"/>
        </w:rPr>
        <w:t xml:space="preserve"> </w:t>
      </w:r>
      <w:r w:rsidR="00C81C4D">
        <w:rPr>
          <w:sz w:val="20"/>
          <w:szCs w:val="20"/>
          <w:lang w:val="en-US"/>
        </w:rPr>
        <w:t>doi</w:t>
      </w:r>
      <w:r w:rsidR="009105ED">
        <w:rPr>
          <w:sz w:val="20"/>
          <w:szCs w:val="20"/>
          <w:lang w:val="en-US"/>
        </w:rPr>
        <w:t>:10.1016/j.jmarsys.2016.03.004.</w:t>
      </w:r>
    </w:p>
    <w:sectPr w:rsidR="00D95F04" w:rsidRPr="0000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5E0"/>
    <w:multiLevelType w:val="hybridMultilevel"/>
    <w:tmpl w:val="5D9C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660F"/>
    <w:multiLevelType w:val="hybridMultilevel"/>
    <w:tmpl w:val="8FB6E682"/>
    <w:lvl w:ilvl="0" w:tplc="B6AEA3E2">
      <w:start w:val="1"/>
      <w:numFmt w:val="decimal"/>
      <w:pStyle w:val="Tablemain"/>
      <w:lvlText w:val="Tabl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E9"/>
    <w:rsid w:val="0000072C"/>
    <w:rsid w:val="0011618B"/>
    <w:rsid w:val="00140930"/>
    <w:rsid w:val="001A02BD"/>
    <w:rsid w:val="001E6A8A"/>
    <w:rsid w:val="002726DB"/>
    <w:rsid w:val="00292584"/>
    <w:rsid w:val="002D11D8"/>
    <w:rsid w:val="00333025"/>
    <w:rsid w:val="0045647A"/>
    <w:rsid w:val="00474ED6"/>
    <w:rsid w:val="0051561C"/>
    <w:rsid w:val="00582CE6"/>
    <w:rsid w:val="00705FE9"/>
    <w:rsid w:val="00713C97"/>
    <w:rsid w:val="00720223"/>
    <w:rsid w:val="00743B83"/>
    <w:rsid w:val="009105ED"/>
    <w:rsid w:val="00A954BC"/>
    <w:rsid w:val="00B21A04"/>
    <w:rsid w:val="00BD4818"/>
    <w:rsid w:val="00C50829"/>
    <w:rsid w:val="00C729FC"/>
    <w:rsid w:val="00C81C4D"/>
    <w:rsid w:val="00C93F02"/>
    <w:rsid w:val="00D95F04"/>
    <w:rsid w:val="00DB0F9F"/>
    <w:rsid w:val="00DD6928"/>
    <w:rsid w:val="00EB5526"/>
    <w:rsid w:val="00E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main">
    <w:name w:val="Table_main"/>
    <w:basedOn w:val="Normln"/>
    <w:qFormat/>
    <w:rsid w:val="00333025"/>
    <w:pPr>
      <w:numPr>
        <w:numId w:val="1"/>
      </w:numPr>
      <w:tabs>
        <w:tab w:val="left" w:pos="851"/>
      </w:tabs>
      <w:spacing w:after="360" w:line="240" w:lineRule="auto"/>
    </w:pPr>
    <w:rPr>
      <w:rFonts w:ascii="Cambria" w:eastAsia="Calibri" w:hAnsi="Cambria" w:cs="Times New Roman"/>
      <w:bCs/>
      <w:szCs w:val="18"/>
      <w:lang w:val="en-US"/>
    </w:rPr>
  </w:style>
  <w:style w:type="paragraph" w:customStyle="1" w:styleId="tablestyl">
    <w:name w:val="table_styl"/>
    <w:basedOn w:val="Titulek"/>
    <w:qFormat/>
    <w:rsid w:val="00C50829"/>
    <w:pPr>
      <w:spacing w:after="120"/>
      <w:jc w:val="both"/>
    </w:pPr>
    <w:rPr>
      <w:rFonts w:ascii="Cambria" w:eastAsia="Calibri" w:hAnsi="Cambria" w:cs="Times New Roman"/>
      <w:b w:val="0"/>
      <w:color w:val="auto"/>
      <w:sz w:val="22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508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main">
    <w:name w:val="Table_main"/>
    <w:basedOn w:val="Normln"/>
    <w:qFormat/>
    <w:rsid w:val="00333025"/>
    <w:pPr>
      <w:numPr>
        <w:numId w:val="1"/>
      </w:numPr>
      <w:tabs>
        <w:tab w:val="left" w:pos="851"/>
      </w:tabs>
      <w:spacing w:after="360" w:line="240" w:lineRule="auto"/>
    </w:pPr>
    <w:rPr>
      <w:rFonts w:ascii="Cambria" w:eastAsia="Calibri" w:hAnsi="Cambria" w:cs="Times New Roman"/>
      <w:bCs/>
      <w:szCs w:val="18"/>
      <w:lang w:val="en-US"/>
    </w:rPr>
  </w:style>
  <w:style w:type="paragraph" w:customStyle="1" w:styleId="tablestyl">
    <w:name w:val="table_styl"/>
    <w:basedOn w:val="Titulek"/>
    <w:qFormat/>
    <w:rsid w:val="00C50829"/>
    <w:pPr>
      <w:spacing w:after="120"/>
      <w:jc w:val="both"/>
    </w:pPr>
    <w:rPr>
      <w:rFonts w:ascii="Cambria" w:eastAsia="Calibri" w:hAnsi="Cambria" w:cs="Times New Roman"/>
      <w:b w:val="0"/>
      <w:color w:val="auto"/>
      <w:sz w:val="22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508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05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 Petru</dc:creator>
  <cp:lastModifiedBy>pinkas</cp:lastModifiedBy>
  <cp:revision>2</cp:revision>
  <dcterms:created xsi:type="dcterms:W3CDTF">2016-05-05T09:02:00Z</dcterms:created>
  <dcterms:modified xsi:type="dcterms:W3CDTF">2016-05-05T09:02:00Z</dcterms:modified>
</cp:coreProperties>
</file>