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E" w:rsidRPr="00344F24" w:rsidRDefault="00344F24" w:rsidP="00B72F77">
      <w:pPr>
        <w:pStyle w:val="Nadpis1"/>
        <w:spacing w:after="0" w:line="240" w:lineRule="auto"/>
        <w:rPr>
          <w:rFonts w:ascii="Times New Roman" w:hAnsi="Times New Roman"/>
          <w:sz w:val="30"/>
          <w:szCs w:val="30"/>
        </w:rPr>
      </w:pPr>
      <w:r w:rsidRPr="00344F24">
        <w:rPr>
          <w:rFonts w:ascii="Times New Roman" w:hAnsi="Times New Roman"/>
          <w:sz w:val="30"/>
          <w:szCs w:val="30"/>
        </w:rPr>
        <w:t xml:space="preserve">1. </w:t>
      </w:r>
      <w:r w:rsidR="00EA0F7E" w:rsidRPr="00344F24">
        <w:rPr>
          <w:rFonts w:ascii="Times New Roman" w:hAnsi="Times New Roman"/>
          <w:sz w:val="30"/>
          <w:szCs w:val="30"/>
        </w:rPr>
        <w:t>CHROMATOGRAFICKÉ DĚLENÍ ANIONTŮ NA IONEXECH</w:t>
      </w:r>
    </w:p>
    <w:p w:rsidR="00EA0F7E" w:rsidRPr="009C2A3E" w:rsidRDefault="00EA0F7E">
      <w:pPr>
        <w:pStyle w:val="txtchem"/>
        <w:widowControl w:val="0"/>
        <w:spacing w:before="0" w:line="360" w:lineRule="auto"/>
      </w:pPr>
    </w:p>
    <w:p w:rsidR="00EA0F7E" w:rsidRDefault="00EA0F7E" w:rsidP="00492052">
      <w:pPr>
        <w:pStyle w:val="ncvtext"/>
        <w:ind w:firstLine="0"/>
        <w:jc w:val="both"/>
        <w:rPr>
          <w:sz w:val="20"/>
        </w:rPr>
      </w:pPr>
    </w:p>
    <w:p w:rsidR="00EA0F7E" w:rsidRPr="00344F24" w:rsidRDefault="00EA0F7E">
      <w:pPr>
        <w:pStyle w:val="ndp1cv"/>
        <w:rPr>
          <w:b/>
          <w:bCs/>
        </w:rPr>
      </w:pPr>
      <w:r w:rsidRPr="00344F24">
        <w:rPr>
          <w:b/>
          <w:bCs/>
        </w:rPr>
        <w:t>Teorie:</w:t>
      </w:r>
    </w:p>
    <w:p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Uplatnění iontoměničů v analytické chemii je založeno na vratné výměně iontů mezi </w:t>
      </w:r>
      <w:r w:rsidR="003B4D85" w:rsidRPr="00344F24">
        <w:rPr>
          <w:sz w:val="18"/>
          <w:szCs w:val="18"/>
        </w:rPr>
        <w:t>mobilní</w:t>
      </w:r>
      <w:r w:rsidRPr="00344F24">
        <w:rPr>
          <w:sz w:val="18"/>
          <w:szCs w:val="18"/>
        </w:rPr>
        <w:t xml:space="preserve"> kapalnou fází</w:t>
      </w:r>
      <w:r w:rsid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a </w:t>
      </w:r>
      <w:r w:rsidR="00E840C3" w:rsidRPr="00344F24">
        <w:rPr>
          <w:sz w:val="18"/>
          <w:szCs w:val="18"/>
        </w:rPr>
        <w:t xml:space="preserve">stacionární </w:t>
      </w:r>
      <w:r w:rsidRPr="00344F24">
        <w:rPr>
          <w:sz w:val="18"/>
          <w:szCs w:val="18"/>
        </w:rPr>
        <w:t xml:space="preserve">iontovou fází. Stacionární fáze se skládá z nerozpustné, avšak propustné polymerní sítě, která obsahuje vázané skupiny s nábojem a pohyblivé </w:t>
      </w:r>
      <w:proofErr w:type="spellStart"/>
      <w:r w:rsidRPr="00344F24">
        <w:rPr>
          <w:sz w:val="18"/>
          <w:szCs w:val="18"/>
        </w:rPr>
        <w:t>protiionty</w:t>
      </w:r>
      <w:proofErr w:type="spellEnd"/>
      <w:r w:rsidRPr="00344F24">
        <w:rPr>
          <w:sz w:val="18"/>
          <w:szCs w:val="18"/>
        </w:rPr>
        <w:t xml:space="preserve"> opačného náboje. Tyto </w:t>
      </w:r>
      <w:proofErr w:type="spellStart"/>
      <w:r w:rsidRPr="00344F24">
        <w:rPr>
          <w:sz w:val="18"/>
          <w:szCs w:val="18"/>
        </w:rPr>
        <w:t>protiionty</w:t>
      </w:r>
      <w:proofErr w:type="spellEnd"/>
      <w:r w:rsidRPr="00344F24">
        <w:rPr>
          <w:sz w:val="18"/>
          <w:szCs w:val="18"/>
        </w:rPr>
        <w:t xml:space="preserve"> mohou být vyměněny za jiné ionty z mobilní fáze.</w:t>
      </w:r>
    </w:p>
    <w:p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>Jako vázané skupiny (</w:t>
      </w:r>
      <w:proofErr w:type="spellStart"/>
      <w:r w:rsidRPr="00344F24">
        <w:rPr>
          <w:i/>
          <w:sz w:val="18"/>
          <w:szCs w:val="18"/>
        </w:rPr>
        <w:t>active</w:t>
      </w:r>
      <w:proofErr w:type="spellEnd"/>
      <w:r w:rsidRPr="00344F24">
        <w:rPr>
          <w:i/>
          <w:sz w:val="18"/>
          <w:szCs w:val="18"/>
        </w:rPr>
        <w:t xml:space="preserve"> </w:t>
      </w:r>
      <w:proofErr w:type="spellStart"/>
      <w:r w:rsidRPr="00344F24">
        <w:rPr>
          <w:i/>
          <w:sz w:val="18"/>
          <w:szCs w:val="18"/>
        </w:rPr>
        <w:t>groups</w:t>
      </w:r>
      <w:proofErr w:type="spellEnd"/>
      <w:r w:rsidRPr="00344F24">
        <w:rPr>
          <w:sz w:val="18"/>
          <w:szCs w:val="18"/>
        </w:rPr>
        <w:t>) se uplatňují: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silně kyselých měničů kationtů, katexů (DOWEX 50WX)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-SO</w:t>
      </w:r>
      <w:r w:rsidRPr="00344F24">
        <w:rPr>
          <w:sz w:val="18"/>
          <w:szCs w:val="18"/>
          <w:vertAlign w:val="subscript"/>
        </w:rPr>
        <w:t>3</w:t>
      </w:r>
      <w:r w:rsidR="00E840C3"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H</w:t>
      </w:r>
      <w:r w:rsidR="00E840C3" w:rsidRPr="00344F24">
        <w:rPr>
          <w:sz w:val="18"/>
          <w:szCs w:val="18"/>
          <w:vertAlign w:val="superscript"/>
        </w:rPr>
        <w:t>+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slabě kyselých katexů (DOWEX CCR2)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-COOH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 silně bazických měničů aniontů, </w:t>
      </w:r>
      <w:proofErr w:type="spellStart"/>
      <w:r w:rsidRPr="00344F24">
        <w:rPr>
          <w:sz w:val="18"/>
          <w:szCs w:val="18"/>
        </w:rPr>
        <w:t>anexů</w:t>
      </w:r>
      <w:proofErr w:type="spellEnd"/>
      <w:r w:rsidRPr="00344F24">
        <w:rPr>
          <w:sz w:val="18"/>
          <w:szCs w:val="18"/>
        </w:rPr>
        <w:t xml:space="preserve"> (DOWEX 1X)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="00492052"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>-[N(R)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sz w:val="18"/>
          <w:szCs w:val="18"/>
        </w:rPr>
        <w:t>] Cl</w:t>
      </w:r>
      <w:r w:rsidRPr="00344F24">
        <w:rPr>
          <w:sz w:val="18"/>
          <w:szCs w:val="18"/>
          <w:vertAlign w:val="superscript"/>
        </w:rPr>
        <w:t>-</w:t>
      </w:r>
    </w:p>
    <w:p w:rsid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</w:p>
    <w:p w:rsidR="00EA0F7E" w:rsidRP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A0F7E" w:rsidRPr="00344F24">
        <w:rPr>
          <w:sz w:val="18"/>
          <w:szCs w:val="18"/>
        </w:rPr>
        <w:t>Výměnné reakce jsou téměř úplně vratné a rovnovážný stav nezávisí na směru, ze  kterého byl dosažen.</w:t>
      </w:r>
    </w:p>
    <w:p w:rsidR="00492052" w:rsidRPr="00344F24" w:rsidRDefault="00492052" w:rsidP="00492052">
      <w:pPr>
        <w:pStyle w:val="txtchem"/>
        <w:spacing w:before="0" w:line="240" w:lineRule="auto"/>
        <w:rPr>
          <w:sz w:val="18"/>
          <w:szCs w:val="18"/>
        </w:rPr>
      </w:pPr>
    </w:p>
    <w:p w:rsidR="00EA0F7E" w:rsidRPr="00344F24" w:rsidRDefault="00EA0F7E" w:rsidP="00D11853">
      <w:pPr>
        <w:pStyle w:val="txtchem"/>
        <w:spacing w:before="0" w:line="240" w:lineRule="auto"/>
        <w:ind w:firstLine="360"/>
        <w:rPr>
          <w:sz w:val="18"/>
          <w:szCs w:val="18"/>
        </w:rPr>
      </w:pPr>
      <w:r w:rsidRPr="00344F24">
        <w:rPr>
          <w:sz w:val="18"/>
          <w:szCs w:val="18"/>
        </w:rPr>
        <w:t xml:space="preserve">V dokumentaci k </w:t>
      </w:r>
      <w:proofErr w:type="spellStart"/>
      <w:r w:rsidRPr="00344F24">
        <w:rPr>
          <w:sz w:val="18"/>
          <w:szCs w:val="18"/>
        </w:rPr>
        <w:t>ionexům</w:t>
      </w:r>
      <w:proofErr w:type="spellEnd"/>
      <w:r w:rsidRPr="00344F24">
        <w:rPr>
          <w:sz w:val="18"/>
          <w:szCs w:val="18"/>
        </w:rPr>
        <w:t xml:space="preserve"> určeným </w:t>
      </w:r>
      <w:r w:rsidRPr="00344F24">
        <w:rPr>
          <w:color w:val="000000"/>
          <w:sz w:val="18"/>
          <w:szCs w:val="18"/>
        </w:rPr>
        <w:t>pro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použití v klasické kolonové </w:t>
      </w:r>
      <w:r w:rsidR="00021F9B" w:rsidRPr="00344F24">
        <w:rPr>
          <w:sz w:val="18"/>
          <w:szCs w:val="18"/>
        </w:rPr>
        <w:t xml:space="preserve">nízkotlaké (gravitační) </w:t>
      </w:r>
      <w:r w:rsidRPr="00344F24">
        <w:rPr>
          <w:sz w:val="18"/>
          <w:szCs w:val="18"/>
        </w:rPr>
        <w:t xml:space="preserve">chromatografii </w:t>
      </w:r>
      <w:r w:rsidRPr="00344F24">
        <w:rPr>
          <w:color w:val="000000"/>
          <w:sz w:val="18"/>
          <w:szCs w:val="18"/>
        </w:rPr>
        <w:t>nalezneme</w:t>
      </w:r>
      <w:r w:rsidRPr="00344F24">
        <w:rPr>
          <w:sz w:val="18"/>
          <w:szCs w:val="18"/>
        </w:rPr>
        <w:t xml:space="preserve"> údaje rozhodující pro jejich používání (v {} závorkách jsou uvedeny údaje platné pro silně bazický </w:t>
      </w:r>
      <w:proofErr w:type="spellStart"/>
      <w:r w:rsidRPr="00344F24">
        <w:rPr>
          <w:sz w:val="18"/>
          <w:szCs w:val="18"/>
        </w:rPr>
        <w:t>anex</w:t>
      </w:r>
      <w:proofErr w:type="spellEnd"/>
      <w:r w:rsidRPr="00344F24">
        <w:rPr>
          <w:sz w:val="18"/>
          <w:szCs w:val="18"/>
        </w:rPr>
        <w:t xml:space="preserve"> DOWEX 1X8 se strukturou polystyrenu </w:t>
      </w:r>
      <w:proofErr w:type="spellStart"/>
      <w:r w:rsidRPr="00344F24">
        <w:rPr>
          <w:sz w:val="18"/>
          <w:szCs w:val="18"/>
        </w:rPr>
        <w:t>kopolymerovaného</w:t>
      </w:r>
      <w:proofErr w:type="spellEnd"/>
      <w:r w:rsidRPr="00344F24">
        <w:rPr>
          <w:sz w:val="18"/>
          <w:szCs w:val="18"/>
        </w:rPr>
        <w:t xml:space="preserve"> s </w:t>
      </w:r>
      <w:proofErr w:type="spellStart"/>
      <w:r w:rsidRPr="00344F24">
        <w:rPr>
          <w:sz w:val="18"/>
          <w:szCs w:val="18"/>
        </w:rPr>
        <w:t>divinylbenzenem</w:t>
      </w:r>
      <w:proofErr w:type="spellEnd"/>
      <w:r w:rsidRPr="00344F24">
        <w:rPr>
          <w:sz w:val="18"/>
          <w:szCs w:val="18"/>
        </w:rPr>
        <w:t xml:space="preserve"> s funkčními skupinami </w:t>
      </w:r>
      <w:proofErr w:type="spellStart"/>
      <w:r w:rsidRPr="00344F24">
        <w:rPr>
          <w:sz w:val="18"/>
          <w:szCs w:val="18"/>
        </w:rPr>
        <w:t>trimethylbenzylamonium</w:t>
      </w:r>
      <w:proofErr w:type="spellEnd"/>
      <w:r w:rsidRPr="00344F24">
        <w:rPr>
          <w:sz w:val="18"/>
          <w:szCs w:val="18"/>
        </w:rPr>
        <w:t xml:space="preserve">, se kterým </w:t>
      </w:r>
      <w:r w:rsidRPr="00344F24">
        <w:rPr>
          <w:color w:val="000000"/>
          <w:sz w:val="18"/>
          <w:szCs w:val="18"/>
        </w:rPr>
        <w:t>budeme</w:t>
      </w:r>
      <w:r w:rsidRPr="00344F24">
        <w:rPr>
          <w:sz w:val="18"/>
          <w:szCs w:val="18"/>
        </w:rPr>
        <w:t xml:space="preserve"> pracovat):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velikost částic {50</w:t>
      </w:r>
      <w:r w:rsidR="004A0B7D" w:rsidRPr="00344F24">
        <w:rPr>
          <w:sz w:val="18"/>
          <w:szCs w:val="18"/>
        </w:rPr>
        <w:t>–1</w:t>
      </w:r>
      <w:r w:rsidRPr="00344F24">
        <w:rPr>
          <w:sz w:val="18"/>
          <w:szCs w:val="18"/>
        </w:rPr>
        <w:t xml:space="preserve">00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>}</w:t>
      </w:r>
      <w:r w:rsidR="007773A8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(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je pomocná jednotka, odvozená od rozměrů ok ve standardních sítech, používaných k dělení velikostních frakcí: 50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otvor  </w:t>
      </w:r>
      <w:smartTag w:uri="urn:schemas-microsoft-com:office:smarttags" w:element="metricconverter">
        <w:smartTagPr>
          <w:attr w:name="ProductID" w:val="0,29 mm"/>
        </w:smartTagPr>
        <w:r w:rsidRPr="00344F24">
          <w:rPr>
            <w:sz w:val="18"/>
            <w:szCs w:val="18"/>
          </w:rPr>
          <w:t>0,29 mm</w:t>
        </w:r>
      </w:smartTag>
      <w:r w:rsidRPr="00344F24">
        <w:rPr>
          <w:sz w:val="18"/>
          <w:szCs w:val="18"/>
        </w:rPr>
        <w:sym w:font="Symbol" w:char="F03B"/>
      </w:r>
      <w:r w:rsidRPr="00344F24">
        <w:rPr>
          <w:sz w:val="18"/>
          <w:szCs w:val="18"/>
        </w:rPr>
        <w:t xml:space="preserve"> 100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otvor  </w:t>
      </w:r>
      <w:smartTag w:uri="urn:schemas-microsoft-com:office:smarttags" w:element="metricconverter">
        <w:smartTagPr>
          <w:attr w:name="ProductID" w:val="0,14 mm"/>
        </w:smartTagPr>
        <w:r w:rsidRPr="00344F24">
          <w:rPr>
            <w:sz w:val="18"/>
            <w:szCs w:val="18"/>
          </w:rPr>
          <w:t>0,14 mm</w:t>
        </w:r>
      </w:smartTag>
      <w:r w:rsidRPr="00344F24">
        <w:rPr>
          <w:sz w:val="18"/>
          <w:szCs w:val="18"/>
        </w:rPr>
        <w:t>)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proofErr w:type="spellStart"/>
      <w:r w:rsidRPr="00344F24">
        <w:rPr>
          <w:sz w:val="18"/>
          <w:szCs w:val="18"/>
        </w:rPr>
        <w:t>zesítění</w:t>
      </w:r>
      <w:proofErr w:type="spellEnd"/>
      <w:r w:rsidRPr="00344F24">
        <w:rPr>
          <w:sz w:val="18"/>
          <w:szCs w:val="18"/>
        </w:rPr>
        <w:t xml:space="preserve"> (</w:t>
      </w:r>
      <w:proofErr w:type="spellStart"/>
      <w:r w:rsidRPr="00344F24">
        <w:rPr>
          <w:i/>
          <w:sz w:val="18"/>
          <w:szCs w:val="18"/>
        </w:rPr>
        <w:t>crosslinkage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% </w:t>
      </w:r>
      <w:proofErr w:type="spellStart"/>
      <w:r w:rsidRPr="00344F24">
        <w:rPr>
          <w:sz w:val="18"/>
          <w:szCs w:val="18"/>
        </w:rPr>
        <w:t>divinylbenzenu</w:t>
      </w:r>
      <w:proofErr w:type="spellEnd"/>
      <w:r w:rsidRPr="00344F24">
        <w:rPr>
          <w:sz w:val="18"/>
          <w:szCs w:val="18"/>
        </w:rPr>
        <w:t xml:space="preserve"> {8}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sypná hmotnost (</w:t>
      </w:r>
      <w:proofErr w:type="spellStart"/>
      <w:r w:rsidRPr="00344F24">
        <w:rPr>
          <w:i/>
          <w:sz w:val="18"/>
          <w:szCs w:val="18"/>
        </w:rPr>
        <w:t>shipping</w:t>
      </w:r>
      <w:proofErr w:type="spellEnd"/>
      <w:r w:rsidRPr="00344F24">
        <w:rPr>
          <w:i/>
          <w:sz w:val="18"/>
          <w:szCs w:val="18"/>
        </w:rPr>
        <w:t xml:space="preserve"> </w:t>
      </w:r>
      <w:proofErr w:type="spellStart"/>
      <w:r w:rsidRPr="00344F24">
        <w:rPr>
          <w:i/>
          <w:sz w:val="18"/>
          <w:szCs w:val="18"/>
        </w:rPr>
        <w:t>density</w:t>
      </w:r>
      <w:proofErr w:type="spellEnd"/>
      <w:r w:rsidRPr="00344F24">
        <w:rPr>
          <w:sz w:val="18"/>
          <w:szCs w:val="18"/>
        </w:rPr>
        <w:t xml:space="preserve">) - k určení množství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 pro naplnění kolony určitého objemu {0,7 kg/dm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obsah vody (</w:t>
      </w:r>
      <w:proofErr w:type="spellStart"/>
      <w:r w:rsidRPr="00344F24">
        <w:rPr>
          <w:i/>
          <w:sz w:val="18"/>
          <w:szCs w:val="18"/>
        </w:rPr>
        <w:t>moisture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voda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color w:val="000000"/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suchého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. Přijímáním vody se gelová struktura rozpíná, bobtná a zvětšuje svůj objem. </w:t>
      </w:r>
      <w:proofErr w:type="spellStart"/>
      <w:r w:rsidRPr="00344F24">
        <w:rPr>
          <w:sz w:val="18"/>
          <w:szCs w:val="18"/>
        </w:rPr>
        <w:t>Ionexy</w:t>
      </w:r>
      <w:proofErr w:type="spellEnd"/>
      <w:r w:rsidRPr="00344F24">
        <w:rPr>
          <w:sz w:val="18"/>
          <w:szCs w:val="18"/>
        </w:rPr>
        <w:t xml:space="preserve"> jsou zpravidla dodávány v nabotnalém stavu. {43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%} 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výměnná kapacita (odpovídá počtu funkčních skupin v hmotnostní jednotce sušiny a závisí na iontové formě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vyjadřuje se jako „g </w:t>
      </w:r>
      <w:proofErr w:type="spellStart"/>
      <w:r w:rsidRPr="00344F24">
        <w:rPr>
          <w:sz w:val="18"/>
          <w:szCs w:val="18"/>
        </w:rPr>
        <w:t>of</w:t>
      </w:r>
      <w:proofErr w:type="spellEnd"/>
      <w:r w:rsidRPr="00344F24">
        <w:rPr>
          <w:sz w:val="18"/>
          <w:szCs w:val="18"/>
        </w:rPr>
        <w:t xml:space="preserve"> CaCO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</w:rPr>
        <w:t>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“ {66}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hmotnostní kapacita (mol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sušiny) {3,5 </w:t>
      </w:r>
      <w:proofErr w:type="spellStart"/>
      <w:r w:rsidRPr="00344F24">
        <w:rPr>
          <w:sz w:val="18"/>
          <w:szCs w:val="18"/>
        </w:rPr>
        <w:t>mmol</w:t>
      </w:r>
      <w:proofErr w:type="spellEnd"/>
      <w:r w:rsidRPr="00344F24">
        <w:rPr>
          <w:sz w:val="18"/>
          <w:szCs w:val="18"/>
        </w:rPr>
        <w:t xml:space="preserve">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</w:t>
      </w:r>
      <w:proofErr w:type="spellStart"/>
      <w:r w:rsidRPr="00344F24">
        <w:rPr>
          <w:sz w:val="18"/>
          <w:szCs w:val="18"/>
        </w:rPr>
        <w:t>ekv</w:t>
      </w:r>
      <w:proofErr w:type="spellEnd"/>
      <w:r w:rsidRPr="00344F24">
        <w:rPr>
          <w:sz w:val="18"/>
          <w:szCs w:val="18"/>
        </w:rPr>
        <w:t>./1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g}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objemová kapacita (mol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v 1 ml usazené nabobtnalé vrstvy) {1,33 </w:t>
      </w:r>
      <w:proofErr w:type="spellStart"/>
      <w:r w:rsidRPr="00344F24">
        <w:rPr>
          <w:sz w:val="18"/>
          <w:szCs w:val="18"/>
        </w:rPr>
        <w:t>mmol</w:t>
      </w:r>
      <w:proofErr w:type="spellEnd"/>
      <w:r w:rsidRPr="00344F24">
        <w:rPr>
          <w:sz w:val="18"/>
          <w:szCs w:val="18"/>
        </w:rPr>
        <w:t xml:space="preserve"> </w:t>
      </w:r>
      <w:proofErr w:type="spellStart"/>
      <w:r w:rsidRPr="00344F24">
        <w:rPr>
          <w:sz w:val="18"/>
          <w:szCs w:val="18"/>
        </w:rPr>
        <w:t>chem.ekv</w:t>
      </w:r>
      <w:proofErr w:type="spellEnd"/>
      <w:r w:rsidRPr="00344F24">
        <w:rPr>
          <w:sz w:val="18"/>
          <w:szCs w:val="18"/>
        </w:rPr>
        <w:t>./1 ml}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užitková výměnná kapacita (kapacita do průniku iontu)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jde o skutečnou pracovní kapacitu pro určitou velikost částic, teplotu kolony, pro určitou průtokovou rychlost, určitý stupeň plnění </w:t>
      </w:r>
      <w:r w:rsidR="0023413C" w:rsidRPr="00344F24">
        <w:rPr>
          <w:sz w:val="18"/>
          <w:szCs w:val="18"/>
        </w:rPr>
        <w:t xml:space="preserve">          </w:t>
      </w:r>
      <w:r w:rsidRPr="00344F24">
        <w:rPr>
          <w:sz w:val="18"/>
          <w:szCs w:val="18"/>
        </w:rPr>
        <w:t xml:space="preserve">a určitou koncentraci přiváděného  roztoku </w:t>
      </w:r>
    </w:p>
    <w:p w:rsidR="00EA0F7E" w:rsidRPr="00344F24" w:rsidRDefault="00EA0F7E" w:rsidP="00621D3A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Pro vyhodnocování výsledků měření, zejména určování tzv. </w:t>
      </w:r>
      <w:r w:rsidRPr="00344F24">
        <w:rPr>
          <w:b/>
          <w:sz w:val="18"/>
          <w:szCs w:val="18"/>
        </w:rPr>
        <w:t>mrtvého objemu</w:t>
      </w:r>
      <w:r w:rsidRPr="00344F24">
        <w:rPr>
          <w:sz w:val="18"/>
          <w:szCs w:val="18"/>
        </w:rPr>
        <w:t xml:space="preserve">, je důležitým údajem poměr </w:t>
      </w:r>
      <w:r w:rsidR="00BC155F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o</w:t>
      </w:r>
      <w:proofErr w:type="spellEnd"/>
      <w:r w:rsidRPr="00344F24">
        <w:rPr>
          <w:sz w:val="18"/>
          <w:szCs w:val="18"/>
        </w:rPr>
        <w:t>/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c</w:t>
      </w:r>
      <w:proofErr w:type="spellEnd"/>
      <w:r w:rsidRPr="00344F24">
        <w:rPr>
          <w:sz w:val="18"/>
          <w:szCs w:val="18"/>
        </w:rPr>
        <w:t xml:space="preserve"> </w:t>
      </w:r>
      <w:r w:rsidRPr="00344F24">
        <w:rPr>
          <w:color w:val="000000"/>
          <w:sz w:val="18"/>
          <w:szCs w:val="18"/>
        </w:rPr>
        <w:t>označovaný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jako relativní </w:t>
      </w:r>
      <w:proofErr w:type="spellStart"/>
      <w:r w:rsidRPr="00344F24">
        <w:rPr>
          <w:sz w:val="18"/>
          <w:szCs w:val="18"/>
        </w:rPr>
        <w:t>porozita</w:t>
      </w:r>
      <w:proofErr w:type="spellEnd"/>
      <w:r w:rsidRPr="00344F24">
        <w:rPr>
          <w:sz w:val="18"/>
          <w:szCs w:val="18"/>
        </w:rPr>
        <w:t xml:space="preserve"> kolony (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c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celkový objem náplně v koloně, 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o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objem mezer mezi zrnky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). Hodnota tohoto poměru pro </w:t>
      </w:r>
      <w:proofErr w:type="spellStart"/>
      <w:r w:rsidRPr="00344F24">
        <w:rPr>
          <w:sz w:val="18"/>
          <w:szCs w:val="18"/>
        </w:rPr>
        <w:t>polystyrendivinylbenzenový</w:t>
      </w:r>
      <w:proofErr w:type="spellEnd"/>
      <w:r w:rsidRPr="00344F24">
        <w:rPr>
          <w:sz w:val="18"/>
          <w:szCs w:val="18"/>
        </w:rPr>
        <w:t xml:space="preserve"> typ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 je zpravidla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0,40.</w:t>
      </w:r>
    </w:p>
    <w:p w:rsidR="00EA0F7E" w:rsidRPr="00344F24" w:rsidRDefault="00EA0F7E" w:rsidP="00621D3A">
      <w:pPr>
        <w:pStyle w:val="txtchem"/>
        <w:spacing w:line="240" w:lineRule="auto"/>
        <w:ind w:firstLine="425"/>
        <w:rPr>
          <w:sz w:val="18"/>
          <w:szCs w:val="18"/>
        </w:rPr>
      </w:pPr>
      <w:r w:rsidRPr="00344F24">
        <w:rPr>
          <w:sz w:val="18"/>
          <w:szCs w:val="18"/>
        </w:rPr>
        <w:t xml:space="preserve">SELEKTIVITA charakterizuje rozdíly v afinitě iontů k příslušnému měniči iontů. Je vyjadřována </w:t>
      </w:r>
      <w:proofErr w:type="spellStart"/>
      <w:r w:rsidRPr="00344F24">
        <w:rPr>
          <w:sz w:val="18"/>
          <w:szCs w:val="18"/>
        </w:rPr>
        <w:t>selektivitním</w:t>
      </w:r>
      <w:proofErr w:type="spellEnd"/>
      <w:r w:rsidRPr="00344F24">
        <w:rPr>
          <w:sz w:val="18"/>
          <w:szCs w:val="18"/>
        </w:rPr>
        <w:t xml:space="preserve"> koeficientem, který určuje 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</w:t>
      </w:r>
      <w:r w:rsidRPr="00344F24">
        <w:rPr>
          <w:color w:val="000000"/>
          <w:sz w:val="18"/>
          <w:szCs w:val="18"/>
        </w:rPr>
        <w:t>iontů</w:t>
      </w:r>
      <w:r w:rsidRPr="00344F24">
        <w:rPr>
          <w:sz w:val="18"/>
          <w:szCs w:val="18"/>
        </w:rPr>
        <w:t xml:space="preserve"> sorbovaných z 1 ml roztoku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 pryskyřice, u </w:t>
      </w:r>
      <w:proofErr w:type="spellStart"/>
      <w:r w:rsidRPr="00344F24">
        <w:rPr>
          <w:sz w:val="18"/>
          <w:szCs w:val="18"/>
        </w:rPr>
        <w:t>anexu</w:t>
      </w:r>
      <w:proofErr w:type="spellEnd"/>
      <w:r w:rsidRPr="00344F24">
        <w:rPr>
          <w:sz w:val="18"/>
          <w:szCs w:val="18"/>
        </w:rPr>
        <w:t xml:space="preserve"> v chloridové, u katexu ve vodíkové formě. </w:t>
      </w:r>
      <w:proofErr w:type="spellStart"/>
      <w:r w:rsidRPr="00344F24">
        <w:rPr>
          <w:sz w:val="18"/>
          <w:szCs w:val="18"/>
        </w:rPr>
        <w:t>Selektivitní</w:t>
      </w:r>
      <w:proofErr w:type="spellEnd"/>
      <w:r w:rsidRPr="00344F24">
        <w:rPr>
          <w:sz w:val="18"/>
          <w:szCs w:val="18"/>
        </w:rPr>
        <w:t xml:space="preserve"> koeficient je označován také jako koncentrační výměnná konstanta, charakterizující výměnnou rovnováhu</w:t>
      </w:r>
    </w:p>
    <w:p w:rsidR="004B4791" w:rsidRPr="00344F24" w:rsidRDefault="004B4791" w:rsidP="00621D3A">
      <w:pPr>
        <w:jc w:val="center"/>
        <w:rPr>
          <w:sz w:val="18"/>
          <w:szCs w:val="18"/>
        </w:rPr>
      </w:pPr>
    </w:p>
    <w:p w:rsidR="00A77DC5" w:rsidRPr="00344F24" w:rsidRDefault="00A77DC5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>{</w:t>
      </w:r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+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X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  <w:lang w:val="en-US"/>
        </w:rPr>
        <w:sym w:font="Symbol" w:char="F0AB"/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{</w:t>
      </w:r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X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="00294F23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>+</w:t>
      </w:r>
      <w:r w:rsidR="00B972A2" w:rsidRPr="00344F24">
        <w:rPr>
          <w:sz w:val="18"/>
          <w:szCs w:val="18"/>
        </w:rPr>
        <w:t xml:space="preserve">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</w:p>
    <w:p w:rsidR="00621D3A" w:rsidRPr="00344F24" w:rsidRDefault="00294F23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 xml:space="preserve">       </w:t>
      </w:r>
      <w:r w:rsidR="00621D3A" w:rsidRPr="00344F24">
        <w:rPr>
          <w:sz w:val="18"/>
          <w:szCs w:val="18"/>
        </w:rPr>
        <w:t>pevná fáze</w:t>
      </w:r>
      <w:r w:rsidRPr="00344F24">
        <w:rPr>
          <w:sz w:val="18"/>
          <w:szCs w:val="18"/>
        </w:rPr>
        <w:t xml:space="preserve">    </w:t>
      </w:r>
      <w:proofErr w:type="spellStart"/>
      <w:r w:rsidR="00B972A2" w:rsidRPr="00344F24">
        <w:rPr>
          <w:sz w:val="18"/>
          <w:szCs w:val="18"/>
        </w:rPr>
        <w:t>f</w:t>
      </w:r>
      <w:r w:rsidR="00621D3A" w:rsidRPr="00344F24">
        <w:rPr>
          <w:sz w:val="18"/>
          <w:szCs w:val="18"/>
        </w:rPr>
        <w:t>áze</w:t>
      </w:r>
      <w:proofErr w:type="spellEnd"/>
      <w:r w:rsidR="00621D3A" w:rsidRPr="00344F24">
        <w:rPr>
          <w:sz w:val="18"/>
          <w:szCs w:val="18"/>
        </w:rPr>
        <w:t xml:space="preserve"> roztoku</w:t>
      </w:r>
      <w:r w:rsidR="00B972A2" w:rsidRPr="00344F24">
        <w:rPr>
          <w:sz w:val="18"/>
          <w:szCs w:val="18"/>
        </w:rPr>
        <w:t xml:space="preserve">    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pevná fáze   </w:t>
      </w:r>
      <w:r w:rsidRPr="00344F24">
        <w:rPr>
          <w:sz w:val="18"/>
          <w:szCs w:val="18"/>
        </w:rPr>
        <w:t xml:space="preserve">  </w:t>
      </w:r>
      <w:proofErr w:type="spellStart"/>
      <w:r w:rsidR="00621D3A" w:rsidRPr="00344F24">
        <w:rPr>
          <w:sz w:val="18"/>
          <w:szCs w:val="18"/>
        </w:rPr>
        <w:t>fáze</w:t>
      </w:r>
      <w:proofErr w:type="spellEnd"/>
      <w:r w:rsidR="00621D3A" w:rsidRPr="00344F24">
        <w:rPr>
          <w:sz w:val="18"/>
          <w:szCs w:val="18"/>
        </w:rPr>
        <w:t xml:space="preserve"> roztoku</w:t>
      </w:r>
    </w:p>
    <w:p w:rsidR="00342ACC" w:rsidRPr="00344F24" w:rsidRDefault="00CC48EE" w:rsidP="00BF3C89">
      <w:pPr>
        <w:spacing w:line="240" w:lineRule="atLeast"/>
        <w:jc w:val="center"/>
        <w:rPr>
          <w:sz w:val="18"/>
          <w:szCs w:val="18"/>
        </w:rPr>
      </w:pPr>
      <w:r w:rsidRPr="00344F24">
        <w:rPr>
          <w:position w:val="-32"/>
          <w:sz w:val="18"/>
          <w:szCs w:val="18"/>
        </w:rPr>
        <w:object w:dxaOrig="2340" w:dyaOrig="740">
          <v:shape id="_x0000_i1026" type="#_x0000_t75" style="width:90.5pt;height:28.5pt" o:ole="">
            <v:imagedata r:id="rId8" o:title=""/>
          </v:shape>
          <o:OLEObject Type="Embed" ProgID="Equation.3" ShapeID="_x0000_i1026" DrawAspect="Content" ObjectID="_1517573572" r:id="rId9"/>
        </w:object>
      </w:r>
    </w:p>
    <w:p w:rsidR="00EA0F7E" w:rsidRPr="00344F24" w:rsidRDefault="000D45BB" w:rsidP="005B31C4">
      <w:pPr>
        <w:pStyle w:val="txtchem"/>
        <w:spacing w:line="240" w:lineRule="auto"/>
        <w:ind w:firstLine="406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9" type="#_x0000_t75" style="position:absolute;left:0;text-align:left;margin-left:336.85pt;margin-top:28.55pt;width:17.65pt;height:14.1pt;z-index:251530752" wrapcoords="10473 2400 1309 6400 1309 14400 9164 15200 9818 18400 15709 18400 15709 15200 18982 15200 18982 10400 16364 2400 10473 2400" fillcolor="window">
            <v:imagedata r:id="rId10" o:title=""/>
          </v:shape>
          <o:OLEObject Type="Embed" ProgID="Equation.3" ShapeID="_x0000_s1029" DrawAspect="Content" ObjectID="_1517573576" r:id="rId11"/>
        </w:pict>
      </w:r>
      <w:proofErr w:type="spellStart"/>
      <w:r w:rsidR="00EA0F7E" w:rsidRPr="00344F24">
        <w:rPr>
          <w:sz w:val="18"/>
          <w:szCs w:val="18"/>
        </w:rPr>
        <w:t>Selektivitní</w:t>
      </w:r>
      <w:proofErr w:type="spellEnd"/>
      <w:r w:rsidR="00EA0F7E" w:rsidRPr="00344F24">
        <w:rPr>
          <w:sz w:val="18"/>
          <w:szCs w:val="18"/>
        </w:rPr>
        <w:t xml:space="preserve"> koeficient není konstantou, závisí na velikosti obou vyměňovaných iontů i na celkové koncentraci a pro daný typ </w:t>
      </w:r>
      <w:proofErr w:type="spellStart"/>
      <w:r w:rsidR="00EA0F7E" w:rsidRPr="00344F24">
        <w:rPr>
          <w:sz w:val="18"/>
          <w:szCs w:val="18"/>
        </w:rPr>
        <w:t>ionexu</w:t>
      </w:r>
      <w:proofErr w:type="spellEnd"/>
      <w:r w:rsidR="00EA0F7E" w:rsidRPr="00344F24">
        <w:rPr>
          <w:sz w:val="18"/>
          <w:szCs w:val="18"/>
        </w:rPr>
        <w:t xml:space="preserve"> se mění se stupněm </w:t>
      </w:r>
      <w:proofErr w:type="spellStart"/>
      <w:r w:rsidR="00EA0F7E" w:rsidRPr="00344F24">
        <w:rPr>
          <w:sz w:val="18"/>
          <w:szCs w:val="18"/>
        </w:rPr>
        <w:t>zesítění</w:t>
      </w:r>
      <w:proofErr w:type="spellEnd"/>
      <w:r w:rsidR="00EA0F7E" w:rsidRPr="00344F24">
        <w:rPr>
          <w:sz w:val="18"/>
          <w:szCs w:val="18"/>
        </w:rPr>
        <w:t>. Dává však dobrou informaci pr</w:t>
      </w:r>
      <w:r w:rsidR="00C86713" w:rsidRPr="00344F24">
        <w:rPr>
          <w:sz w:val="18"/>
          <w:szCs w:val="18"/>
        </w:rPr>
        <w:t xml:space="preserve">o rozhodování </w:t>
      </w:r>
      <w:r w:rsidR="0023413C" w:rsidRPr="00344F24">
        <w:rPr>
          <w:sz w:val="18"/>
          <w:szCs w:val="18"/>
        </w:rPr>
        <w:t xml:space="preserve">    </w:t>
      </w:r>
      <w:r w:rsidR="00C86713" w:rsidRPr="00344F24">
        <w:rPr>
          <w:sz w:val="18"/>
          <w:szCs w:val="18"/>
        </w:rPr>
        <w:t xml:space="preserve">o separaci iontů. </w:t>
      </w:r>
      <w:r w:rsidR="00EA0F7E" w:rsidRPr="00344F24">
        <w:rPr>
          <w:sz w:val="18"/>
          <w:szCs w:val="18"/>
        </w:rPr>
        <w:t>Například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silně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bazický</w:t>
      </w:r>
      <w:r w:rsidR="00C86713" w:rsidRPr="00344F24">
        <w:rPr>
          <w:sz w:val="18"/>
          <w:szCs w:val="18"/>
        </w:rPr>
        <w:t xml:space="preserve"> </w:t>
      </w:r>
      <w:proofErr w:type="spellStart"/>
      <w:r w:rsidR="00C86713" w:rsidRPr="00344F24">
        <w:rPr>
          <w:sz w:val="18"/>
          <w:szCs w:val="18"/>
        </w:rPr>
        <w:t>anex</w:t>
      </w:r>
      <w:proofErr w:type="spellEnd"/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Cl</w:t>
      </w:r>
      <w:r w:rsidR="00EA0F7E" w:rsidRPr="00344F24">
        <w:rPr>
          <w:sz w:val="18"/>
          <w:szCs w:val="18"/>
          <w:vertAlign w:val="superscript"/>
        </w:rPr>
        <w:t>-</w:t>
      </w:r>
      <w:r w:rsidR="00B972A2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 xml:space="preserve">cyklu má </w:t>
      </w:r>
      <w:proofErr w:type="spellStart"/>
      <w:r w:rsidR="00EA0F7E" w:rsidRPr="00344F24">
        <w:rPr>
          <w:sz w:val="18"/>
          <w:szCs w:val="18"/>
        </w:rPr>
        <w:t>selektivitní</w:t>
      </w:r>
      <w:proofErr w:type="spellEnd"/>
      <w:r w:rsidR="00EA0F7E" w:rsidRPr="00344F24">
        <w:rPr>
          <w:sz w:val="18"/>
          <w:szCs w:val="18"/>
        </w:rPr>
        <w:t xml:space="preserve"> koeficient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 xml:space="preserve">některé anionty tyto hodnoty: </w:t>
      </w:r>
    </w:p>
    <w:p w:rsidR="00BA560B" w:rsidRPr="00344F24" w:rsidRDefault="00BA560B" w:rsidP="00BA560B">
      <w:pPr>
        <w:pStyle w:val="txtchem"/>
        <w:spacing w:before="0" w:line="240" w:lineRule="auto"/>
        <w:ind w:firstLine="709"/>
        <w:rPr>
          <w:sz w:val="18"/>
          <w:szCs w:val="18"/>
        </w:rPr>
      </w:pPr>
    </w:p>
    <w:tbl>
      <w:tblPr>
        <w:tblW w:w="0" w:type="auto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19"/>
        <w:gridCol w:w="1010"/>
        <w:gridCol w:w="1059"/>
        <w:gridCol w:w="1152"/>
        <w:gridCol w:w="963"/>
      </w:tblGrid>
      <w:tr w:rsidR="00EA0F7E" w:rsidRPr="00344F24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OH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F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Cl</w:t>
            </w:r>
            <w:r w:rsidRPr="00344F24"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44F24">
              <w:rPr>
                <w:sz w:val="18"/>
                <w:szCs w:val="18"/>
              </w:rPr>
              <w:t>Br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NO</w:t>
            </w:r>
            <w:r w:rsidRPr="00344F24">
              <w:rPr>
                <w:sz w:val="18"/>
                <w:szCs w:val="18"/>
                <w:vertAlign w:val="subscript"/>
              </w:rPr>
              <w:t>3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I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EA0F7E" w:rsidRPr="00344F24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b/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2,8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3,8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8,7</w:t>
            </w:r>
          </w:p>
        </w:tc>
      </w:tr>
    </w:tbl>
    <w:p w:rsidR="00EA0F7E" w:rsidRPr="00344F24" w:rsidRDefault="000D45BB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1" type="#_x0000_t75" style="position:absolute;left:0;text-align:left;margin-left:58.2pt;margin-top:11.8pt;width:19.2pt;height:15.35pt;z-index:251531776;mso-position-horizontal-relative:text;mso-position-vertical-relative:text" wrapcoords="10473 2400 1309 6400 1309 14400 9164 15200 9818 18400 15709 18400 15709 15200 18982 15200 18982 10400 16364 2400 10473 2400" fillcolor="window">
            <v:imagedata r:id="rId12" o:title=""/>
            <w10:wrap type="tight"/>
          </v:shape>
          <o:OLEObject Type="Embed" ProgID="Equation.3" ShapeID="_x0000_s1031" DrawAspect="Content" ObjectID="_1517573577" r:id="rId13"/>
        </w:pict>
      </w:r>
    </w:p>
    <w:p w:rsidR="004947D5" w:rsidRPr="00344F24" w:rsidRDefault="005B31C4" w:rsidP="005B66AF">
      <w:pPr>
        <w:tabs>
          <w:tab w:val="left" w:pos="0"/>
        </w:tabs>
        <w:spacing w:line="240" w:lineRule="auto"/>
        <w:ind w:firstLine="357"/>
        <w:rPr>
          <w:color w:val="FF0000"/>
          <w:sz w:val="18"/>
          <w:szCs w:val="18"/>
        </w:rPr>
      </w:pPr>
      <w:r w:rsidRPr="00344F24">
        <w:rPr>
          <w:sz w:val="18"/>
          <w:szCs w:val="18"/>
        </w:rPr>
        <w:t xml:space="preserve"> </w:t>
      </w:r>
      <w:r w:rsidR="0067668A" w:rsidRPr="00344F24">
        <w:rPr>
          <w:sz w:val="18"/>
          <w:szCs w:val="18"/>
        </w:rPr>
        <w:t>Č</w:t>
      </w:r>
      <w:r w:rsidR="00D11853" w:rsidRPr="00344F24">
        <w:rPr>
          <w:sz w:val="18"/>
          <w:szCs w:val="18"/>
        </w:rPr>
        <w:t>ím je větší</w:t>
      </w:r>
      <w:r w:rsidR="0067668A" w:rsidRPr="00344F24">
        <w:rPr>
          <w:sz w:val="18"/>
          <w:szCs w:val="18"/>
        </w:rPr>
        <w:t>,</w:t>
      </w:r>
      <w:r w:rsidR="00EA0F7E" w:rsidRPr="00344F24">
        <w:rPr>
          <w:sz w:val="18"/>
          <w:szCs w:val="18"/>
        </w:rPr>
        <w:t xml:space="preserve"> tím lépe nahrazuje ion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roztoku ion Cl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</w:t>
      </w:r>
      <w:proofErr w:type="spellStart"/>
      <w:r w:rsidR="00EA0F7E" w:rsidRPr="00344F24">
        <w:rPr>
          <w:sz w:val="18"/>
          <w:szCs w:val="18"/>
        </w:rPr>
        <w:t>ionexu</w:t>
      </w:r>
      <w:proofErr w:type="spellEnd"/>
      <w:r w:rsidR="00EA0F7E" w:rsidRPr="00344F24">
        <w:rPr>
          <w:sz w:val="18"/>
          <w:szCs w:val="18"/>
        </w:rPr>
        <w:t>. Za rovnováhy (zastavený tok</w:t>
      </w:r>
      <w:r w:rsid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v koloně) nelze vyměnit 100 % iontu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(rovnovážná reakce). Kvantitativní výměnu lze realizovat dynamicky - stálým průtokem mobilní fáze. Tento děj si lze představit jako opakované ustavování </w:t>
      </w:r>
      <w:proofErr w:type="spellStart"/>
      <w:r w:rsidR="00EA0F7E" w:rsidRPr="00344F24">
        <w:rPr>
          <w:sz w:val="18"/>
          <w:szCs w:val="18"/>
        </w:rPr>
        <w:t>rovnováh</w:t>
      </w:r>
      <w:proofErr w:type="spellEnd"/>
      <w:r w:rsidR="00EA0F7E" w:rsidRPr="00344F24">
        <w:rPr>
          <w:sz w:val="18"/>
          <w:szCs w:val="18"/>
        </w:rPr>
        <w:t xml:space="preserve"> se stále klesající</w:t>
      </w:r>
      <w:r w:rsidR="00EA0F7E" w:rsidRPr="00344F24">
        <w:rPr>
          <w:color w:val="FF0000"/>
          <w:sz w:val="18"/>
          <w:szCs w:val="18"/>
        </w:rPr>
        <w:t xml:space="preserve">  </w:t>
      </w:r>
      <w:r w:rsidR="00CC48EE" w:rsidRPr="00344F24">
        <w:rPr>
          <w:color w:val="FF0000"/>
          <w:position w:val="-10"/>
          <w:sz w:val="18"/>
          <w:szCs w:val="18"/>
        </w:rPr>
        <w:object w:dxaOrig="900" w:dyaOrig="360">
          <v:shape id="_x0000_i1029" type="#_x0000_t75" style="width:34pt;height:13.5pt" o:ole="" fillcolor="window">
            <v:imagedata r:id="rId14" o:title=""/>
          </v:shape>
          <o:OLEObject Type="Embed" ProgID="Equation.3" ShapeID="_x0000_i1029" DrawAspect="Content" ObjectID="_1517573573" r:id="rId15"/>
        </w:object>
      </w:r>
    </w:p>
    <w:p w:rsidR="004B4791" w:rsidRPr="00344F24" w:rsidRDefault="004B4791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</w:p>
    <w:p w:rsidR="00243881" w:rsidRPr="00344F24" w:rsidRDefault="000D45BB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  <w:r w:rsidRPr="000D45BB">
        <w:rPr>
          <w:noProof/>
          <w:color w:val="000000"/>
          <w:sz w:val="18"/>
          <w:szCs w:val="18"/>
        </w:rPr>
        <w:pict>
          <v:shape id="_x0000_s1415" type="#_x0000_t75" style="position:absolute;left:0;text-align:left;margin-left:210.65pt;margin-top:4.1pt;width:53.7pt;height:12.85pt;z-index:251752960" fillcolor="window">
            <v:imagedata r:id="rId16" o:title=""/>
            <w10:wrap type="square"/>
          </v:shape>
          <o:OLEObject Type="Embed" ProgID="Equation.3" ShapeID="_x0000_s1415" DrawAspect="Content" ObjectID="_1517573578" r:id="rId17"/>
        </w:pict>
      </w:r>
    </w:p>
    <w:p w:rsidR="005B66AF" w:rsidRPr="00344F24" w:rsidRDefault="000D45BB" w:rsidP="00243881">
      <w:pPr>
        <w:tabs>
          <w:tab w:val="left" w:pos="0"/>
        </w:tabs>
        <w:spacing w:line="240" w:lineRule="atLeast"/>
        <w:rPr>
          <w:color w:val="000000"/>
          <w:sz w:val="18"/>
          <w:szCs w:val="18"/>
        </w:rPr>
      </w:pPr>
      <w:r w:rsidRPr="000D45BB">
        <w:rPr>
          <w:i/>
          <w:noProof/>
          <w:color w:val="FF0000"/>
          <w:sz w:val="18"/>
          <w:szCs w:val="18"/>
        </w:rPr>
        <w:pict>
          <v:shape id="_x0000_s1032" type="#_x0000_t75" style="position:absolute;left:0;text-align:left;margin-left:90.8pt;margin-top:10.2pt;width:19.45pt;height:17.3pt;z-index:251532800" wrapcoords="10800 2400 1440 6400 1440 14400 9360 15200 10080 18400 16560 18400 16560 15200 19440 15200 17280 2400 10800 2400" fillcolor="window">
            <v:imagedata r:id="rId18" o:title=""/>
            <w10:wrap type="tight"/>
          </v:shape>
          <o:OLEObject Type="Embed" ProgID="Equation.3" ShapeID="_x0000_s1032" DrawAspect="Content" ObjectID="_1517573579" r:id="rId19"/>
        </w:pict>
      </w:r>
    </w:p>
    <w:p w:rsidR="00EA0F7E" w:rsidRPr="00344F24" w:rsidRDefault="00EA0F7E" w:rsidP="005B66AF">
      <w:pPr>
        <w:tabs>
          <w:tab w:val="left" w:pos="0"/>
        </w:tabs>
        <w:spacing w:line="240" w:lineRule="atLeast"/>
        <w:rPr>
          <w:sz w:val="18"/>
          <w:szCs w:val="18"/>
        </w:rPr>
      </w:pPr>
      <w:r w:rsidRPr="00344F24">
        <w:rPr>
          <w:sz w:val="18"/>
          <w:szCs w:val="18"/>
        </w:rPr>
        <w:t>Velikost koeficientu je určující pro rychlost výměny, velikost poměru</w:t>
      </w:r>
      <w:r w:rsidRPr="00344F24">
        <w:rPr>
          <w:b/>
          <w:sz w:val="18"/>
          <w:szCs w:val="18"/>
        </w:rPr>
        <w:t xml:space="preserve"> </w:t>
      </w:r>
      <w:r w:rsidR="00BA560B" w:rsidRPr="00344F24">
        <w:rPr>
          <w:b/>
          <w:position w:val="-14"/>
          <w:sz w:val="18"/>
          <w:szCs w:val="18"/>
        </w:rPr>
        <w:object w:dxaOrig="480" w:dyaOrig="400">
          <v:shape id="_x0000_i1032" type="#_x0000_t75" style="width:17pt;height:16pt" o:ole="" fillcolor="window">
            <v:imagedata r:id="rId20" o:title=""/>
          </v:shape>
          <o:OLEObject Type="Embed" ProgID="Equation.3" ShapeID="_x0000_i1032" DrawAspect="Content" ObjectID="_1517573574" r:id="rId21"/>
        </w:object>
      </w:r>
      <w:r w:rsidRPr="00344F24">
        <w:rPr>
          <w:b/>
          <w:sz w:val="18"/>
          <w:szCs w:val="18"/>
        </w:rPr>
        <w:t>/</w:t>
      </w:r>
      <w:r w:rsidR="00BA560B" w:rsidRPr="00344F24">
        <w:rPr>
          <w:b/>
          <w:position w:val="-14"/>
          <w:sz w:val="18"/>
          <w:szCs w:val="18"/>
        </w:rPr>
        <w:object w:dxaOrig="480" w:dyaOrig="400">
          <v:shape id="_x0000_i1033" type="#_x0000_t75" style="width:18pt;height:16.5pt" o:ole="" fillcolor="window">
            <v:imagedata r:id="rId22" o:title=""/>
          </v:shape>
          <o:OLEObject Type="Embed" ProgID="Equation.3" ShapeID="_x0000_i1033" DrawAspect="Content" ObjectID="_1517573575" r:id="rId23"/>
        </w:object>
      </w:r>
      <w:r w:rsidRPr="00344F24">
        <w:rPr>
          <w:b/>
          <w:sz w:val="18"/>
          <w:szCs w:val="18"/>
        </w:rPr>
        <w:t xml:space="preserve"> </w:t>
      </w:r>
      <w:r w:rsidRPr="00344F24">
        <w:rPr>
          <w:sz w:val="18"/>
          <w:szCs w:val="18"/>
        </w:rPr>
        <w:t>určuje možnost separace iontů X2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a X1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.</w:t>
      </w:r>
    </w:p>
    <w:p w:rsidR="00EA0F7E" w:rsidRPr="00344F24" w:rsidRDefault="00EA0F7E" w:rsidP="005B31C4">
      <w:pPr>
        <w:pStyle w:val="txtchem"/>
        <w:spacing w:line="240" w:lineRule="auto"/>
        <w:ind w:firstLine="420"/>
        <w:rPr>
          <w:sz w:val="18"/>
          <w:szCs w:val="18"/>
        </w:rPr>
      </w:pPr>
      <w:r w:rsidRPr="00344F24">
        <w:rPr>
          <w:sz w:val="18"/>
          <w:szCs w:val="18"/>
        </w:rPr>
        <w:t xml:space="preserve">Na rozdílech afinit iontů k sorbentu jsou založeny postupy chromatografického dělení iontů, kdy lze separace iontů ze směsi dosáhnout vhodnou volbou typu a koncentrace </w:t>
      </w:r>
      <w:proofErr w:type="spellStart"/>
      <w:r w:rsidRPr="00344F24">
        <w:rPr>
          <w:sz w:val="18"/>
          <w:szCs w:val="18"/>
        </w:rPr>
        <w:t>elučního</w:t>
      </w:r>
      <w:proofErr w:type="spellEnd"/>
      <w:r w:rsidRPr="00344F24">
        <w:rPr>
          <w:sz w:val="18"/>
          <w:szCs w:val="18"/>
        </w:rPr>
        <w:t xml:space="preserve"> činidla.</w:t>
      </w:r>
    </w:p>
    <w:p w:rsidR="00621D3A" w:rsidRDefault="00621D3A">
      <w:pPr>
        <w:pStyle w:val="txtchem"/>
        <w:spacing w:line="240" w:lineRule="auto"/>
        <w:rPr>
          <w:sz w:val="8"/>
          <w:szCs w:val="8"/>
        </w:rPr>
      </w:pPr>
    </w:p>
    <w:p w:rsidR="00EA0F7E" w:rsidRPr="004A0B7D" w:rsidRDefault="00EA0F7E">
      <w:pPr>
        <w:spacing w:line="240" w:lineRule="auto"/>
        <w:rPr>
          <w:sz w:val="16"/>
          <w:szCs w:val="16"/>
        </w:rPr>
      </w:pPr>
    </w:p>
    <w:p w:rsidR="00EA0F7E" w:rsidRDefault="000D45BB">
      <w:pPr>
        <w:rPr>
          <w:sz w:val="16"/>
          <w:szCs w:val="16"/>
        </w:rPr>
      </w:pPr>
      <w:r w:rsidRPr="000D45BB">
        <w:rPr>
          <w:noProof/>
          <w:sz w:val="20"/>
        </w:rPr>
        <w:pict>
          <v:shape id="_x0000_s1036" type="#_x0000_t75" style="position:absolute;left:0;text-align:left;margin-left:225.85pt;margin-top:8pt;width:180.3pt;height:103.1pt;z-index:251533824;mso-wrap-distance-left:7.1pt;mso-wrap-distance-right:7.1pt;mso-position-horizontal-relative:page" fillcolor="window">
            <v:imagedata r:id="rId24" o:title=""/>
            <w10:wrap type="square" anchorx="page"/>
          </v:shape>
        </w:pict>
      </w:r>
    </w:p>
    <w:p w:rsidR="00A017C3" w:rsidRDefault="00A017C3">
      <w:pPr>
        <w:rPr>
          <w:sz w:val="16"/>
          <w:szCs w:val="16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  <w:r>
        <w:rPr>
          <w:i/>
          <w:sz w:val="20"/>
        </w:rPr>
        <w:t>Obr. 1.1</w:t>
      </w:r>
      <w:r w:rsidRPr="00D07548">
        <w:rPr>
          <w:i/>
          <w:sz w:val="20"/>
        </w:rPr>
        <w:t xml:space="preserve">: </w:t>
      </w:r>
      <w:r>
        <w:rPr>
          <w:i/>
          <w:sz w:val="20"/>
        </w:rPr>
        <w:t xml:space="preserve">Fáze práce s kolonou  </w:t>
      </w:r>
    </w:p>
    <w:p w:rsidR="00CF3C3F" w:rsidRDefault="00CF3C3F" w:rsidP="00A017C3">
      <w:pPr>
        <w:spacing w:line="240" w:lineRule="auto"/>
        <w:jc w:val="center"/>
        <w:rPr>
          <w:b/>
          <w:sz w:val="20"/>
        </w:rPr>
      </w:pPr>
    </w:p>
    <w:p w:rsidR="00EA0F7E" w:rsidRPr="00FA138E" w:rsidRDefault="00A017C3" w:rsidP="006A65A9">
      <w:pPr>
        <w:pStyle w:val="Nadpis3"/>
        <w:numPr>
          <w:ilvl w:val="1"/>
          <w:numId w:val="7"/>
        </w:numPr>
        <w:spacing w:after="0" w:line="240" w:lineRule="auto"/>
        <w:rPr>
          <w:i w:val="0"/>
        </w:rPr>
      </w:pPr>
      <w:r w:rsidRPr="00FA138E">
        <w:rPr>
          <w:i w:val="0"/>
        </w:rPr>
        <w:t>Přípravné práce</w:t>
      </w:r>
    </w:p>
    <w:p w:rsidR="00C7221E" w:rsidRDefault="00C7221E" w:rsidP="00C7221E">
      <w:pPr>
        <w:pStyle w:val="Nadpis3"/>
        <w:spacing w:before="0" w:after="0" w:line="240" w:lineRule="auto"/>
        <w:ind w:left="703"/>
        <w:rPr>
          <w:b w:val="0"/>
          <w:i w:val="0"/>
          <w:sz w:val="24"/>
        </w:rPr>
      </w:pPr>
    </w:p>
    <w:p w:rsidR="00EA0F7E" w:rsidRPr="00A017C3" w:rsidRDefault="00EA0F7E" w:rsidP="00C7221E">
      <w:pPr>
        <w:pStyle w:val="Nadpis3"/>
        <w:spacing w:after="0" w:line="240" w:lineRule="auto"/>
        <w:rPr>
          <w:i w:val="0"/>
        </w:rPr>
      </w:pPr>
      <w:r w:rsidRPr="00A017C3">
        <w:rPr>
          <w:i w:val="0"/>
        </w:rPr>
        <w:t>1.1.1.</w:t>
      </w:r>
      <w:r w:rsidRPr="00A017C3">
        <w:rPr>
          <w:i w:val="0"/>
        </w:rPr>
        <w:tab/>
        <w:t xml:space="preserve">Faktorizace odměrného roztoku </w:t>
      </w:r>
      <w:smartTag w:uri="urn:schemas-microsoft-com:office:smarttags" w:element="metricconverter">
        <w:smartTagPr>
          <w:attr w:name="ProductID" w:val="0,02 M"/>
        </w:smartTagPr>
        <w:r w:rsidRPr="00A017C3">
          <w:rPr>
            <w:i w:val="0"/>
          </w:rPr>
          <w:t>0,02 M</w:t>
        </w:r>
      </w:smartTag>
      <w:r w:rsidRPr="00A017C3">
        <w:rPr>
          <w:i w:val="0"/>
        </w:rPr>
        <w:t xml:space="preserve"> AgNO</w:t>
      </w:r>
      <w:r w:rsidRPr="00A017C3">
        <w:rPr>
          <w:i w:val="0"/>
          <w:vertAlign w:val="subscript"/>
        </w:rPr>
        <w:t>3</w:t>
      </w:r>
      <w:r w:rsidRPr="00A017C3">
        <w:rPr>
          <w:i w:val="0"/>
        </w:rPr>
        <w:t xml:space="preserve"> </w:t>
      </w:r>
    </w:p>
    <w:p w:rsidR="00EA0F7E" w:rsidRDefault="00EA0F7E" w:rsidP="001A6992">
      <w:pPr>
        <w:pStyle w:val="txtchem"/>
        <w:ind w:firstLine="708"/>
      </w:pPr>
      <w:r>
        <w:t xml:space="preserve">Provádí se titrací standardního roztoku </w:t>
      </w:r>
      <w:proofErr w:type="spellStart"/>
      <w:r>
        <w:t>NaCl</w:t>
      </w:r>
      <w:proofErr w:type="spellEnd"/>
      <w:r>
        <w:t xml:space="preserve"> na indikátor chroman draselný.</w:t>
      </w:r>
    </w:p>
    <w:p w:rsidR="00C307B0" w:rsidRPr="003366C4" w:rsidRDefault="000D45BB" w:rsidP="00A017C3">
      <w:pPr>
        <w:pStyle w:val="ndp1cv"/>
        <w:ind w:left="708"/>
        <w:jc w:val="center"/>
        <w:rPr>
          <w:b/>
          <w:i w:val="0"/>
        </w:rPr>
      </w:pPr>
      <w:r>
        <w:pict>
          <v:shape id="_x0000_i1034" type="#_x0000_t75" style="width:165pt;height:18pt" fillcolor="window">
            <v:imagedata r:id="rId25" o:title=""/>
          </v:shape>
        </w:pict>
      </w:r>
    </w:p>
    <w:p w:rsidR="00EA0F7E" w:rsidRDefault="00EA0F7E" w:rsidP="001A6992">
      <w:pPr>
        <w:pStyle w:val="txtchem"/>
        <w:spacing w:before="0" w:line="240" w:lineRule="auto"/>
      </w:pPr>
    </w:p>
    <w:p w:rsidR="00EA0F7E" w:rsidRDefault="00EA0F7E" w:rsidP="001A6992">
      <w:pPr>
        <w:pStyle w:val="txtchem"/>
        <w:spacing w:before="0" w:line="240" w:lineRule="auto"/>
        <w:jc w:val="center"/>
      </w:pPr>
      <w:r>
        <w:t>1 ml 0,02M AgNO</w:t>
      </w:r>
      <w:r>
        <w:rPr>
          <w:vertAlign w:val="subscript"/>
        </w:rPr>
        <w:t>3</w:t>
      </w:r>
      <w:r>
        <w:t xml:space="preserve">   </w:t>
      </w:r>
      <w:r>
        <w:sym w:font="Symbol" w:char="F0BB"/>
      </w:r>
      <w:r>
        <w:t xml:space="preserve">  1,1688 mg </w:t>
      </w:r>
      <w:proofErr w:type="spellStart"/>
      <w:r>
        <w:t>NaCl</w:t>
      </w:r>
      <w:proofErr w:type="spellEnd"/>
      <w:r>
        <w:t xml:space="preserve">   </w:t>
      </w:r>
      <w:r>
        <w:sym w:font="Symbol" w:char="F0BB"/>
      </w:r>
      <w:r>
        <w:t xml:space="preserve">    0,70906 mg Cl</w:t>
      </w:r>
      <w:r>
        <w:rPr>
          <w:vertAlign w:val="superscript"/>
        </w:rPr>
        <w:t>-</w:t>
      </w:r>
      <w:r>
        <w:rPr>
          <w:vertAlign w:val="superscript"/>
        </w:rPr>
        <w:tab/>
      </w:r>
      <w:r>
        <w:t>M(</w:t>
      </w:r>
      <w:proofErr w:type="spellStart"/>
      <w:r>
        <w:t>NaCl</w:t>
      </w:r>
      <w:proofErr w:type="spellEnd"/>
      <w:r>
        <w:t>) = 58,44 g/mol</w:t>
      </w:r>
    </w:p>
    <w:p w:rsidR="00EA0F7E" w:rsidRPr="001A6992" w:rsidRDefault="00EA0F7E" w:rsidP="001A6992">
      <w:pPr>
        <w:pStyle w:val="txtchem"/>
        <w:spacing w:before="0" w:line="240" w:lineRule="auto"/>
        <w:rPr>
          <w:color w:val="FF0000"/>
        </w:rPr>
      </w:pPr>
    </w:p>
    <w:p w:rsidR="00C7221E" w:rsidRDefault="00EA0F7E" w:rsidP="001A6992">
      <w:pPr>
        <w:pStyle w:val="txtchem"/>
        <w:spacing w:line="240" w:lineRule="auto"/>
        <w:ind w:left="708"/>
      </w:pPr>
      <w:r>
        <w:t>Na analytických váhách naváž</w:t>
      </w:r>
      <w:r w:rsidR="00A017C3">
        <w:t>it</w:t>
      </w:r>
      <w:r>
        <w:t xml:space="preserve"> </w:t>
      </w:r>
      <w:r w:rsidR="00A017C3">
        <w:t>přibližně</w:t>
      </w:r>
      <w:r>
        <w:t xml:space="preserve"> </w:t>
      </w:r>
      <w:smartTag w:uri="urn:schemas-microsoft-com:office:smarttags" w:element="metricconverter">
        <w:smartTagPr>
          <w:attr w:name="ProductID" w:val="0,1 g"/>
        </w:smartTagPr>
        <w:r w:rsidR="00E840C3">
          <w:t>0,</w:t>
        </w:r>
        <w:r>
          <w:t>1 g</w:t>
        </w:r>
      </w:smartTag>
      <w:r>
        <w:t xml:space="preserve"> </w:t>
      </w:r>
      <w:proofErr w:type="spellStart"/>
      <w:r>
        <w:t>NaCl</w:t>
      </w:r>
      <w:proofErr w:type="spellEnd"/>
      <w:r w:rsidR="00A017C3">
        <w:t>, navážku zapsat</w:t>
      </w:r>
      <w:r>
        <w:t xml:space="preserve"> s přesností na 4  desetinná místa, rozpust</w:t>
      </w:r>
      <w:r w:rsidR="00C7221E">
        <w:t>it</w:t>
      </w:r>
      <w:r>
        <w:t xml:space="preserve"> ve 100 ml </w:t>
      </w:r>
      <w:r>
        <w:rPr>
          <w:color w:val="000000"/>
        </w:rPr>
        <w:t>odměrné baňce</w:t>
      </w:r>
      <w:r>
        <w:t xml:space="preserve"> a dopln</w:t>
      </w:r>
      <w:r w:rsidR="00C7221E">
        <w:t>it</w:t>
      </w:r>
      <w:r>
        <w:t xml:space="preserve"> po </w:t>
      </w:r>
      <w:r w:rsidR="00C7221E">
        <w:t>rysku</w:t>
      </w:r>
      <w:r>
        <w:t xml:space="preserve"> destilovanou vodou. </w:t>
      </w:r>
    </w:p>
    <w:p w:rsidR="001A6992" w:rsidRDefault="00EA0F7E" w:rsidP="001A6992">
      <w:pPr>
        <w:pStyle w:val="txtchem"/>
        <w:spacing w:line="240" w:lineRule="auto"/>
        <w:ind w:left="708"/>
      </w:pPr>
      <w:r>
        <w:t xml:space="preserve">Do titračních baněk </w:t>
      </w:r>
      <w:proofErr w:type="spellStart"/>
      <w:r>
        <w:t>napipet</w:t>
      </w:r>
      <w:r w:rsidR="00C7221E">
        <w:t>ovat</w:t>
      </w:r>
      <w:proofErr w:type="spellEnd"/>
      <w:r>
        <w:t xml:space="preserve"> 10 ml</w:t>
      </w:r>
      <w:r w:rsidR="00C7221E">
        <w:t xml:space="preserve"> roztoku </w:t>
      </w:r>
      <w:proofErr w:type="spellStart"/>
      <w:r w:rsidR="00C7221E">
        <w:t>NaCl</w:t>
      </w:r>
      <w:proofErr w:type="spellEnd"/>
      <w:r w:rsidR="00C7221E">
        <w:t>, titrovat</w:t>
      </w:r>
      <w:r>
        <w:t xml:space="preserve">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po přidání </w:t>
      </w:r>
      <w:r w:rsidR="00C7221E">
        <w:t>3 kapek</w:t>
      </w:r>
      <w:r>
        <w:t xml:space="preserve"> roztoku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 xml:space="preserve"> až do první pozorovatelné změny zbarvení ze žlutého do oranžového (podle množství přidaného indikátoru béžového až červenohnědého). Titraci prov</w:t>
      </w:r>
      <w:r w:rsidR="00CC48EE">
        <w:t>ést</w:t>
      </w:r>
      <w:r>
        <w:t xml:space="preserve"> 3x. </w:t>
      </w:r>
    </w:p>
    <w:p w:rsidR="00EA0F7E" w:rsidRDefault="00EA0F7E" w:rsidP="001A6992">
      <w:pPr>
        <w:pStyle w:val="txtchem"/>
        <w:spacing w:line="240" w:lineRule="auto"/>
        <w:ind w:firstLine="709"/>
      </w:pPr>
      <w:r>
        <w:t xml:space="preserve"> Z </w:t>
      </w:r>
      <w:r>
        <w:rPr>
          <w:color w:val="000000"/>
        </w:rPr>
        <w:t>výsledků</w:t>
      </w:r>
      <w:r>
        <w:t xml:space="preserve"> </w:t>
      </w:r>
      <w:r>
        <w:rPr>
          <w:color w:val="000000"/>
        </w:rPr>
        <w:t>titrací</w:t>
      </w:r>
      <w:r>
        <w:t xml:space="preserve"> vypoč</w:t>
      </w:r>
      <w:r w:rsidR="00C7221E">
        <w:t>ítat</w:t>
      </w:r>
      <w:r>
        <w:t xml:space="preserve"> přesnou koncentraci odměrného roztoku AgNO</w:t>
      </w:r>
      <w:r>
        <w:rPr>
          <w:vertAlign w:val="subscript"/>
        </w:rPr>
        <w:t>3</w:t>
      </w:r>
      <w:r>
        <w:t>.</w:t>
      </w:r>
    </w:p>
    <w:p w:rsidR="00C7221E" w:rsidRDefault="00C7221E" w:rsidP="00C7221E">
      <w:pPr>
        <w:pStyle w:val="Nadpis4"/>
        <w:spacing w:before="0" w:after="0" w:line="240" w:lineRule="auto"/>
        <w:rPr>
          <w:kern w:val="0"/>
        </w:rPr>
      </w:pPr>
    </w:p>
    <w:p w:rsidR="00EA0F7E" w:rsidRPr="00C7221E" w:rsidRDefault="00EA0F7E" w:rsidP="00C7221E">
      <w:pPr>
        <w:pStyle w:val="Nadpis4"/>
        <w:spacing w:after="0"/>
        <w:rPr>
          <w:kern w:val="0"/>
        </w:rPr>
      </w:pPr>
      <w:r w:rsidRPr="00C7221E">
        <w:rPr>
          <w:kern w:val="0"/>
        </w:rPr>
        <w:t>1.1.2.</w:t>
      </w:r>
      <w:r w:rsidRPr="00C7221E">
        <w:rPr>
          <w:kern w:val="0"/>
        </w:rPr>
        <w:tab/>
        <w:t>Příprava peristaltického čerpadla k dopravě mobilní fáze</w:t>
      </w:r>
    </w:p>
    <w:p w:rsidR="00EA0F7E" w:rsidRDefault="00C7221E" w:rsidP="001A6992">
      <w:pPr>
        <w:pStyle w:val="Zkladntext"/>
        <w:spacing w:before="120" w:after="0"/>
        <w:ind w:left="708"/>
        <w:rPr>
          <w:sz w:val="20"/>
        </w:rPr>
      </w:pPr>
      <w:r>
        <w:rPr>
          <w:sz w:val="20"/>
        </w:rPr>
        <w:t>Peristaltické čerpadlo k</w:t>
      </w:r>
      <w:r w:rsidR="00EA0F7E">
        <w:rPr>
          <w:sz w:val="20"/>
        </w:rPr>
        <w:t xml:space="preserve"> dopravě mobilní fáze na kolonu</w:t>
      </w:r>
      <w:r>
        <w:rPr>
          <w:sz w:val="20"/>
        </w:rPr>
        <w:t xml:space="preserve"> a</w:t>
      </w:r>
      <w:r w:rsidR="00EA0F7E">
        <w:rPr>
          <w:sz w:val="20"/>
        </w:rPr>
        <w:t xml:space="preserve"> k eluci </w:t>
      </w:r>
      <w:proofErr w:type="spellStart"/>
      <w:r w:rsidR="00EA0F7E">
        <w:rPr>
          <w:sz w:val="20"/>
        </w:rPr>
        <w:t>solutů</w:t>
      </w:r>
      <w:proofErr w:type="spellEnd"/>
      <w:r w:rsidR="00EA0F7E">
        <w:rPr>
          <w:sz w:val="20"/>
        </w:rPr>
        <w:t xml:space="preserve"> </w:t>
      </w:r>
      <w:r>
        <w:rPr>
          <w:sz w:val="20"/>
        </w:rPr>
        <w:t xml:space="preserve">zaručuje </w:t>
      </w:r>
      <w:r w:rsidR="00EA0F7E">
        <w:rPr>
          <w:sz w:val="20"/>
        </w:rPr>
        <w:t xml:space="preserve"> konstantní objemový průtok mobilní fáze kolonou. </w:t>
      </w:r>
    </w:p>
    <w:p w:rsidR="001A6992" w:rsidRDefault="001A6992" w:rsidP="001A6992">
      <w:pPr>
        <w:pStyle w:val="Zkladntext"/>
        <w:spacing w:before="120" w:after="0"/>
        <w:ind w:firstLine="709"/>
        <w:rPr>
          <w:sz w:val="20"/>
        </w:rPr>
      </w:pPr>
    </w:p>
    <w:p w:rsidR="00EA0F7E" w:rsidRPr="00C7221E" w:rsidRDefault="00EA0F7E" w:rsidP="001A6992">
      <w:pPr>
        <w:pStyle w:val="Nadpis4"/>
        <w:spacing w:after="0"/>
        <w:rPr>
          <w:kern w:val="0"/>
        </w:rPr>
      </w:pPr>
      <w:r w:rsidRPr="00C7221E">
        <w:rPr>
          <w:kern w:val="0"/>
        </w:rPr>
        <w:t>1.1.3.</w:t>
      </w:r>
      <w:r w:rsidRPr="00C7221E">
        <w:rPr>
          <w:kern w:val="0"/>
        </w:rPr>
        <w:tab/>
        <w:t xml:space="preserve">Převedení </w:t>
      </w:r>
      <w:proofErr w:type="spellStart"/>
      <w:r w:rsidRPr="00C7221E">
        <w:rPr>
          <w:kern w:val="0"/>
        </w:rPr>
        <w:t>ionexu</w:t>
      </w:r>
      <w:proofErr w:type="spellEnd"/>
      <w:r w:rsidRPr="00C7221E">
        <w:rPr>
          <w:kern w:val="0"/>
        </w:rPr>
        <w:t xml:space="preserve"> do NO</w:t>
      </w:r>
      <w:r w:rsidRPr="00C7221E">
        <w:rPr>
          <w:kern w:val="0"/>
          <w:vertAlign w:val="subscript"/>
        </w:rPr>
        <w:t>3</w:t>
      </w:r>
      <w:r w:rsidRPr="00C7221E">
        <w:rPr>
          <w:kern w:val="0"/>
          <w:vertAlign w:val="superscript"/>
        </w:rPr>
        <w:sym w:font="Symbol" w:char="F02D"/>
      </w:r>
      <w:r w:rsidRPr="00C7221E">
        <w:rPr>
          <w:kern w:val="0"/>
        </w:rPr>
        <w:t xml:space="preserve"> cyklu</w:t>
      </w:r>
    </w:p>
    <w:p w:rsidR="00EA0F7E" w:rsidRDefault="00EA0F7E" w:rsidP="001A6992">
      <w:pPr>
        <w:pStyle w:val="txtchem"/>
        <w:spacing w:line="240" w:lineRule="auto"/>
        <w:ind w:left="708"/>
      </w:pPr>
      <w:r>
        <w:t>Sací hadičku ponoř</w:t>
      </w:r>
      <w:r w:rsidR="00C7221E">
        <w:t>it</w:t>
      </w:r>
      <w:r>
        <w:t xml:space="preserve"> do roztoku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NaNO</w:t>
      </w:r>
      <w:r>
        <w:rPr>
          <w:vertAlign w:val="subscript"/>
        </w:rPr>
        <w:t xml:space="preserve">3 </w:t>
      </w:r>
      <w:r>
        <w:t>v kádince</w:t>
      </w:r>
      <w:r w:rsidR="00CC48EE">
        <w:t>, s</w:t>
      </w:r>
      <w:r>
        <w:t>pust</w:t>
      </w:r>
      <w:r w:rsidR="00C7221E">
        <w:t>it</w:t>
      </w:r>
      <w:r>
        <w:t xml:space="preserve"> čerpadlo a kolonu 10 minut promýv</w:t>
      </w:r>
      <w:r w:rsidR="00C7221E">
        <w:t>at</w:t>
      </w:r>
      <w:r>
        <w:t>. Po uplynutí této doby čerpadlo zastav</w:t>
      </w:r>
      <w:r w:rsidR="00C7221E">
        <w:t>it</w:t>
      </w:r>
      <w:r>
        <w:t xml:space="preserve">. </w:t>
      </w:r>
    </w:p>
    <w:p w:rsidR="00EA0F7E" w:rsidRDefault="00EA0F7E" w:rsidP="001A6992">
      <w:pPr>
        <w:pStyle w:val="txtchem"/>
        <w:spacing w:line="240" w:lineRule="auto"/>
        <w:ind w:left="708"/>
      </w:pPr>
      <w:r>
        <w:rPr>
          <w:b/>
        </w:rPr>
        <w:t>POZOR!</w:t>
      </w:r>
      <w:r>
        <w:t xml:space="preserve"> Kolona</w:t>
      </w:r>
      <w:r w:rsidR="005F0036">
        <w:t xml:space="preserve"> s náplní(s bazickým </w:t>
      </w:r>
      <w:proofErr w:type="spellStart"/>
      <w:r w:rsidR="005F0036">
        <w:t>anexem</w:t>
      </w:r>
      <w:proofErr w:type="spellEnd"/>
      <w:r w:rsidR="005F0036">
        <w:t>)</w:t>
      </w:r>
      <w:r>
        <w:t xml:space="preserve"> musí být stále naplněna kapalinou. Proto </w:t>
      </w:r>
      <w:r w:rsidR="00C7221E">
        <w:t xml:space="preserve">je třeba kontrolovat </w:t>
      </w:r>
      <w:r>
        <w:t>nasá</w:t>
      </w:r>
      <w:r w:rsidR="00C7221E">
        <w:t>vání</w:t>
      </w:r>
      <w:r>
        <w:t xml:space="preserve"> kapalin</w:t>
      </w:r>
      <w:r w:rsidR="00C7221E">
        <w:t>y</w:t>
      </w:r>
      <w:r>
        <w:t>. Nesmí dojít k nasátí vzduchu do kolony!</w:t>
      </w:r>
    </w:p>
    <w:p w:rsidR="00EA0F7E" w:rsidRDefault="00EA0F7E" w:rsidP="006A65A9">
      <w:pPr>
        <w:pStyle w:val="Nadpis3"/>
        <w:spacing w:after="0" w:line="240" w:lineRule="auto"/>
        <w:ind w:left="708"/>
        <w:rPr>
          <w:b w:val="0"/>
          <w:i w:val="0"/>
        </w:rPr>
      </w:pPr>
      <w:r>
        <w:rPr>
          <w:i w:val="0"/>
        </w:rPr>
        <w:t xml:space="preserve">POZOR! </w:t>
      </w:r>
      <w:r>
        <w:rPr>
          <w:b w:val="0"/>
          <w:i w:val="0"/>
        </w:rPr>
        <w:t xml:space="preserve">Průběžně </w:t>
      </w:r>
      <w:r w:rsidR="00C7221E">
        <w:rPr>
          <w:b w:val="0"/>
          <w:i w:val="0"/>
        </w:rPr>
        <w:t>sledovat</w:t>
      </w:r>
      <w:r>
        <w:rPr>
          <w:b w:val="0"/>
          <w:i w:val="0"/>
        </w:rPr>
        <w:t xml:space="preserve"> hladinu promývací kapaliny v chromatografické koloně nad </w:t>
      </w:r>
      <w:proofErr w:type="spellStart"/>
      <w:r>
        <w:rPr>
          <w:b w:val="0"/>
          <w:i w:val="0"/>
        </w:rPr>
        <w:t>ionexem</w:t>
      </w:r>
      <w:proofErr w:type="spellEnd"/>
      <w:r>
        <w:rPr>
          <w:b w:val="0"/>
          <w:i w:val="0"/>
        </w:rPr>
        <w:t>, pokud bude průtok příliš rychlý, hrozí nebezpečí  protečení kapaliny kolem zátky. V případě nutnosti sníž</w:t>
      </w:r>
      <w:r w:rsidR="00C7221E">
        <w:rPr>
          <w:b w:val="0"/>
          <w:i w:val="0"/>
        </w:rPr>
        <w:t>it</w:t>
      </w:r>
      <w:r>
        <w:rPr>
          <w:b w:val="0"/>
          <w:i w:val="0"/>
        </w:rPr>
        <w:t xml:space="preserve"> rychlost průtoku.</w:t>
      </w:r>
    </w:p>
    <w:p w:rsidR="00EA0F7E" w:rsidRDefault="00EA0F7E"/>
    <w:p w:rsidR="00EA0F7E" w:rsidRPr="00C7221E" w:rsidRDefault="00EA0F7E" w:rsidP="006A65A9">
      <w:pPr>
        <w:pStyle w:val="Nadpis3"/>
        <w:spacing w:after="0" w:line="240" w:lineRule="auto"/>
        <w:rPr>
          <w:i w:val="0"/>
        </w:rPr>
      </w:pPr>
      <w:r w:rsidRPr="00C7221E">
        <w:rPr>
          <w:i w:val="0"/>
        </w:rPr>
        <w:t>1.2</w:t>
      </w:r>
      <w:r w:rsidRPr="00C7221E">
        <w:rPr>
          <w:i w:val="0"/>
          <w:sz w:val="22"/>
          <w:szCs w:val="22"/>
        </w:rPr>
        <w:t>.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Ekvilibrace kolony</w:t>
      </w:r>
    </w:p>
    <w:p w:rsidR="00EA0F7E" w:rsidRDefault="00EA0F7E" w:rsidP="006A65A9">
      <w:pPr>
        <w:pStyle w:val="txtchem"/>
        <w:spacing w:line="240" w:lineRule="auto"/>
        <w:ind w:left="708"/>
      </w:pPr>
      <w:r>
        <w:t xml:space="preserve">Po promytí chromatografické kolony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NaNO</w:t>
      </w:r>
      <w:r>
        <w:rPr>
          <w:vertAlign w:val="subscript"/>
        </w:rPr>
        <w:t>3</w:t>
      </w:r>
      <w:r>
        <w:t xml:space="preserve"> ponoř</w:t>
      </w:r>
      <w:r w:rsidR="00C7221E">
        <w:t>it</w:t>
      </w:r>
      <w:r>
        <w:t xml:space="preserve"> hadičku přívodu čerpadla do roztoku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 w:rsidR="00CC48EE">
        <w:t>, s</w:t>
      </w:r>
      <w:r>
        <w:t>pust</w:t>
      </w:r>
      <w:r w:rsidR="00C7221E">
        <w:t>it</w:t>
      </w:r>
      <w:r>
        <w:t xml:space="preserve"> čerpadlo a kolonu 10 minut promýv</w:t>
      </w:r>
      <w:r w:rsidR="00C7221E">
        <w:t>at</w:t>
      </w:r>
      <w:r>
        <w:t xml:space="preserve">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>
        <w:t>. Po uplynutí této doby čerpadlo zastav</w:t>
      </w:r>
      <w:r w:rsidR="00C7221E">
        <w:t>it</w:t>
      </w:r>
      <w:r>
        <w:t xml:space="preserve">. </w:t>
      </w:r>
    </w:p>
    <w:p w:rsidR="00EA0F7E" w:rsidRDefault="00EA0F7E">
      <w:pPr>
        <w:pStyle w:val="txtchem"/>
        <w:rPr>
          <w:i/>
          <w:iCs/>
          <w:sz w:val="24"/>
        </w:rPr>
      </w:pPr>
    </w:p>
    <w:p w:rsidR="00EA0F7E" w:rsidRPr="00C7221E" w:rsidRDefault="00EA0F7E" w:rsidP="006A65A9">
      <w:pPr>
        <w:pStyle w:val="Nadpis3"/>
        <w:spacing w:after="0"/>
        <w:rPr>
          <w:i w:val="0"/>
          <w:sz w:val="22"/>
          <w:szCs w:val="22"/>
        </w:rPr>
      </w:pPr>
      <w:r w:rsidRPr="00C7221E">
        <w:rPr>
          <w:i w:val="0"/>
          <w:sz w:val="22"/>
          <w:szCs w:val="22"/>
        </w:rPr>
        <w:t xml:space="preserve">1.3. 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Příprava modelového roztoku vzorku</w:t>
      </w:r>
    </w:p>
    <w:p w:rsidR="00EA0F7E" w:rsidRDefault="00EA0F7E" w:rsidP="001A6992">
      <w:pPr>
        <w:pStyle w:val="txtchem"/>
        <w:spacing w:line="240" w:lineRule="auto"/>
        <w:ind w:left="709"/>
      </w:pPr>
      <w:r>
        <w:t xml:space="preserve">Do 100 ml </w:t>
      </w:r>
      <w:r>
        <w:rPr>
          <w:color w:val="000000"/>
        </w:rPr>
        <w:t>odměrné baňky</w:t>
      </w:r>
      <w:r>
        <w:t xml:space="preserve"> </w:t>
      </w:r>
      <w:proofErr w:type="spellStart"/>
      <w:r>
        <w:t>napipet</w:t>
      </w:r>
      <w:r w:rsidR="00C7221E">
        <w:t>ovat</w:t>
      </w:r>
      <w:proofErr w:type="spellEnd"/>
      <w:r>
        <w:t xml:space="preserve"> 2,5 ml zásobního roztoku Cl</w:t>
      </w:r>
      <w:r>
        <w:rPr>
          <w:vertAlign w:val="superscript"/>
        </w:rPr>
        <w:t>-</w:t>
      </w:r>
      <w:r>
        <w:t xml:space="preserve"> </w:t>
      </w:r>
      <w:r>
        <w:rPr>
          <w:color w:val="000000"/>
        </w:rPr>
        <w:t>a</w:t>
      </w:r>
      <w:r>
        <w:t xml:space="preserve"> 2,5 ml zásobního roztoku Br</w:t>
      </w:r>
      <w:r>
        <w:rPr>
          <w:vertAlign w:val="superscript"/>
        </w:rPr>
        <w:t>-</w:t>
      </w:r>
      <w:r>
        <w:t xml:space="preserve">, </w:t>
      </w:r>
      <w:r>
        <w:rPr>
          <w:color w:val="000000"/>
        </w:rPr>
        <w:t>odměrnou baňku</w:t>
      </w:r>
      <w:r>
        <w:t xml:space="preserve"> dopln</w:t>
      </w:r>
      <w:r w:rsidR="00C7221E">
        <w:t>it</w:t>
      </w:r>
      <w:r>
        <w:t xml:space="preserve"> destilovanou vodou po </w:t>
      </w:r>
      <w:r w:rsidR="00C7221E">
        <w:t>rysku</w:t>
      </w:r>
      <w:r>
        <w:t xml:space="preserve">. </w:t>
      </w:r>
    </w:p>
    <w:p w:rsidR="00EA0F7E" w:rsidRDefault="00EA0F7E">
      <w:pPr>
        <w:pStyle w:val="txtchem"/>
      </w:pPr>
    </w:p>
    <w:p w:rsidR="00EA0F7E" w:rsidRPr="00FA138E" w:rsidRDefault="00EA0F7E" w:rsidP="001A6992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 xml:space="preserve">1.4. </w:t>
      </w:r>
      <w:r w:rsidRPr="00FA138E">
        <w:rPr>
          <w:i w:val="0"/>
        </w:rPr>
        <w:tab/>
        <w:t>Dávkování modelového roztoku na kolonu</w:t>
      </w:r>
    </w:p>
    <w:p w:rsidR="00CC48EE" w:rsidRDefault="00EA0F7E" w:rsidP="00CC48EE">
      <w:pPr>
        <w:pStyle w:val="txtchem"/>
        <w:spacing w:line="240" w:lineRule="auto"/>
        <w:ind w:left="709"/>
      </w:pPr>
      <w:r>
        <w:t xml:space="preserve">Po protečení veškerého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roztoku NaNO</w:t>
      </w:r>
      <w:r>
        <w:rPr>
          <w:vertAlign w:val="subscript"/>
        </w:rPr>
        <w:t>3</w:t>
      </w:r>
      <w:r>
        <w:t xml:space="preserve"> a srovnání hladiny v chromatografické koloně nadávk</w:t>
      </w:r>
      <w:r w:rsidR="00C7221E">
        <w:t>ovat</w:t>
      </w:r>
      <w:r>
        <w:t xml:space="preserve"> na kolonu modelový vzorek</w:t>
      </w:r>
      <w:r w:rsidR="00CC48EE">
        <w:t>, tj.</w:t>
      </w:r>
      <w:r>
        <w:t xml:space="preserve"> </w:t>
      </w:r>
      <w:r w:rsidR="00CC48EE">
        <w:t xml:space="preserve">pod ústí </w:t>
      </w:r>
      <w:r w:rsidR="00CC48EE">
        <w:rPr>
          <w:color w:val="000000"/>
        </w:rPr>
        <w:t>kolonky</w:t>
      </w:r>
      <w:r w:rsidR="00CC48EE">
        <w:t xml:space="preserve"> postavit 5 ml odměrný válec, dále </w:t>
      </w:r>
      <w:proofErr w:type="spellStart"/>
      <w:r w:rsidR="00CC48EE">
        <w:t>napipetovat</w:t>
      </w:r>
      <w:proofErr w:type="spellEnd"/>
      <w:r w:rsidR="00CC48EE">
        <w:t xml:space="preserve"> 5 ml připraveného modelového vzorku a toto množství nanést na kolonu</w:t>
      </w:r>
      <w:r w:rsidR="00CC48EE">
        <w:rPr>
          <w:color w:val="000000"/>
        </w:rPr>
        <w:t xml:space="preserve">. </w:t>
      </w:r>
      <w:r w:rsidR="00CC48EE">
        <w:t xml:space="preserve">Zaznamenat čas (čas </w:t>
      </w:r>
      <w:r w:rsidR="00CC48EE">
        <w:rPr>
          <w:color w:val="000000"/>
        </w:rPr>
        <w:t>nátoku)</w:t>
      </w:r>
      <w:r w:rsidR="00CC48EE">
        <w:t xml:space="preserve"> nanesení kapaliny na kolonu.</w:t>
      </w:r>
    </w:p>
    <w:p w:rsidR="00EA0F7E" w:rsidRDefault="00EA0F7E" w:rsidP="001A6992">
      <w:pPr>
        <w:pStyle w:val="txtchem"/>
        <w:ind w:firstLine="709"/>
      </w:pPr>
      <w:r>
        <w:rPr>
          <w:b/>
        </w:rPr>
        <w:t>POZOR!</w:t>
      </w:r>
      <w:r>
        <w:t xml:space="preserve"> Veškeré množství </w:t>
      </w:r>
      <w:r w:rsidR="00D66F05">
        <w:t>lze</w:t>
      </w:r>
      <w:r>
        <w:t xml:space="preserve"> nan</w:t>
      </w:r>
      <w:r w:rsidR="00C7221E">
        <w:t>ést</w:t>
      </w:r>
      <w:r>
        <w:t xml:space="preserve"> na kolonu pouze 1x, Cl</w:t>
      </w:r>
      <w:r>
        <w:rPr>
          <w:vertAlign w:val="superscript"/>
        </w:rPr>
        <w:t>-</w:t>
      </w:r>
      <w:r>
        <w:t xml:space="preserve"> a Br</w:t>
      </w:r>
      <w:r>
        <w:rPr>
          <w:vertAlign w:val="superscript"/>
        </w:rPr>
        <w:t>-</w:t>
      </w:r>
      <w:r w:rsidR="00CC48EE">
        <w:t xml:space="preserve"> se vymývají postupně. </w:t>
      </w:r>
    </w:p>
    <w:p w:rsidR="00EA0F7E" w:rsidRDefault="00CC48EE" w:rsidP="006A65A9">
      <w:pPr>
        <w:pStyle w:val="txtchem"/>
        <w:ind w:left="709"/>
      </w:pPr>
      <w:r>
        <w:t xml:space="preserve">Po natečení 5 ml kapaliny do </w:t>
      </w:r>
      <w:r w:rsidR="00EA0F7E">
        <w:t>odměrného válce</w:t>
      </w:r>
      <w:r>
        <w:t xml:space="preserve">, </w:t>
      </w:r>
      <w:proofErr w:type="spellStart"/>
      <w:r>
        <w:t>přelítjeho</w:t>
      </w:r>
      <w:proofErr w:type="spellEnd"/>
      <w:r>
        <w:t xml:space="preserve"> obsah</w:t>
      </w:r>
      <w:r w:rsidR="00EA0F7E">
        <w:t xml:space="preserve"> do titrační baňky a válec vyplách</w:t>
      </w:r>
      <w:r w:rsidR="00D66F05">
        <w:t>nout</w:t>
      </w:r>
      <w:r w:rsidR="00EA0F7E">
        <w:t xml:space="preserve"> 5 ml destilované vody do téže </w:t>
      </w:r>
      <w:r w:rsidR="00D66F05">
        <w:t xml:space="preserve">titrační </w:t>
      </w:r>
      <w:r w:rsidR="00EA0F7E">
        <w:t>baňky</w:t>
      </w:r>
      <w:r w:rsidR="00D66F05">
        <w:t xml:space="preserve"> (</w:t>
      </w:r>
      <w:r w:rsidR="00EA0F7E">
        <w:t>pořadov</w:t>
      </w:r>
      <w:r w:rsidR="00D66F05">
        <w:t>é</w:t>
      </w:r>
      <w:r w:rsidR="00EA0F7E">
        <w:t xml:space="preserve"> čísl</w:t>
      </w:r>
      <w:r w:rsidR="00D66F05">
        <w:t>o</w:t>
      </w:r>
      <w:r w:rsidR="00EA0F7E">
        <w:t xml:space="preserve"> 0</w:t>
      </w:r>
      <w:r w:rsidR="00D66F05">
        <w:t>)</w:t>
      </w:r>
      <w:r w:rsidR="00EA0F7E">
        <w:t>.</w:t>
      </w:r>
    </w:p>
    <w:p w:rsidR="00EA0F7E" w:rsidRDefault="00EA0F7E">
      <w:pPr>
        <w:pStyle w:val="txtchem"/>
        <w:ind w:firstLine="708"/>
      </w:pPr>
    </w:p>
    <w:p w:rsidR="00EA0F7E" w:rsidRPr="00FA138E" w:rsidRDefault="00EA0F7E" w:rsidP="006C5246">
      <w:pPr>
        <w:pStyle w:val="Nadpis3"/>
        <w:spacing w:after="0" w:line="240" w:lineRule="auto"/>
        <w:ind w:left="720" w:hanging="720"/>
        <w:rPr>
          <w:i w:val="0"/>
        </w:rPr>
      </w:pPr>
      <w:r w:rsidRPr="00FA138E">
        <w:rPr>
          <w:i w:val="0"/>
        </w:rPr>
        <w:t>1.5</w:t>
      </w:r>
      <w:r w:rsidR="009C6068" w:rsidRPr="00FA138E">
        <w:rPr>
          <w:i w:val="0"/>
        </w:rPr>
        <w:t>.</w:t>
      </w:r>
      <w:r w:rsidRPr="00FA138E">
        <w:rPr>
          <w:i w:val="0"/>
        </w:rPr>
        <w:tab/>
      </w:r>
      <w:r w:rsidR="00FA138E">
        <w:rPr>
          <w:i w:val="0"/>
        </w:rPr>
        <w:t>P</w:t>
      </w:r>
      <w:r w:rsidR="00FA138E" w:rsidRPr="00FA138E">
        <w:rPr>
          <w:i w:val="0"/>
        </w:rPr>
        <w:t>ostupná eluce aniontů a jímání frakcí</w:t>
      </w:r>
      <w:r w:rsidR="00FA138E">
        <w:rPr>
          <w:i w:val="0"/>
        </w:rPr>
        <w:t>.</w:t>
      </w:r>
      <w:r w:rsidR="00FA138E" w:rsidRPr="00FA138E">
        <w:rPr>
          <w:i w:val="0"/>
        </w:rPr>
        <w:t xml:space="preserve"> </w:t>
      </w:r>
      <w:r w:rsidR="006C5246" w:rsidRPr="00FA138E">
        <w:rPr>
          <w:i w:val="0"/>
        </w:rPr>
        <w:t xml:space="preserve">Stanovení obsahu </w:t>
      </w:r>
      <w:proofErr w:type="spellStart"/>
      <w:r w:rsidR="006C5246" w:rsidRPr="00FA138E">
        <w:rPr>
          <w:i w:val="0"/>
        </w:rPr>
        <w:t>analytu</w:t>
      </w:r>
      <w:proofErr w:type="spellEnd"/>
      <w:r w:rsidR="006C5246" w:rsidRPr="00FA138E">
        <w:rPr>
          <w:i w:val="0"/>
        </w:rPr>
        <w:t xml:space="preserve"> ve frakcích  </w:t>
      </w:r>
      <w:proofErr w:type="spellStart"/>
      <w:r w:rsidR="006C5246" w:rsidRPr="00FA138E">
        <w:rPr>
          <w:i w:val="0"/>
        </w:rPr>
        <w:t>eluátu</w:t>
      </w:r>
      <w:proofErr w:type="spellEnd"/>
      <w:r w:rsidR="00FA138E" w:rsidRPr="00FA138E">
        <w:rPr>
          <w:i w:val="0"/>
        </w:rPr>
        <w:t>.</w:t>
      </w:r>
    </w:p>
    <w:p w:rsidR="00EA0F7E" w:rsidRDefault="00EA0F7E" w:rsidP="00DD188A">
      <w:pPr>
        <w:pStyle w:val="Nadpis4"/>
        <w:spacing w:before="0" w:after="0"/>
        <w:rPr>
          <w:bCs/>
          <w:iCs/>
          <w:caps/>
          <w:sz w:val="22"/>
        </w:rPr>
      </w:pPr>
    </w:p>
    <w:p w:rsidR="00EA0F7E" w:rsidRPr="00D66F05" w:rsidRDefault="00EA0F7E" w:rsidP="006C5246">
      <w:pPr>
        <w:pStyle w:val="Nadpis4"/>
        <w:spacing w:after="0"/>
        <w:ind w:firstLine="720"/>
        <w:rPr>
          <w:kern w:val="0"/>
        </w:rPr>
      </w:pPr>
      <w:r w:rsidRPr="00D66F05">
        <w:rPr>
          <w:kern w:val="0"/>
        </w:rPr>
        <w:t>Eluce chloridů a stanove</w:t>
      </w:r>
      <w:r w:rsidR="001A6992" w:rsidRPr="00D66F05">
        <w:rPr>
          <w:kern w:val="0"/>
        </w:rPr>
        <w:t xml:space="preserve">ní obsahu chloridů ve frakcích </w:t>
      </w:r>
      <w:proofErr w:type="spellStart"/>
      <w:r w:rsidRPr="00D66F05">
        <w:rPr>
          <w:kern w:val="0"/>
        </w:rPr>
        <w:t>eluátu</w:t>
      </w:r>
      <w:proofErr w:type="spellEnd"/>
    </w:p>
    <w:p w:rsidR="00EA0F7E" w:rsidRDefault="00EA0F7E" w:rsidP="006A65A9">
      <w:pPr>
        <w:pStyle w:val="txtchem"/>
        <w:spacing w:line="240" w:lineRule="auto"/>
        <w:ind w:left="709"/>
      </w:pPr>
      <w:r>
        <w:t>Sací hadičku čerpadla ponoř</w:t>
      </w:r>
      <w:r w:rsidR="00D66F05">
        <w:t>it</w:t>
      </w:r>
      <w:r>
        <w:t xml:space="preserve"> do kádinky s </w:t>
      </w:r>
      <w:proofErr w:type="spellStart"/>
      <w:r>
        <w:t>elučním</w:t>
      </w:r>
      <w:proofErr w:type="spellEnd"/>
      <w:r>
        <w:t xml:space="preserve"> roztokem (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>
        <w:t>), pod výtok z kolonky postav</w:t>
      </w:r>
      <w:r w:rsidR="00D66F05">
        <w:t>it</w:t>
      </w:r>
      <w:r>
        <w:t xml:space="preserve"> 5 ml odměrný válec a spust</w:t>
      </w:r>
      <w:r w:rsidR="00D66F05">
        <w:t>it</w:t>
      </w:r>
      <w:r>
        <w:t xml:space="preserve"> čerpadlo. Po natečení 5 ml odměrný válec odstav</w:t>
      </w:r>
      <w:r w:rsidR="00D66F05">
        <w:t>it</w:t>
      </w:r>
      <w:r>
        <w:t>, nahrad</w:t>
      </w:r>
      <w:r w:rsidR="00D66F05">
        <w:t>it</w:t>
      </w:r>
      <w:r>
        <w:t xml:space="preserve"> dalším </w:t>
      </w:r>
      <w:r>
        <w:rPr>
          <w:color w:val="000000"/>
        </w:rPr>
        <w:t>odměrným</w:t>
      </w:r>
      <w:r>
        <w:rPr>
          <w:color w:val="FF0000"/>
        </w:rPr>
        <w:t xml:space="preserve"> </w:t>
      </w:r>
      <w:r>
        <w:t>válcem a pokrač</w:t>
      </w:r>
      <w:r w:rsidR="00D66F05">
        <w:t>ovat</w:t>
      </w:r>
      <w:r>
        <w:t xml:space="preserve"> v jímání </w:t>
      </w:r>
      <w:proofErr w:type="spellStart"/>
      <w:r>
        <w:t>eluátu</w:t>
      </w:r>
      <w:proofErr w:type="spellEnd"/>
      <w:r>
        <w:t>.</w:t>
      </w:r>
    </w:p>
    <w:p w:rsidR="00EA0F7E" w:rsidRDefault="00EA0F7E" w:rsidP="006A65A9">
      <w:pPr>
        <w:pStyle w:val="txtchem"/>
        <w:spacing w:line="240" w:lineRule="auto"/>
        <w:ind w:left="709"/>
      </w:pPr>
      <w:r>
        <w:t>První frakci přel</w:t>
      </w:r>
      <w:r w:rsidR="00D66F05">
        <w:t>ít</w:t>
      </w:r>
      <w:r>
        <w:t xml:space="preserve"> do titrační baňky, odměrný válec proplách</w:t>
      </w:r>
      <w:r w:rsidR="00D66F05">
        <w:t>nout</w:t>
      </w:r>
      <w:r>
        <w:t xml:space="preserve"> 5 ml destilované vody do téže </w:t>
      </w:r>
      <w:r w:rsidR="00D66F05">
        <w:t>titrač</w:t>
      </w:r>
      <w:r w:rsidR="00CC48EE">
        <w:t>n</w:t>
      </w:r>
      <w:r w:rsidR="00D66F05">
        <w:t xml:space="preserve">í </w:t>
      </w:r>
      <w:r>
        <w:t>baňky a odměrný válec připrav</w:t>
      </w:r>
      <w:r w:rsidR="00D66F05">
        <w:t>it</w:t>
      </w:r>
      <w:r>
        <w:t xml:space="preserve"> k jímání další frakce. Tento postup stále opak</w:t>
      </w:r>
      <w:r w:rsidR="00D66F05">
        <w:t>ovat</w:t>
      </w:r>
      <w:r>
        <w:t xml:space="preserve">. </w:t>
      </w:r>
    </w:p>
    <w:p w:rsidR="00EA0F7E" w:rsidRDefault="00EA0F7E" w:rsidP="006A65A9">
      <w:pPr>
        <w:pStyle w:val="txtchem"/>
        <w:ind w:left="709"/>
      </w:pPr>
      <w:r>
        <w:t>V titračních baňkách stanov</w:t>
      </w:r>
      <w:r w:rsidR="00D66F05">
        <w:t>ovat</w:t>
      </w:r>
      <w:r>
        <w:t xml:space="preserve"> halogenid titrací odměrným roztokem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</w:t>
      </w:r>
      <w:proofErr w:type="spellStart"/>
      <w:r>
        <w:t>Mohrovou</w:t>
      </w:r>
      <w:proofErr w:type="spellEnd"/>
      <w:r>
        <w:t xml:space="preserve"> metodou na chroman draselný jako indikátor. Do titrační baňky přid</w:t>
      </w:r>
      <w:r w:rsidR="00D66F05">
        <w:t>at</w:t>
      </w:r>
      <w:r>
        <w:t xml:space="preserve"> 3 kapky indikátoru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 w:rsidR="0023413C">
        <w:t xml:space="preserve"> </w:t>
      </w:r>
      <w:r w:rsidR="00CC48EE">
        <w:t xml:space="preserve">a </w:t>
      </w:r>
      <w:r>
        <w:t>titr</w:t>
      </w:r>
      <w:r w:rsidR="00D66F05">
        <w:t xml:space="preserve">ovat </w:t>
      </w:r>
      <w:r>
        <w:t xml:space="preserve"> roztokem 0,02 M AgNO</w:t>
      </w:r>
      <w:r>
        <w:rPr>
          <w:vertAlign w:val="subscript"/>
        </w:rPr>
        <w:t>3</w:t>
      </w:r>
      <w:r>
        <w:t xml:space="preserve">, </w:t>
      </w:r>
      <w:r w:rsidR="00D66F05">
        <w:t>dokud</w:t>
      </w:r>
      <w:r>
        <w:t xml:space="preserve"> </w:t>
      </w:r>
      <w:r w:rsidR="00CC48EE">
        <w:t xml:space="preserve">se </w:t>
      </w:r>
      <w:r>
        <w:t xml:space="preserve">původně nažloutlý zakalený roztok </w:t>
      </w:r>
      <w:r w:rsidR="00D66F05">
        <w:t>ne</w:t>
      </w:r>
      <w:r>
        <w:t xml:space="preserve">změní první kapkou zbarvení do červenohnědého tónu chromanu stříbrného. </w:t>
      </w:r>
    </w:p>
    <w:p w:rsidR="00F73530" w:rsidRDefault="00F73530" w:rsidP="00F73530">
      <w:pPr>
        <w:pStyle w:val="txtchem"/>
        <w:ind w:left="720"/>
      </w:pPr>
      <w:r>
        <w:t xml:space="preserve">Celkovou spotřebu odměrného roztoku porovnat s hodnotou teoretické maximální spotřeby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 xml:space="preserve">3 </w:t>
      </w:r>
      <w:r w:rsidRPr="00EE1BC4">
        <w:t>na stanovovaný halogenid</w:t>
      </w:r>
      <w:r>
        <w:rPr>
          <w:vertAlign w:val="subscript"/>
        </w:rPr>
        <w:t>,.</w:t>
      </w:r>
      <w:r>
        <w:t xml:space="preserve"> Je třeba si předběžně spočítat celkové teoretické látkové množství</w:t>
      </w:r>
      <w:r w:rsidR="00654E79">
        <w:t xml:space="preserve"> Cl</w:t>
      </w:r>
      <w:r w:rsidR="00654E79">
        <w:rPr>
          <w:vertAlign w:val="superscript"/>
        </w:rPr>
        <w:t>-</w:t>
      </w:r>
      <w:r w:rsidR="00654E79">
        <w:t xml:space="preserve">  /Br</w:t>
      </w:r>
      <w:r w:rsidR="00654E79" w:rsidRPr="00E866EE">
        <w:rPr>
          <w:vertAlign w:val="superscript"/>
        </w:rPr>
        <w:t>-</w:t>
      </w:r>
      <w:r w:rsidR="00654E79">
        <w:t xml:space="preserve"> </w:t>
      </w:r>
      <w:r>
        <w:t xml:space="preserve"> a množství  Cl</w:t>
      </w:r>
      <w:r>
        <w:rPr>
          <w:vertAlign w:val="superscript"/>
        </w:rPr>
        <w:t>-</w:t>
      </w:r>
      <w:r>
        <w:t xml:space="preserve">  /Br</w:t>
      </w:r>
      <w:r w:rsidRPr="00E866EE">
        <w:rPr>
          <w:vertAlign w:val="superscript"/>
        </w:rPr>
        <w:t>-</w:t>
      </w:r>
      <w:r w:rsidRPr="00F73530">
        <w:t xml:space="preserve">, </w:t>
      </w:r>
      <w:r>
        <w:t>které byly vneseny na kolonu.</w:t>
      </w:r>
    </w:p>
    <w:p w:rsidR="00CC48EE" w:rsidRDefault="00CC48EE" w:rsidP="00CC48EE">
      <w:pPr>
        <w:pStyle w:val="txtchem"/>
        <w:spacing w:line="240" w:lineRule="auto"/>
        <w:ind w:left="720"/>
      </w:pPr>
      <w:r>
        <w:t>Při titracích zaznamenávat postupný růst obsahu halogenidů v titračních baňkách a jejich následný pokles. Pořadí baněk, kdy začíná a vrcholí eluce, závisí při konstantním toku mobilní fáze na koncentraci NaNO</w:t>
      </w:r>
      <w:r>
        <w:rPr>
          <w:vertAlign w:val="subscript"/>
        </w:rPr>
        <w:t>3</w:t>
      </w:r>
      <w:r>
        <w:t xml:space="preserve"> v </w:t>
      </w:r>
      <w:proofErr w:type="spellStart"/>
      <w:r>
        <w:t>elučním</w:t>
      </w:r>
      <w:proofErr w:type="spellEnd"/>
      <w:r>
        <w:t xml:space="preserve"> roztoku. Eluci </w:t>
      </w:r>
      <w:r w:rsidR="002531C9">
        <w:t xml:space="preserve">je třeba </w:t>
      </w:r>
      <w:r>
        <w:t xml:space="preserve">provádět tak dlouho, </w:t>
      </w:r>
      <w:r w:rsidR="002531C9">
        <w:t>až</w:t>
      </w:r>
      <w:r>
        <w:t xml:space="preserve"> se při titracích minimalizují spotřeby AgNO</w:t>
      </w:r>
      <w:r>
        <w:rPr>
          <w:vertAlign w:val="subscript"/>
        </w:rPr>
        <w:t>3</w:t>
      </w:r>
      <w:r>
        <w:t xml:space="preserve"> (</w:t>
      </w:r>
      <w:r>
        <w:rPr>
          <w:b/>
        </w:rPr>
        <w:t>POZOR!</w:t>
      </w:r>
      <w:r>
        <w:t xml:space="preserve"> neklesnou na původní hodnotu, hodnoty se pouze ustálí). Po dosažení tohoto stavu čerpadlo zastav</w:t>
      </w:r>
      <w:r w:rsidR="002531C9">
        <w:t>it</w:t>
      </w:r>
      <w:r>
        <w:t>.</w:t>
      </w:r>
      <w:r w:rsidRPr="00654E79">
        <w:t xml:space="preserve"> </w:t>
      </w:r>
    </w:p>
    <w:p w:rsidR="00CC48EE" w:rsidRDefault="00CC48EE" w:rsidP="00CC48EE">
      <w:pPr>
        <w:pStyle w:val="txtchem"/>
        <w:spacing w:line="240" w:lineRule="auto"/>
        <w:ind w:left="720"/>
      </w:pPr>
      <w:r>
        <w:t xml:space="preserve">Po klesnutí hodnoty spotřeby titračního činidla </w:t>
      </w:r>
      <w:smartTag w:uri="urn:schemas-microsoft-com:office:smarttags" w:element="metricconverter">
        <w:smartTagPr>
          <w:attr w:name="ProductID" w:val="0,02 M"/>
        </w:smartTagPr>
        <w:r>
          <w:rPr>
            <w:color w:val="000000"/>
          </w:rPr>
          <w:t>0,02 M</w:t>
        </w:r>
      </w:smartTag>
      <w:r>
        <w:rPr>
          <w:color w:val="000000"/>
        </w:rPr>
        <w:t xml:space="preserve"> AgNO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na frakci stanovovaných</w:t>
      </w:r>
      <w:r>
        <w:t xml:space="preserve"> halogenidů (tj. chloridů) na konstantní hodnotu, změnit </w:t>
      </w:r>
      <w:proofErr w:type="spellStart"/>
      <w:r>
        <w:t>eluční</w:t>
      </w:r>
      <w:proofErr w:type="spellEnd"/>
      <w:r>
        <w:t xml:space="preserve"> činidlo na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NaNO</w:t>
      </w:r>
      <w:r>
        <w:rPr>
          <w:vertAlign w:val="subscript"/>
        </w:rPr>
        <w:t>3</w:t>
      </w:r>
      <w:r>
        <w:t>. Dále pokračovat v eluci Br</w:t>
      </w:r>
      <w:r w:rsidRPr="00654E79">
        <w:rPr>
          <w:vertAlign w:val="superscript"/>
        </w:rPr>
        <w:t>-</w:t>
      </w:r>
      <w:r>
        <w:t>.</w:t>
      </w:r>
    </w:p>
    <w:p w:rsidR="00CC48EE" w:rsidRDefault="00CC48EE" w:rsidP="00CC48EE">
      <w:pPr>
        <w:pStyle w:val="txtchem"/>
        <w:spacing w:line="240" w:lineRule="auto"/>
        <w:ind w:left="720"/>
      </w:pPr>
      <w:r>
        <w:t>Eluci provádět tak dlouho, až se při titracích minimalizují spotřeby AgNO</w:t>
      </w:r>
      <w:r>
        <w:rPr>
          <w:vertAlign w:val="subscript"/>
        </w:rPr>
        <w:t>3</w:t>
      </w:r>
      <w:r>
        <w:t xml:space="preserve"> na úroveň jako v baňkách na začátku eluce. Po dosažení tohoto stavu čerpadlo zastavit.</w:t>
      </w:r>
    </w:p>
    <w:p w:rsidR="00CC48EE" w:rsidRDefault="00CC48EE" w:rsidP="006A65A9">
      <w:pPr>
        <w:pStyle w:val="txtchem"/>
        <w:ind w:left="709"/>
      </w:pPr>
    </w:p>
    <w:p w:rsidR="00EA0F7E" w:rsidRPr="006A65A9" w:rsidRDefault="00EA0F7E" w:rsidP="008C10F6">
      <w:pPr>
        <w:pStyle w:val="ndp3cv"/>
        <w:ind w:left="720"/>
        <w:rPr>
          <w:sz w:val="18"/>
        </w:rPr>
      </w:pPr>
      <w:r w:rsidRPr="006A65A9">
        <w:rPr>
          <w:b/>
          <w:caps/>
        </w:rPr>
        <w:t>Průběžný kontrolní výpočet</w:t>
      </w:r>
      <w:r w:rsidRPr="006A65A9">
        <w:rPr>
          <w:sz w:val="18"/>
        </w:rPr>
        <w:t>:</w:t>
      </w:r>
    </w:p>
    <w:p w:rsidR="00EA0F7E" w:rsidRDefault="00EA0F7E" w:rsidP="008C10F6">
      <w:pPr>
        <w:pStyle w:val="txtchem"/>
        <w:spacing w:line="240" w:lineRule="auto"/>
        <w:ind w:left="720"/>
      </w:pPr>
      <w:r>
        <w:t>Výsledky titrací zazname</w:t>
      </w:r>
      <w:r w:rsidR="00D66F05">
        <w:t>návat</w:t>
      </w:r>
      <w:r>
        <w:t xml:space="preserve"> do tabulky, počít</w:t>
      </w:r>
      <w:r w:rsidR="00D66F05">
        <w:t>at</w:t>
      </w:r>
      <w:r>
        <w:t xml:space="preserve"> celkovou spotřebu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od první pozitivní frakce:</w:t>
      </w:r>
    </w:p>
    <w:p w:rsidR="00BB1026" w:rsidRDefault="00BB1026" w:rsidP="008C10F6">
      <w:pPr>
        <w:pStyle w:val="txtchem"/>
        <w:spacing w:line="240" w:lineRule="auto"/>
        <w:ind w:left="720"/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2"/>
        <w:gridCol w:w="1003"/>
        <w:gridCol w:w="1276"/>
        <w:gridCol w:w="1701"/>
        <w:gridCol w:w="1945"/>
        <w:gridCol w:w="1945"/>
      </w:tblGrid>
      <w:tr w:rsidR="00EA0F7E" w:rsidTr="00D66F05">
        <w:trPr>
          <w:trHeight w:hRule="exact" w:val="567"/>
          <w:jc w:val="right"/>
        </w:trPr>
        <w:tc>
          <w:tcPr>
            <w:tcW w:w="562" w:type="dxa"/>
            <w:tcBorders>
              <w:bottom w:val="single" w:sz="6" w:space="0" w:color="000000"/>
            </w:tcBorders>
            <w:vAlign w:val="center"/>
          </w:tcPr>
          <w:p w:rsidR="00EA0F7E" w:rsidRDefault="00EA0F7E" w:rsidP="00D66F05">
            <w:pPr>
              <w:spacing w:line="240" w:lineRule="auto"/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frakce č</w:t>
            </w:r>
            <w:r w:rsidR="00D66F05">
              <w:rPr>
                <w:sz w:val="20"/>
              </w:rPr>
              <w:t>.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  <w:vAlign w:val="center"/>
          </w:tcPr>
          <w:p w:rsidR="00EA0F7E" w:rsidRDefault="006059B1" w:rsidP="006059B1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="00EA0F7E" w:rsidRPr="006059B1">
              <w:rPr>
                <w:sz w:val="20"/>
                <w:vertAlign w:val="subscript"/>
              </w:rPr>
              <w:t>frakce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EA0F7E" w:rsidRDefault="00D66F05" w:rsidP="007C6FB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6059B1">
              <w:rPr>
                <w:sz w:val="12"/>
                <w:szCs w:val="12"/>
              </w:rPr>
              <w:t>(</w:t>
            </w:r>
            <w:r w:rsidR="00EA0F7E" w:rsidRPr="006059B1">
              <w:rPr>
                <w:sz w:val="12"/>
                <w:szCs w:val="12"/>
              </w:rPr>
              <w:t xml:space="preserve">spotřeba </w:t>
            </w:r>
            <w:smartTag w:uri="urn:schemas-microsoft-com:office:smarttags" w:element="metricconverter">
              <w:smartTagPr>
                <w:attr w:name="ProductID" w:val="0,02 M"/>
              </w:smartTagPr>
              <w:r w:rsidR="006059B1" w:rsidRPr="006059B1">
                <w:rPr>
                  <w:sz w:val="12"/>
                  <w:szCs w:val="12"/>
                </w:rPr>
                <w:t>0,02 M</w:t>
              </w:r>
            </w:smartTag>
            <w:r w:rsidR="006059B1" w:rsidRPr="006059B1">
              <w:rPr>
                <w:sz w:val="12"/>
                <w:szCs w:val="12"/>
              </w:rPr>
              <w:t xml:space="preserve"> AgNO</w:t>
            </w:r>
            <w:r w:rsidR="006059B1" w:rsidRPr="006059B1">
              <w:rPr>
                <w:sz w:val="12"/>
                <w:szCs w:val="12"/>
                <w:vertAlign w:val="subscript"/>
              </w:rPr>
              <w:t>3</w:t>
            </w:r>
            <w:r w:rsidR="006059B1">
              <w:rPr>
                <w:sz w:val="12"/>
                <w:szCs w:val="12"/>
                <w:vertAlign w:val="subscript"/>
              </w:rPr>
              <w:t xml:space="preserve"> </w:t>
            </w:r>
            <w:r w:rsidR="00EA0F7E" w:rsidRPr="006059B1">
              <w:rPr>
                <w:sz w:val="12"/>
                <w:szCs w:val="12"/>
              </w:rPr>
              <w:t>na</w:t>
            </w:r>
            <w:r w:rsidR="00EA0F7E">
              <w:rPr>
                <w:sz w:val="20"/>
              </w:rPr>
              <w:t xml:space="preserve"> </w:t>
            </w:r>
            <w:r w:rsidR="00EA0F7E" w:rsidRPr="006059B1">
              <w:rPr>
                <w:sz w:val="12"/>
                <w:szCs w:val="12"/>
              </w:rPr>
              <w:t>frakci</w:t>
            </w:r>
            <w:r w:rsidRPr="006059B1"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EA0F7E" w:rsidRDefault="00D66F05" w:rsidP="007C6FBA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="00EA0F7E" w:rsidRPr="006059B1">
              <w:rPr>
                <w:sz w:val="20"/>
                <w:vertAlign w:val="subscript"/>
              </w:rPr>
              <w:t>celková</w:t>
            </w:r>
            <w:proofErr w:type="spellEnd"/>
            <w:r w:rsidR="00EA0F7E" w:rsidRPr="006059B1">
              <w:rPr>
                <w:sz w:val="20"/>
                <w:vertAlign w:val="subscript"/>
              </w:rPr>
              <w:t xml:space="preserve"> spotřeba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  <w:vAlign w:val="center"/>
          </w:tcPr>
          <w:p w:rsidR="00654E79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EA0F7E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A0F7E">
              <w:rPr>
                <w:sz w:val="20"/>
              </w:rPr>
              <w:t>stanoveno Cl</w:t>
            </w:r>
            <w:r w:rsidR="00EA0F7E">
              <w:rPr>
                <w:color w:val="000000"/>
                <w:sz w:val="20"/>
                <w:vertAlign w:val="superscript"/>
              </w:rPr>
              <w:t xml:space="preserve">- </w:t>
            </w:r>
            <w:r w:rsidR="006059B1">
              <w:rPr>
                <w:color w:val="000000"/>
                <w:sz w:val="20"/>
              </w:rPr>
              <w:t>/</w:t>
            </w:r>
            <w:r w:rsidR="00EA0F7E">
              <w:rPr>
                <w:color w:val="000000"/>
                <w:sz w:val="20"/>
              </w:rPr>
              <w:t xml:space="preserve"> Br</w:t>
            </w:r>
            <w:r w:rsidR="00EA0F7E">
              <w:rPr>
                <w:color w:val="000000"/>
                <w:sz w:val="20"/>
                <w:vertAlign w:val="superscript"/>
              </w:rPr>
              <w:t>-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  <w:vAlign w:val="center"/>
          </w:tcPr>
          <w:p w:rsidR="00654E79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</w:p>
          <w:p w:rsidR="00EA0F7E" w:rsidRDefault="00EA0F7E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stanoveno Cl</w:t>
            </w:r>
            <w:r>
              <w:rPr>
                <w:sz w:val="20"/>
                <w:vertAlign w:val="superscript"/>
              </w:rPr>
              <w:t xml:space="preserve">- </w:t>
            </w:r>
            <w:r w:rsidR="006059B1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 xml:space="preserve"> Br</w:t>
            </w:r>
            <w:r>
              <w:rPr>
                <w:color w:val="000000"/>
                <w:sz w:val="20"/>
                <w:vertAlign w:val="superscript"/>
              </w:rPr>
              <w:t>-</w:t>
            </w:r>
          </w:p>
        </w:tc>
      </w:tr>
      <w:tr w:rsidR="00EA0F7E" w:rsidTr="00654E79">
        <w:trPr>
          <w:trHeight w:hRule="exact" w:val="567"/>
          <w:jc w:val="right"/>
        </w:trPr>
        <w:tc>
          <w:tcPr>
            <w:tcW w:w="562" w:type="dxa"/>
            <w:tcBorders>
              <w:bottom w:val="single" w:sz="12" w:space="0" w:color="000000"/>
            </w:tcBorders>
            <w:vAlign w:val="center"/>
          </w:tcPr>
          <w:p w:rsidR="00EA0F7E" w:rsidRDefault="00EA0F7E" w:rsidP="00EF3283">
            <w:pPr>
              <w:spacing w:after="60"/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D66F05">
            <w:pPr>
              <w:spacing w:after="60" w:line="240" w:lineRule="auto"/>
              <w:ind w:left="-72" w:right="-71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ml</w:t>
            </w:r>
            <w:r>
              <w:rPr>
                <w:sz w:val="20"/>
              </w:rPr>
              <w:t>]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EA0F7E" w:rsidRDefault="006059B1" w:rsidP="006059B1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EA0F7E" w:rsidRDefault="006059B1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 w:rsidR="00EA0F7E">
              <w:rPr>
                <w:sz w:val="20"/>
              </w:rPr>
              <w:t>mmol</w:t>
            </w:r>
            <w:proofErr w:type="spellEnd"/>
            <w:r>
              <w:rPr>
                <w:sz w:val="20"/>
              </w:rPr>
              <w:t>]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mg</w:t>
            </w:r>
            <w:r>
              <w:rPr>
                <w:sz w:val="20"/>
              </w:rPr>
              <w:t>]</w:t>
            </w:r>
          </w:p>
        </w:tc>
      </w:tr>
      <w:tr w:rsidR="00EA0F7E" w:rsidTr="00D66F05">
        <w:trPr>
          <w:trHeight w:hRule="exact" w:val="227"/>
          <w:jc w:val="right"/>
        </w:trPr>
        <w:tc>
          <w:tcPr>
            <w:tcW w:w="562" w:type="dxa"/>
            <w:tcBorders>
              <w:top w:val="single" w:sz="12" w:space="0" w:color="000000"/>
            </w:tcBorders>
            <w:vAlign w:val="center"/>
          </w:tcPr>
          <w:p w:rsidR="00EA0F7E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</w:t>
            </w:r>
          </w:p>
        </w:tc>
        <w:tc>
          <w:tcPr>
            <w:tcW w:w="1003" w:type="dxa"/>
            <w:tcBorders>
              <w:top w:val="single" w:sz="12" w:space="0" w:color="000000"/>
            </w:tcBorders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EA0F7E" w:rsidRDefault="00EA0F7E" w:rsidP="00654E79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654E79">
        <w:trPr>
          <w:trHeight w:hRule="exact" w:val="227"/>
          <w:jc w:val="right"/>
        </w:trPr>
        <w:tc>
          <w:tcPr>
            <w:tcW w:w="562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+ 1</w:t>
            </w:r>
          </w:p>
        </w:tc>
        <w:tc>
          <w:tcPr>
            <w:tcW w:w="1003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1,21</w:t>
            </w:r>
          </w:p>
        </w:tc>
        <w:tc>
          <w:tcPr>
            <w:tcW w:w="1945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654E79">
        <w:trPr>
          <w:trHeight w:hRule="exact" w:val="227"/>
          <w:jc w:val="right"/>
        </w:trPr>
        <w:tc>
          <w:tcPr>
            <w:tcW w:w="56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654E79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+ 2</w:t>
            </w:r>
          </w:p>
        </w:tc>
        <w:tc>
          <w:tcPr>
            <w:tcW w:w="100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654E79">
        <w:trPr>
          <w:trHeight w:hRule="exact" w:val="227"/>
          <w:jc w:val="right"/>
        </w:trPr>
        <w:tc>
          <w:tcPr>
            <w:tcW w:w="562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EA0F7E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EA0F7E" w:rsidRDefault="00EA0F7E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EA0F7E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EA0F7E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3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atd.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</w:tbl>
    <w:p w:rsidR="00F73530" w:rsidRDefault="00F73530" w:rsidP="008C10F6">
      <w:pPr>
        <w:pStyle w:val="txtchem"/>
        <w:spacing w:line="240" w:lineRule="auto"/>
        <w:ind w:left="720"/>
      </w:pPr>
    </w:p>
    <w:p w:rsidR="00EA0F7E" w:rsidRPr="00FA138E" w:rsidRDefault="00EA0F7E" w:rsidP="001B50F3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>1.6</w:t>
      </w:r>
      <w:r w:rsidR="009C6068" w:rsidRPr="00FA138E">
        <w:rPr>
          <w:i w:val="0"/>
        </w:rPr>
        <w:t>.</w:t>
      </w:r>
      <w:r w:rsidRPr="00FA138E">
        <w:rPr>
          <w:i w:val="0"/>
        </w:rPr>
        <w:t xml:space="preserve"> </w:t>
      </w:r>
      <w:r w:rsidRPr="00FA138E">
        <w:rPr>
          <w:i w:val="0"/>
        </w:rPr>
        <w:tab/>
      </w:r>
      <w:r w:rsidR="006C5246" w:rsidRPr="00FA138E">
        <w:rPr>
          <w:i w:val="0"/>
        </w:rPr>
        <w:t>Příprava kolony k další analýze</w:t>
      </w:r>
    </w:p>
    <w:p w:rsidR="00EA0F7E" w:rsidRPr="00FA138E" w:rsidRDefault="00EA0F7E" w:rsidP="001B50F3">
      <w:pPr>
        <w:pStyle w:val="txtchem"/>
        <w:spacing w:line="240" w:lineRule="auto"/>
        <w:ind w:left="709"/>
      </w:pPr>
      <w:r w:rsidRPr="00FA138E">
        <w:t>Hadičku čerpadla ponoř</w:t>
      </w:r>
      <w:r w:rsidR="00654E79" w:rsidRPr="00FA138E">
        <w:t>it</w:t>
      </w:r>
      <w:r w:rsidRPr="00FA138E">
        <w:t xml:space="preserve"> do roztoku </w:t>
      </w:r>
      <w:smartTag w:uri="urn:schemas-microsoft-com:office:smarttags" w:element="metricconverter">
        <w:smartTagPr>
          <w:attr w:name="ProductID" w:val="2 M"/>
        </w:smartTagPr>
        <w:r w:rsidRPr="00FA138E">
          <w:t>2 M</w:t>
        </w:r>
      </w:smartTag>
      <w:r w:rsidRPr="00FA138E">
        <w:t xml:space="preserve"> NaNO</w:t>
      </w:r>
      <w:r w:rsidRPr="00FA138E">
        <w:rPr>
          <w:vertAlign w:val="subscript"/>
        </w:rPr>
        <w:t>3</w:t>
      </w:r>
      <w:r w:rsidRPr="00FA138E">
        <w:t xml:space="preserve"> a </w:t>
      </w:r>
      <w:r w:rsidR="00654E79" w:rsidRPr="00FA138E">
        <w:t xml:space="preserve">10 minut kolonu </w:t>
      </w:r>
      <w:r w:rsidRPr="00FA138E">
        <w:t>promýv</w:t>
      </w:r>
      <w:r w:rsidR="00654E79" w:rsidRPr="00FA138E">
        <w:t>at</w:t>
      </w:r>
      <w:r w:rsidRPr="00FA138E">
        <w:t>.</w:t>
      </w:r>
    </w:p>
    <w:p w:rsidR="00654E79" w:rsidRDefault="00654E79" w:rsidP="001B50F3">
      <w:pPr>
        <w:pStyle w:val="txtchem"/>
        <w:spacing w:line="240" w:lineRule="auto"/>
        <w:ind w:left="709"/>
      </w:pPr>
    </w:p>
    <w:p w:rsidR="00EA0F7E" w:rsidRPr="00FA138E" w:rsidRDefault="00EA0F7E" w:rsidP="001B50F3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>1.7</w:t>
      </w:r>
      <w:r w:rsidR="009C6068" w:rsidRPr="00FA138E">
        <w:rPr>
          <w:i w:val="0"/>
        </w:rPr>
        <w:t>.</w:t>
      </w:r>
      <w:r w:rsidRPr="00FA138E">
        <w:rPr>
          <w:i w:val="0"/>
        </w:rPr>
        <w:t xml:space="preserve"> </w:t>
      </w:r>
      <w:r w:rsidRPr="00FA138E">
        <w:rPr>
          <w:i w:val="0"/>
        </w:rPr>
        <w:tab/>
      </w:r>
      <w:r w:rsidR="00654E79" w:rsidRPr="00FA138E">
        <w:rPr>
          <w:i w:val="0"/>
        </w:rPr>
        <w:t>Sestrojení</w:t>
      </w:r>
      <w:r w:rsidR="006C5246" w:rsidRPr="00FA138E">
        <w:rPr>
          <w:i w:val="0"/>
        </w:rPr>
        <w:t xml:space="preserve"> </w:t>
      </w:r>
      <w:proofErr w:type="spellStart"/>
      <w:r w:rsidR="006C5246" w:rsidRPr="00FA138E">
        <w:rPr>
          <w:i w:val="0"/>
        </w:rPr>
        <w:t>eluční</w:t>
      </w:r>
      <w:proofErr w:type="spellEnd"/>
      <w:r w:rsidR="006C5246" w:rsidRPr="00FA138E">
        <w:rPr>
          <w:i w:val="0"/>
        </w:rPr>
        <w:t xml:space="preserve"> křivky</w:t>
      </w:r>
    </w:p>
    <w:p w:rsidR="00EA0F7E" w:rsidRDefault="00EA0F7E" w:rsidP="001B50F3">
      <w:pPr>
        <w:pStyle w:val="txtchem"/>
        <w:ind w:left="709"/>
      </w:pPr>
      <w:r>
        <w:t>Z naměřených dat sestroj</w:t>
      </w:r>
      <w:r w:rsidR="00654E79">
        <w:t>it</w:t>
      </w:r>
      <w:r>
        <w:t xml:space="preserve"> </w:t>
      </w:r>
      <w:proofErr w:type="spellStart"/>
      <w:r>
        <w:t>eluční</w:t>
      </w:r>
      <w:proofErr w:type="spellEnd"/>
      <w:r>
        <w:t xml:space="preserve"> křivku, tj. závislost obsahu Cl</w:t>
      </w:r>
      <w:r>
        <w:rPr>
          <w:vertAlign w:val="superscript"/>
        </w:rPr>
        <w:sym w:font="Symbol" w:char="F02D"/>
      </w:r>
      <w:r>
        <w:t xml:space="preserve"> a Br</w:t>
      </w:r>
      <w:r>
        <w:rPr>
          <w:vertAlign w:val="superscript"/>
        </w:rPr>
        <w:sym w:font="Symbol" w:char="F02D"/>
      </w:r>
      <w:r>
        <w:t xml:space="preserve"> v </w:t>
      </w:r>
      <w:proofErr w:type="spellStart"/>
      <w:r>
        <w:t>eluátu</w:t>
      </w:r>
      <w:proofErr w:type="spellEnd"/>
      <w:r>
        <w:t xml:space="preserve"> na objemu </w:t>
      </w:r>
      <w:proofErr w:type="spellStart"/>
      <w:r>
        <w:t>elučního</w:t>
      </w:r>
      <w:proofErr w:type="spellEnd"/>
      <w:r>
        <w:t xml:space="preserve"> činidla.</w:t>
      </w:r>
    </w:p>
    <w:p w:rsidR="00EA0F7E" w:rsidRDefault="00EA0F7E" w:rsidP="001B50F3">
      <w:pPr>
        <w:pStyle w:val="txtchem"/>
        <w:spacing w:before="0" w:line="240" w:lineRule="auto"/>
        <w:ind w:left="709"/>
      </w:pPr>
      <w:r>
        <w:t xml:space="preserve">Do grafu </w:t>
      </w:r>
      <w:r w:rsidR="00654E79">
        <w:t>vynést</w:t>
      </w:r>
      <w:r>
        <w:t xml:space="preserve"> na osu </w:t>
      </w:r>
      <w:r>
        <w:rPr>
          <w:b/>
        </w:rPr>
        <w:t>x</w:t>
      </w:r>
      <w:r>
        <w:t xml:space="preserve"> </w:t>
      </w:r>
      <w:r>
        <w:rPr>
          <w:color w:val="000000"/>
        </w:rPr>
        <w:t>celkový</w:t>
      </w:r>
      <w:r>
        <w:rPr>
          <w:color w:val="FF0000"/>
        </w:rPr>
        <w:t xml:space="preserve"> </w:t>
      </w:r>
      <w:r>
        <w:t xml:space="preserve">objem </w:t>
      </w:r>
      <w:proofErr w:type="spellStart"/>
      <w:r>
        <w:t>eluátu</w:t>
      </w:r>
      <w:proofErr w:type="spellEnd"/>
      <w:r>
        <w:t xml:space="preserve">, </w:t>
      </w:r>
      <w:r>
        <w:rPr>
          <w:color w:val="000000"/>
        </w:rPr>
        <w:t>naměřený</w:t>
      </w:r>
      <w:r>
        <w:t xml:space="preserve"> na výstupu z kolony od frakce označené 0, </w:t>
      </w:r>
      <w:r>
        <w:rPr>
          <w:color w:val="000000"/>
        </w:rPr>
        <w:t>vytlačené při nanášení vzorku</w:t>
      </w:r>
      <w:r>
        <w:t xml:space="preserve">, </w:t>
      </w:r>
      <w:r>
        <w:rPr>
          <w:color w:val="000000"/>
        </w:rPr>
        <w:t>a</w:t>
      </w:r>
      <w:r>
        <w:t xml:space="preserve"> na osu </w:t>
      </w:r>
      <w:r>
        <w:rPr>
          <w:b/>
        </w:rPr>
        <w:t>y</w:t>
      </w:r>
      <w:r>
        <w:t xml:space="preserve"> spotřebovaný objem titračního činidla AgNO</w:t>
      </w:r>
      <w:r>
        <w:rPr>
          <w:vertAlign w:val="subscript"/>
        </w:rPr>
        <w:t>3</w:t>
      </w:r>
      <w:r>
        <w:t>, tj. hodnoty přímo úměrné obsahu Cl</w:t>
      </w:r>
      <w:r>
        <w:rPr>
          <w:vertAlign w:val="superscript"/>
        </w:rPr>
        <w:t>-</w:t>
      </w:r>
      <w:r>
        <w:t xml:space="preserve"> a Br</w:t>
      </w:r>
      <w:r>
        <w:rPr>
          <w:vertAlign w:val="superscript"/>
        </w:rPr>
        <w:t>-</w:t>
      </w:r>
      <w:r>
        <w:t xml:space="preserve"> ve frakci.</w:t>
      </w:r>
    </w:p>
    <w:p w:rsidR="00EA0F7E" w:rsidRDefault="00654E79" w:rsidP="001B50F3">
      <w:pPr>
        <w:pStyle w:val="txtchem"/>
        <w:spacing w:before="0"/>
        <w:ind w:left="709"/>
      </w:pPr>
      <w:r>
        <w:t>Do grafu uvést</w:t>
      </w:r>
      <w:r w:rsidR="00EA0F7E">
        <w:t xml:space="preserve"> i hodnotu objemové rychlosti průtoku mobilní fáze kolonou, </w:t>
      </w:r>
      <w:r>
        <w:t>vypočítanou</w:t>
      </w:r>
      <w:r w:rsidR="00EA0F7E">
        <w:t xml:space="preserve"> z údajů o čase a objemu (odst. </w:t>
      </w:r>
      <w:r w:rsidR="00EA0F7E">
        <w:rPr>
          <w:color w:val="000000"/>
        </w:rPr>
        <w:t>1.4</w:t>
      </w:r>
      <w:r w:rsidR="00EA0F7E">
        <w:t>).</w:t>
      </w:r>
      <w:r w:rsidR="00FA138E">
        <w:t xml:space="preserve"> </w:t>
      </w:r>
      <w:r w:rsidR="00820FE0">
        <w:t>Průměr kolony je 0,9 cm, výšku náplně je třeba změřit.</w:t>
      </w:r>
    </w:p>
    <w:p w:rsidR="00EA0F7E" w:rsidRDefault="00EA0F7E" w:rsidP="001B50F3">
      <w:pPr>
        <w:pStyle w:val="txtchem"/>
        <w:spacing w:before="0"/>
        <w:ind w:left="709"/>
      </w:pPr>
      <w:r>
        <w:t>V grafu označ</w:t>
      </w:r>
      <w:r w:rsidR="00FA138E">
        <w:t>it</w:t>
      </w:r>
      <w:r>
        <w:t xml:space="preserve"> změnu koncentrace </w:t>
      </w:r>
      <w:proofErr w:type="spellStart"/>
      <w:r>
        <w:t>elučního</w:t>
      </w:r>
      <w:proofErr w:type="spellEnd"/>
      <w:r>
        <w:t xml:space="preserve"> činidla.</w:t>
      </w:r>
    </w:p>
    <w:p w:rsidR="00BB1026" w:rsidRDefault="00BB1026" w:rsidP="001B50F3">
      <w:pPr>
        <w:pStyle w:val="txtchem"/>
        <w:spacing w:before="0"/>
        <w:ind w:left="709"/>
      </w:pPr>
    </w:p>
    <w:p w:rsidR="00BB1026" w:rsidRDefault="00BB1026" w:rsidP="001B50F3">
      <w:pPr>
        <w:pStyle w:val="txtchem"/>
        <w:spacing w:before="0"/>
        <w:ind w:left="709"/>
      </w:pPr>
    </w:p>
    <w:p w:rsidR="00EA0F7E" w:rsidRPr="00FA138E" w:rsidRDefault="00EA0F7E" w:rsidP="00AF67C1">
      <w:pPr>
        <w:spacing w:line="240" w:lineRule="auto"/>
        <w:rPr>
          <w:b/>
          <w:sz w:val="20"/>
        </w:rPr>
      </w:pPr>
      <w:r w:rsidRPr="00FA138E">
        <w:rPr>
          <w:b/>
          <w:sz w:val="20"/>
        </w:rPr>
        <w:t>1.8.</w:t>
      </w:r>
      <w:r w:rsidRPr="00FA138E">
        <w:rPr>
          <w:b/>
          <w:sz w:val="20"/>
        </w:rPr>
        <w:tab/>
      </w:r>
      <w:r w:rsidR="00FA138E">
        <w:rPr>
          <w:b/>
          <w:sz w:val="20"/>
        </w:rPr>
        <w:t>Vyhodnocení</w:t>
      </w:r>
    </w:p>
    <w:p w:rsidR="0075661B" w:rsidRDefault="00EA0F7E" w:rsidP="00BA560B">
      <w:pPr>
        <w:spacing w:before="120" w:line="240" w:lineRule="auto"/>
        <w:ind w:left="703"/>
        <w:rPr>
          <w:sz w:val="20"/>
        </w:rPr>
      </w:pPr>
      <w:r>
        <w:rPr>
          <w:sz w:val="20"/>
        </w:rPr>
        <w:t xml:space="preserve">Při vyhodnocení chromatografického dělení aniontů na </w:t>
      </w:r>
      <w:proofErr w:type="spellStart"/>
      <w:r>
        <w:rPr>
          <w:sz w:val="20"/>
        </w:rPr>
        <w:t>ionexech</w:t>
      </w:r>
      <w:proofErr w:type="spellEnd"/>
      <w:r>
        <w:rPr>
          <w:sz w:val="20"/>
        </w:rPr>
        <w:t xml:space="preserve"> </w:t>
      </w:r>
      <w:r w:rsidR="00FA138E">
        <w:rPr>
          <w:sz w:val="20"/>
        </w:rPr>
        <w:t>uvést</w:t>
      </w:r>
      <w:r>
        <w:rPr>
          <w:sz w:val="20"/>
        </w:rPr>
        <w:t xml:space="preserve"> do protokolu:</w:t>
      </w:r>
    </w:p>
    <w:p w:rsidR="0075661B" w:rsidRPr="0075661B" w:rsidRDefault="00FA138E" w:rsidP="0075661B">
      <w:pPr>
        <w:pStyle w:val="txtchem"/>
        <w:numPr>
          <w:ilvl w:val="0"/>
          <w:numId w:val="12"/>
        </w:numPr>
        <w:spacing w:before="0" w:line="240" w:lineRule="auto"/>
      </w:pPr>
      <w:r>
        <w:rPr>
          <w:b/>
        </w:rPr>
        <w:t xml:space="preserve">mrtvý </w:t>
      </w:r>
      <w:r w:rsidR="0075661B">
        <w:rPr>
          <w:b/>
        </w:rPr>
        <w:t>obje</w:t>
      </w:r>
      <w:r>
        <w:rPr>
          <w:b/>
        </w:rPr>
        <w:t>m</w:t>
      </w:r>
      <w:r w:rsidR="0075661B">
        <w:rPr>
          <w:b/>
        </w:rPr>
        <w:t xml:space="preserve"> V</w:t>
      </w:r>
      <w:r w:rsidR="0075661B">
        <w:rPr>
          <w:b/>
          <w:vertAlign w:val="subscript"/>
        </w:rPr>
        <w:t>M</w:t>
      </w:r>
      <w:r w:rsidR="0075661B">
        <w:t xml:space="preserve">, tj. objem, v němž se </w:t>
      </w:r>
      <w:proofErr w:type="spellStart"/>
      <w:r w:rsidR="0075661B">
        <w:t>eluuje</w:t>
      </w:r>
      <w:proofErr w:type="spellEnd"/>
      <w:r w:rsidR="0075661B">
        <w:t xml:space="preserve"> látka nezadržovaná na koloně, </w:t>
      </w:r>
      <w:r w:rsidR="0075661B">
        <w:rPr>
          <w:b/>
        </w:rPr>
        <w:t>a stanovení  předpokládané první frakce, v níž bude stanoven Cl</w:t>
      </w:r>
      <w:r w:rsidR="0075661B">
        <w:rPr>
          <w:b/>
          <w:vertAlign w:val="superscript"/>
        </w:rPr>
        <w:t>-</w:t>
      </w:r>
      <w:r w:rsidR="0075661B">
        <w:t>,</w:t>
      </w:r>
      <w:r w:rsidR="0075661B">
        <w:rPr>
          <w:b/>
        </w:rPr>
        <w:t xml:space="preserve"> </w:t>
      </w:r>
      <w:r w:rsidR="0075661B">
        <w:t>tj.</w:t>
      </w:r>
      <w:r w:rsidR="0075661B">
        <w:rPr>
          <w:b/>
        </w:rPr>
        <w:t xml:space="preserve"> </w:t>
      </w:r>
      <w:r w:rsidR="0075661B">
        <w:t>vypoč</w:t>
      </w:r>
      <w:r w:rsidR="00820FE0">
        <w:t>ítat</w:t>
      </w:r>
      <w:r w:rsidR="0075661B">
        <w:t xml:space="preserve"> objem náplně z hodnoty poloměru kolony a výšky sloupce sorbentu </w:t>
      </w:r>
      <w:r w:rsidR="0075661B">
        <w:rPr>
          <w:i/>
        </w:rPr>
        <w:t>h</w:t>
      </w:r>
      <w:r w:rsidR="0075661B">
        <w:t xml:space="preserve"> podle </w:t>
      </w:r>
      <w:r w:rsidR="0075661B">
        <w:rPr>
          <w:color w:val="000000"/>
        </w:rPr>
        <w:t>vzorce vztahu</w:t>
      </w:r>
    </w:p>
    <w:p w:rsidR="0075661B" w:rsidRDefault="000D45BB" w:rsidP="0075661B">
      <w:pPr>
        <w:pStyle w:val="txtchem"/>
        <w:spacing w:before="0" w:line="240" w:lineRule="auto"/>
        <w:ind w:left="709"/>
      </w:pPr>
      <w:r>
        <w:rPr>
          <w:noProof/>
        </w:rPr>
        <w:pict>
          <v:shape id="_x0000_s1076" type="#_x0000_t75" style="position:absolute;left:0;text-align:left;margin-left:0;margin-top:-.35pt;width:41.15pt;height:17.65pt;z-index:251539968;mso-position-horizontal:center" wrapcoords="15797 3086 967 4629 645 14657 2901 17743 4513 17743 20310 14657 21278 5400 17409 3086 15797 3086">
            <v:imagedata r:id="rId26" o:title=""/>
            <w10:wrap type="tight"/>
          </v:shape>
          <o:OLEObject Type="Embed" ProgID="Equation.3" ShapeID="_x0000_s1076" DrawAspect="Content" ObjectID="_1517573580" r:id="rId27"/>
        </w:pict>
      </w:r>
    </w:p>
    <w:p w:rsidR="0075661B" w:rsidRPr="0075661B" w:rsidRDefault="0075661B" w:rsidP="0075661B">
      <w:pPr>
        <w:pStyle w:val="txtchem"/>
        <w:spacing w:before="0" w:line="240" w:lineRule="auto"/>
        <w:ind w:left="709"/>
        <w:rPr>
          <w:sz w:val="10"/>
          <w:szCs w:val="10"/>
        </w:rPr>
      </w:pPr>
    </w:p>
    <w:p w:rsidR="00FA138E" w:rsidRDefault="0075661B" w:rsidP="0075661B">
      <w:pPr>
        <w:pStyle w:val="txtchem"/>
        <w:spacing w:before="0" w:line="240" w:lineRule="auto"/>
        <w:ind w:left="1069"/>
      </w:pPr>
      <w:r>
        <w:t xml:space="preserve">z tohoto objemu  40 % zaujímá roztok vně mezi zrny </w:t>
      </w:r>
      <w:proofErr w:type="spellStart"/>
      <w:r>
        <w:t>ionexu</w:t>
      </w:r>
      <w:proofErr w:type="spellEnd"/>
      <w:r>
        <w:t xml:space="preserve"> a tento objem je minimálním objemem, který opustí kolonu, než začne vytékat </w:t>
      </w:r>
      <w:proofErr w:type="spellStart"/>
      <w:r>
        <w:t>analyt</w:t>
      </w:r>
      <w:proofErr w:type="spellEnd"/>
      <w:r>
        <w:t>, pokud není na koloně zadržován.</w:t>
      </w:r>
      <w:r w:rsidR="00FA138E">
        <w:t xml:space="preserve"> </w:t>
      </w:r>
    </w:p>
    <w:p w:rsidR="0075661B" w:rsidRDefault="0075661B" w:rsidP="0075661B">
      <w:pPr>
        <w:pStyle w:val="txtchem"/>
        <w:spacing w:before="0" w:line="240" w:lineRule="auto"/>
        <w:ind w:left="1069"/>
      </w:pPr>
      <w:r>
        <w:rPr>
          <w:b/>
        </w:rPr>
        <w:t>V</w:t>
      </w:r>
      <w:r>
        <w:rPr>
          <w:b/>
          <w:vertAlign w:val="subscript"/>
        </w:rPr>
        <w:t>M</w:t>
      </w:r>
      <w:r>
        <w:rPr>
          <w:b/>
        </w:rPr>
        <w:t xml:space="preserve"> </w:t>
      </w:r>
      <w:r w:rsidR="00FA138E">
        <w:rPr>
          <w:b/>
        </w:rPr>
        <w:t>vyznačit</w:t>
      </w:r>
      <w:r>
        <w:rPr>
          <w:b/>
        </w:rPr>
        <w:t xml:space="preserve"> do sestrojeného</w:t>
      </w:r>
      <w:r w:rsidR="00FA138E">
        <w:rPr>
          <w:b/>
        </w:rPr>
        <w:t xml:space="preserve"> </w:t>
      </w:r>
      <w:proofErr w:type="spellStart"/>
      <w:r w:rsidR="00FA138E">
        <w:rPr>
          <w:b/>
        </w:rPr>
        <w:t>elučního</w:t>
      </w:r>
      <w:proofErr w:type="spellEnd"/>
      <w:r>
        <w:rPr>
          <w:b/>
        </w:rPr>
        <w:t xml:space="preserve"> grafu</w:t>
      </w:r>
      <w:r>
        <w:t xml:space="preserve">. Pokud se </w:t>
      </w:r>
      <w:proofErr w:type="spellStart"/>
      <w:r>
        <w:t>analyt</w:t>
      </w:r>
      <w:proofErr w:type="spellEnd"/>
      <w:r>
        <w:t xml:space="preserve"> bude zadržovat, objeví se až v následujících frakcích.</w:t>
      </w:r>
    </w:p>
    <w:p w:rsidR="0075661B" w:rsidRDefault="0075661B" w:rsidP="0075661B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urč</w:t>
      </w:r>
      <w:r w:rsidR="00FA138E">
        <w:rPr>
          <w:b/>
        </w:rPr>
        <w:t>it</w:t>
      </w:r>
      <w:r>
        <w:rPr>
          <w:b/>
        </w:rPr>
        <w:t xml:space="preserve">  </w:t>
      </w:r>
      <w:r w:rsidR="00AF3838">
        <w:rPr>
          <w:b/>
        </w:rPr>
        <w:t>látkové množství</w:t>
      </w:r>
      <w:r>
        <w:rPr>
          <w:b/>
        </w:rPr>
        <w:t xml:space="preserve"> Cl</w:t>
      </w:r>
      <w:r>
        <w:rPr>
          <w:b/>
          <w:color w:val="000000"/>
          <w:vertAlign w:val="superscript"/>
        </w:rPr>
        <w:sym w:font="Symbol" w:char="F02D"/>
      </w:r>
      <w:r>
        <w:rPr>
          <w:b/>
          <w:color w:val="000000"/>
        </w:rPr>
        <w:t xml:space="preserve">  a</w:t>
      </w:r>
      <w:r>
        <w:rPr>
          <w:b/>
          <w:color w:val="FF0000"/>
        </w:rPr>
        <w:t xml:space="preserve"> </w:t>
      </w:r>
      <w:r>
        <w:rPr>
          <w:b/>
        </w:rPr>
        <w:t xml:space="preserve">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v  </w:t>
      </w:r>
      <w:proofErr w:type="spellStart"/>
      <w:r>
        <w:rPr>
          <w:b/>
        </w:rPr>
        <w:t>mmol</w:t>
      </w:r>
      <w:proofErr w:type="spellEnd"/>
      <w:r>
        <w:rPr>
          <w:b/>
        </w:rPr>
        <w:t>, obsah Cl</w:t>
      </w:r>
      <w:r>
        <w:rPr>
          <w:b/>
          <w:vertAlign w:val="superscript"/>
        </w:rPr>
        <w:t>-</w:t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</w:t>
      </w:r>
      <w:r w:rsidR="00AF3838">
        <w:rPr>
          <w:b/>
        </w:rPr>
        <w:t xml:space="preserve"> </w:t>
      </w:r>
      <w:r>
        <w:rPr>
          <w:b/>
        </w:rPr>
        <w:t xml:space="preserve">v mg </w:t>
      </w:r>
      <w:r w:rsidR="00AF3838">
        <w:rPr>
          <w:b/>
        </w:rPr>
        <w:t xml:space="preserve">a porovnat je </w:t>
      </w:r>
      <w:r>
        <w:rPr>
          <w:b/>
        </w:rPr>
        <w:t>s vneseným známým množstvím Cl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>.</w:t>
      </w:r>
    </w:p>
    <w:p w:rsidR="0075661B" w:rsidRDefault="00AF3838" w:rsidP="0075661B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c</w:t>
      </w:r>
      <w:r w:rsidR="0075661B">
        <w:rPr>
          <w:b/>
        </w:rPr>
        <w:t>elkovou spotřebu odměrného roztoku porovn</w:t>
      </w:r>
      <w:r>
        <w:rPr>
          <w:b/>
        </w:rPr>
        <w:t>at</w:t>
      </w:r>
      <w:r w:rsidR="0075661B">
        <w:rPr>
          <w:b/>
        </w:rPr>
        <w:t xml:space="preserve"> s hodnotou teoretické maximální spotřeby </w:t>
      </w:r>
      <w:smartTag w:uri="urn:schemas-microsoft-com:office:smarttags" w:element="metricconverter">
        <w:smartTagPr>
          <w:attr w:name="ProductID" w:val="0,02 M"/>
        </w:smartTagPr>
        <w:r w:rsidR="0075661B">
          <w:rPr>
            <w:b/>
          </w:rPr>
          <w:t>0,02 M</w:t>
        </w:r>
      </w:smartTag>
      <w:r w:rsidR="0075661B">
        <w:rPr>
          <w:b/>
        </w:rPr>
        <w:t xml:space="preserve"> AgNO</w:t>
      </w:r>
      <w:r w:rsidR="0075661B">
        <w:rPr>
          <w:b/>
          <w:vertAlign w:val="subscript"/>
        </w:rPr>
        <w:t>3</w:t>
      </w:r>
      <w:r>
        <w:rPr>
          <w:b/>
        </w:rPr>
        <w:t xml:space="preserve"> vypočítanou </w:t>
      </w:r>
      <w:r w:rsidR="0075661B">
        <w:rPr>
          <w:b/>
        </w:rPr>
        <w:t>jako objem titračního činidla, odpovídající celkovému látkovému množství Cl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a Br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vnesenému na kolonu.</w:t>
      </w:r>
    </w:p>
    <w:p w:rsidR="0075661B" w:rsidRDefault="00AF3838" w:rsidP="0075661B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p</w:t>
      </w:r>
      <w:r w:rsidR="0075661B">
        <w:rPr>
          <w:b/>
        </w:rPr>
        <w:t>řilož</w:t>
      </w:r>
      <w:r w:rsidR="00820FE0">
        <w:rPr>
          <w:b/>
        </w:rPr>
        <w:t>it</w:t>
      </w:r>
      <w:r w:rsidR="0075661B">
        <w:rPr>
          <w:b/>
        </w:rPr>
        <w:t xml:space="preserve"> grafické zobrazení </w:t>
      </w:r>
      <w:proofErr w:type="spellStart"/>
      <w:r w:rsidR="0075661B">
        <w:rPr>
          <w:b/>
        </w:rPr>
        <w:t>eluční</w:t>
      </w:r>
      <w:proofErr w:type="spellEnd"/>
      <w:r w:rsidR="0075661B">
        <w:rPr>
          <w:b/>
        </w:rPr>
        <w:t xml:space="preserve"> křivky s vyznačeným mrtvým objemem, hodnotou objemové rychlosti průtoku mobilní fáze kolonou. V grafu </w:t>
      </w:r>
      <w:r>
        <w:rPr>
          <w:b/>
        </w:rPr>
        <w:t>vy</w:t>
      </w:r>
      <w:r w:rsidR="0075661B">
        <w:rPr>
          <w:b/>
        </w:rPr>
        <w:t>znač</w:t>
      </w:r>
      <w:r>
        <w:rPr>
          <w:b/>
        </w:rPr>
        <w:t>it</w:t>
      </w:r>
      <w:r w:rsidR="0075661B">
        <w:rPr>
          <w:b/>
        </w:rPr>
        <w:t xml:space="preserve"> </w:t>
      </w:r>
      <w:r w:rsidR="00820FE0">
        <w:rPr>
          <w:b/>
        </w:rPr>
        <w:t xml:space="preserve">také </w:t>
      </w:r>
      <w:r w:rsidR="0075661B">
        <w:rPr>
          <w:b/>
        </w:rPr>
        <w:t xml:space="preserve">změnu koncentrace </w:t>
      </w:r>
      <w:proofErr w:type="spellStart"/>
      <w:r w:rsidR="0075661B">
        <w:rPr>
          <w:b/>
        </w:rPr>
        <w:t>elučního</w:t>
      </w:r>
      <w:proofErr w:type="spellEnd"/>
      <w:r w:rsidR="0075661B">
        <w:rPr>
          <w:b/>
        </w:rPr>
        <w:t xml:space="preserve"> činidla.</w:t>
      </w:r>
    </w:p>
    <w:p w:rsidR="0075661B" w:rsidRDefault="0075661B" w:rsidP="0075661B">
      <w:pPr>
        <w:pStyle w:val="txtchem"/>
        <w:rPr>
          <w:sz w:val="22"/>
        </w:rPr>
      </w:pPr>
    </w:p>
    <w:sectPr w:rsidR="0075661B" w:rsidSect="00654E79">
      <w:footerReference w:type="even" r:id="rId28"/>
      <w:pgSz w:w="11906" w:h="16838"/>
      <w:pgMar w:top="1417" w:right="1417" w:bottom="1417" w:left="1417" w:header="708" w:footer="708" w:gutter="0"/>
      <w:pgNumType w:start="9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33" w:rsidRDefault="00527033">
      <w:pPr>
        <w:spacing w:line="240" w:lineRule="auto"/>
      </w:pPr>
      <w:r>
        <w:separator/>
      </w:r>
    </w:p>
  </w:endnote>
  <w:endnote w:type="continuationSeparator" w:id="1">
    <w:p w:rsidR="00527033" w:rsidRDefault="00527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08" w:rsidRDefault="00F04D08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33" w:rsidRDefault="00527033">
      <w:pPr>
        <w:spacing w:line="240" w:lineRule="auto"/>
      </w:pPr>
      <w:r>
        <w:separator/>
      </w:r>
    </w:p>
  </w:footnote>
  <w:footnote w:type="continuationSeparator" w:id="1">
    <w:p w:rsidR="00527033" w:rsidRDefault="00527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9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15245D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8FC3E8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02A76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68E8A4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062D69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75632C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9DE548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B7A20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0051F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0C2668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DCC333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9792255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3288A1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AB2BEB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A40CE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98918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218974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600B69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8774F5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CD30384E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8B54AF7A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5DCAA248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F246F7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1B10B964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C00AD55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B4BC3C36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6CE2753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F57C42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5CB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8A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47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E2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81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2D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E6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381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A17A6EC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A34621C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3BAA78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A667E8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9EC39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A334A43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248BA9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4ECC80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2B62A6A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0B2E30B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85684F6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E5A880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13A6A4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874EA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FAA8A3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274325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106311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23C38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C266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6E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6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B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83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C1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E2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2C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E9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9D80A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9684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A69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45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8E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2A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81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8E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CB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385E0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E3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0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0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E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0A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5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6A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6C9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86C24B10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1E0B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CF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A6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E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4E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E8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4D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A9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B67AE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70E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A3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F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E4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AD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C1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AD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D02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187A6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E03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9A8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8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1AF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9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0D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BA8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519747FD"/>
    <w:multiLevelType w:val="hybridMultilevel"/>
    <w:tmpl w:val="E83C0B14"/>
    <w:lvl w:ilvl="0" w:tplc="7FC08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9AB4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E8968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C6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205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CD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AD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04E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7341B62"/>
    <w:multiLevelType w:val="hybridMultilevel"/>
    <w:tmpl w:val="861EA52C"/>
    <w:lvl w:ilvl="0" w:tplc="AA3EBDE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950E9E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104571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48A313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DF6C69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6B48BB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8EC7A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954ED6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EC89DF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>
    <w:nsid w:val="59C22061"/>
    <w:multiLevelType w:val="hybridMultilevel"/>
    <w:tmpl w:val="E0E2FFD4"/>
    <w:lvl w:ilvl="0" w:tplc="D4600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8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E7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49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AC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EE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2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F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EB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87762"/>
    <w:multiLevelType w:val="hybridMultilevel"/>
    <w:tmpl w:val="7D021F98"/>
    <w:lvl w:ilvl="0" w:tplc="9FB8FF3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33B28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665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EE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E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1C0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C6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23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4AE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2DE28B5"/>
    <w:multiLevelType w:val="hybridMultilevel"/>
    <w:tmpl w:val="B34E2D48"/>
    <w:lvl w:ilvl="0" w:tplc="420A0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3DE60E4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6668253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23E2116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885A64F0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E27A26C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F844048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D5D29B6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2E2A5202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>
    <w:nsid w:val="6A18781F"/>
    <w:multiLevelType w:val="hybridMultilevel"/>
    <w:tmpl w:val="1BDC0BEA"/>
    <w:lvl w:ilvl="0" w:tplc="E8E64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AB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8D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EF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CB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5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02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0D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73BD595A"/>
    <w:multiLevelType w:val="hybridMultilevel"/>
    <w:tmpl w:val="35FEE322"/>
    <w:lvl w:ilvl="0" w:tplc="DF12454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C1A08D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2D8E22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606B2D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1E41EC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7A999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9AEF70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DC45F5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D3C704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CA3085"/>
    <w:multiLevelType w:val="hybridMultilevel"/>
    <w:tmpl w:val="143A385A"/>
    <w:lvl w:ilvl="0" w:tplc="49DCC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8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E0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8C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64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46A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4E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82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C6F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proofState w:spelling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45BB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31C9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44F24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036"/>
    <w:rsid w:val="005F0AE8"/>
    <w:rsid w:val="005F4C58"/>
    <w:rsid w:val="00601A57"/>
    <w:rsid w:val="006035C6"/>
    <w:rsid w:val="00604BEB"/>
    <w:rsid w:val="006059B1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4E79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20FE0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4F05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7C3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3838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221E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C48EE"/>
    <w:rsid w:val="00CD1275"/>
    <w:rsid w:val="00CD5E3F"/>
    <w:rsid w:val="00CD669F"/>
    <w:rsid w:val="00CD74F7"/>
    <w:rsid w:val="00CE0BF5"/>
    <w:rsid w:val="00CE3909"/>
    <w:rsid w:val="00CE4CC9"/>
    <w:rsid w:val="00CF3C3F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6F05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866EE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1BC4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530"/>
    <w:rsid w:val="00F73ED9"/>
    <w:rsid w:val="00F744E4"/>
    <w:rsid w:val="00F748B5"/>
    <w:rsid w:val="00F812D0"/>
    <w:rsid w:val="00F90227"/>
    <w:rsid w:val="00F9222C"/>
    <w:rsid w:val="00F9709F"/>
    <w:rsid w:val="00FA11EB"/>
    <w:rsid w:val="00FA138E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2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D4F05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8D4F05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8D4F05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8D4F05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8D4F05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8D4F05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8D4F05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8D4F05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8D4F05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D4F05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8D4F05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8D4F05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8D4F05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8D4F05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8D4F05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8D4F05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8D4F05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8D4F05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8D4F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D4F05"/>
  </w:style>
  <w:style w:type="paragraph" w:styleId="Zhlav">
    <w:name w:val="header"/>
    <w:basedOn w:val="Normln"/>
    <w:link w:val="ZhlavChar"/>
    <w:semiHidden/>
    <w:rsid w:val="008D4F05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E4FE-46E9-4321-ACA2-DAF6CF24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1666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11284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10</cp:revision>
  <cp:lastPrinted>2011-07-08T17:15:00Z</cp:lastPrinted>
  <dcterms:created xsi:type="dcterms:W3CDTF">2016-02-14T15:50:00Z</dcterms:created>
  <dcterms:modified xsi:type="dcterms:W3CDTF">2016-02-21T14:26:00Z</dcterms:modified>
</cp:coreProperties>
</file>