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91" w:rsidRDefault="00B664E8" w:rsidP="00B664E8">
      <w:pPr>
        <w:pStyle w:val="StyleArial16ptGrasCentr"/>
        <w:spacing w:after="240" w:line="276" w:lineRule="auto"/>
        <w:rPr>
          <w:rFonts w:asciiTheme="minorHAnsi" w:hAnsiTheme="minorHAnsi" w:cstheme="minorHAnsi"/>
          <w:sz w:val="36"/>
        </w:rPr>
      </w:pPr>
      <w:r w:rsidRPr="00B664E8">
        <w:rPr>
          <w:rFonts w:asciiTheme="minorHAnsi" w:hAnsiTheme="minorHAnsi" w:cstheme="minorHAnsi"/>
          <w:sz w:val="36"/>
        </w:rPr>
        <w:t>Locked &amp; Loaded: Ruthenium-Capped Cucurbit[n]</w:t>
      </w:r>
      <w:proofErr w:type="spellStart"/>
      <w:r w:rsidRPr="00B664E8">
        <w:rPr>
          <w:rFonts w:asciiTheme="minorHAnsi" w:hAnsiTheme="minorHAnsi" w:cstheme="minorHAnsi"/>
          <w:sz w:val="36"/>
        </w:rPr>
        <w:t>uril</w:t>
      </w:r>
      <w:proofErr w:type="spellEnd"/>
      <w:r w:rsidRPr="00B664E8">
        <w:rPr>
          <w:rFonts w:asciiTheme="minorHAnsi" w:hAnsiTheme="minorHAnsi" w:cstheme="minorHAnsi"/>
          <w:sz w:val="36"/>
        </w:rPr>
        <w:t xml:space="preserve">-Based </w:t>
      </w:r>
      <w:proofErr w:type="spellStart"/>
      <w:r w:rsidRPr="00B664E8">
        <w:rPr>
          <w:rFonts w:asciiTheme="minorHAnsi" w:hAnsiTheme="minorHAnsi" w:cstheme="minorHAnsi"/>
          <w:sz w:val="36"/>
        </w:rPr>
        <w:t>Rotaxanes</w:t>
      </w:r>
      <w:proofErr w:type="spellEnd"/>
      <w:r w:rsidRPr="00B664E8">
        <w:rPr>
          <w:rFonts w:asciiTheme="minorHAnsi" w:hAnsiTheme="minorHAnsi" w:cstheme="minorHAnsi"/>
          <w:sz w:val="36"/>
        </w:rPr>
        <w:t xml:space="preserve"> with </w:t>
      </w:r>
      <w:proofErr w:type="spellStart"/>
      <w:r w:rsidRPr="00B664E8">
        <w:rPr>
          <w:rFonts w:asciiTheme="minorHAnsi" w:hAnsiTheme="minorHAnsi" w:cstheme="minorHAnsi"/>
          <w:sz w:val="36"/>
        </w:rPr>
        <w:t>Antimetastatic</w:t>
      </w:r>
      <w:proofErr w:type="spellEnd"/>
      <w:r w:rsidRPr="00B664E8">
        <w:rPr>
          <w:rFonts w:asciiTheme="minorHAnsi" w:hAnsiTheme="minorHAnsi" w:cstheme="minorHAnsi"/>
          <w:sz w:val="36"/>
        </w:rPr>
        <w:t xml:space="preserve"> Properties</w:t>
      </w:r>
    </w:p>
    <w:p w:rsidR="00B664E8" w:rsidRPr="00B664E8" w:rsidRDefault="00BF3D91" w:rsidP="00B664E8">
      <w:pPr>
        <w:pStyle w:val="StyleArial16ptGrasCentr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M</w:t>
      </w:r>
      <w:bookmarkStart w:id="0" w:name="_GoBack"/>
      <w:bookmarkEnd w:id="0"/>
      <w:r w:rsidRPr="001C43E9">
        <w:rPr>
          <w:rFonts w:asciiTheme="minorHAnsi" w:hAnsiTheme="minorHAnsi" w:cstheme="minorHAnsi"/>
          <w:sz w:val="20"/>
        </w:rPr>
        <w:t>artin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S</w:t>
      </w:r>
      <w:r w:rsidRPr="001C43E9">
        <w:rPr>
          <w:rFonts w:asciiTheme="minorHAnsi" w:hAnsiTheme="minorHAnsi" w:cstheme="minorHAnsi"/>
          <w:sz w:val="20"/>
        </w:rPr>
        <w:t>ojk</w:t>
      </w:r>
      <w:r>
        <w:rPr>
          <w:rFonts w:asciiTheme="minorHAnsi" w:hAnsiTheme="minorHAnsi" w:cstheme="minorHAnsi"/>
          <w:sz w:val="20"/>
        </w:rPr>
        <w:t>a</w:t>
      </w:r>
      <w:proofErr w:type="spellEnd"/>
      <w:r w:rsidR="00B664E8" w:rsidRPr="00B664E8">
        <w:rPr>
          <w:rFonts w:asciiTheme="minorHAnsi" w:hAnsiTheme="minorHAnsi" w:cstheme="minorHAnsi"/>
          <w:sz w:val="36"/>
        </w:rPr>
        <w:t xml:space="preserve"> </w:t>
      </w:r>
    </w:p>
    <w:p w:rsidR="00B664E8" w:rsidRPr="001C43E9" w:rsidRDefault="00B664E8" w:rsidP="001C43E9">
      <w:pPr>
        <w:pStyle w:val="AbstractICCC2016"/>
        <w:spacing w:before="0" w:line="276" w:lineRule="auto"/>
        <w:rPr>
          <w:rFonts w:asciiTheme="minorHAnsi" w:hAnsiTheme="minorHAnsi" w:cstheme="minorHAnsi"/>
          <w:sz w:val="20"/>
        </w:rPr>
      </w:pPr>
      <w:r w:rsidRPr="001C43E9">
        <w:rPr>
          <w:rFonts w:asciiTheme="minorHAnsi" w:hAnsiTheme="minorHAnsi" w:cstheme="minorHAnsi"/>
          <w:sz w:val="20"/>
        </w:rPr>
        <w:t xml:space="preserve">Department of Chemistry, Faculty of Science, </w:t>
      </w:r>
      <w:r w:rsidRPr="001C43E9">
        <w:rPr>
          <w:rFonts w:asciiTheme="minorHAnsi" w:hAnsiTheme="minorHAnsi" w:cstheme="minorHAnsi"/>
          <w:iCs/>
          <w:sz w:val="20"/>
        </w:rPr>
        <w:t xml:space="preserve">Masaryk University, </w:t>
      </w:r>
      <w:r w:rsidRPr="001C43E9">
        <w:rPr>
          <w:rFonts w:asciiTheme="minorHAnsi" w:hAnsiTheme="minorHAnsi" w:cstheme="minorHAnsi"/>
          <w:sz w:val="20"/>
        </w:rPr>
        <w:t>Brno, Czech Republic</w:t>
      </w:r>
    </w:p>
    <w:p w:rsidR="00B664E8" w:rsidRPr="001C43E9" w:rsidRDefault="00B664E8" w:rsidP="001C43E9">
      <w:pPr>
        <w:pStyle w:val="CorrespondingAuthorICCC2016"/>
        <w:spacing w:before="0" w:after="240" w:line="276" w:lineRule="auto"/>
        <w:jc w:val="left"/>
        <w:rPr>
          <w:rFonts w:asciiTheme="minorHAnsi" w:hAnsiTheme="minorHAnsi" w:cstheme="minorHAnsi"/>
          <w:sz w:val="20"/>
        </w:rPr>
      </w:pPr>
      <w:r w:rsidRPr="001C43E9">
        <w:rPr>
          <w:rFonts w:asciiTheme="minorHAnsi" w:hAnsiTheme="minorHAnsi" w:cstheme="minorHAnsi"/>
          <w:sz w:val="20"/>
        </w:rPr>
        <w:t>martin.sojka@mail.muni.cz</w:t>
      </w:r>
    </w:p>
    <w:p w:rsidR="00B664E8" w:rsidRPr="00B664E8" w:rsidRDefault="00B664E8" w:rsidP="00B664E8">
      <w:pPr>
        <w:pStyle w:val="AbstractICCC2016"/>
        <w:spacing w:before="0" w:after="240" w:line="276" w:lineRule="auto"/>
        <w:jc w:val="both"/>
        <w:rPr>
          <w:rFonts w:asciiTheme="minorHAnsi" w:hAnsiTheme="minorHAnsi" w:cstheme="minorHAnsi"/>
        </w:rPr>
      </w:pPr>
      <w:r w:rsidRPr="00B664E8">
        <w:rPr>
          <w:rFonts w:asciiTheme="minorHAnsi" w:hAnsiTheme="minorHAnsi" w:cstheme="minorHAnsi"/>
        </w:rPr>
        <w:t xml:space="preserve">Recent report highlights the importance of </w:t>
      </w:r>
      <w:proofErr w:type="spellStart"/>
      <w:r w:rsidRPr="00B664E8">
        <w:rPr>
          <w:rFonts w:asciiTheme="minorHAnsi" w:hAnsiTheme="minorHAnsi" w:cstheme="minorHAnsi"/>
        </w:rPr>
        <w:t>dinuclear</w:t>
      </w:r>
      <w:proofErr w:type="spellEnd"/>
      <w:r w:rsidRPr="00B664E8">
        <w:rPr>
          <w:rFonts w:asciiTheme="minorHAnsi" w:hAnsiTheme="minorHAnsi" w:cstheme="minorHAnsi"/>
        </w:rPr>
        <w:t xml:space="preserve"> Ru complexes for the specific mode of apoptosis induction.</w:t>
      </w:r>
      <w:r w:rsidRPr="00B664E8">
        <w:rPr>
          <w:rFonts w:asciiTheme="minorHAnsi" w:hAnsiTheme="minorHAnsi" w:cstheme="minorHAnsi"/>
          <w:vertAlign w:val="superscript"/>
        </w:rPr>
        <w:t>1</w:t>
      </w:r>
      <w:r w:rsidRPr="00B664E8">
        <w:rPr>
          <w:rFonts w:asciiTheme="minorHAnsi" w:hAnsiTheme="minorHAnsi" w:cstheme="minorHAnsi"/>
        </w:rPr>
        <w:t xml:space="preserve"> Cucurbituril inclusion complexes of biologically active </w:t>
      </w:r>
      <w:r>
        <w:rPr>
          <w:rFonts w:asciiTheme="minorHAnsi" w:hAnsiTheme="minorHAnsi" w:cstheme="minorHAnsi"/>
        </w:rPr>
        <w:t>Pt</w:t>
      </w:r>
      <w:r w:rsidRPr="00B664E8">
        <w:rPr>
          <w:rFonts w:asciiTheme="minorHAnsi" w:hAnsiTheme="minorHAnsi" w:cstheme="minorHAnsi"/>
          <w:vertAlign w:val="superscript"/>
        </w:rPr>
        <w:t>2</w:t>
      </w:r>
      <w:r w:rsidRPr="00B664E8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Ru</w:t>
      </w:r>
      <w:r w:rsidRPr="00B664E8">
        <w:rPr>
          <w:rFonts w:asciiTheme="minorHAnsi" w:hAnsiTheme="minorHAnsi" w:cstheme="minorHAnsi"/>
          <w:vertAlign w:val="superscript"/>
        </w:rPr>
        <w:t xml:space="preserve">3 </w:t>
      </w:r>
      <w:r w:rsidRPr="00B664E8">
        <w:rPr>
          <w:rFonts w:asciiTheme="minorHAnsi" w:hAnsiTheme="minorHAnsi" w:cstheme="minorHAnsi"/>
        </w:rPr>
        <w:t xml:space="preserve">complexes are studied </w:t>
      </w:r>
      <w:r>
        <w:rPr>
          <w:rFonts w:asciiTheme="minorHAnsi" w:hAnsiTheme="minorHAnsi" w:cstheme="minorHAnsi"/>
        </w:rPr>
        <w:t>for</w:t>
      </w:r>
      <w:r w:rsidRPr="00B664E8">
        <w:rPr>
          <w:rFonts w:asciiTheme="minorHAnsi" w:hAnsiTheme="minorHAnsi" w:cstheme="minorHAnsi"/>
        </w:rPr>
        <w:t xml:space="preserve"> the enhanced pharmacological effect caused by encapsulation of the drug. The abovementioned suggests that the combination of </w:t>
      </w:r>
      <w:proofErr w:type="spellStart"/>
      <w:r w:rsidRPr="00B664E8">
        <w:rPr>
          <w:rFonts w:asciiTheme="minorHAnsi" w:hAnsiTheme="minorHAnsi" w:cstheme="minorHAnsi"/>
        </w:rPr>
        <w:t>dinuclear</w:t>
      </w:r>
      <w:proofErr w:type="spellEnd"/>
      <w:r w:rsidRPr="00B664E8">
        <w:rPr>
          <w:rFonts w:asciiTheme="minorHAnsi" w:hAnsiTheme="minorHAnsi" w:cstheme="minorHAnsi"/>
        </w:rPr>
        <w:t xml:space="preserve"> Ru prodrugs with supramolecular carriers could be beneficial and is worth to be examined. </w:t>
      </w:r>
    </w:p>
    <w:p w:rsidR="00B664E8" w:rsidRPr="00B664E8" w:rsidRDefault="00B664E8" w:rsidP="00B664E8">
      <w:pPr>
        <w:pStyle w:val="AbstractICCC2016"/>
        <w:spacing w:before="0" w:after="240" w:line="276" w:lineRule="auto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szCs w:val="24"/>
          <w:lang w:val="cs-CZ" w:eastAsia="cs-CZ"/>
        </w:rPr>
        <w:drawing>
          <wp:inline distT="0" distB="0" distL="0" distR="0" wp14:anchorId="6C1EE972" wp14:editId="78EEB5E5">
            <wp:extent cx="5227320" cy="118813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834" cy="120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4E8" w:rsidRPr="00B664E8" w:rsidRDefault="00B664E8" w:rsidP="00B664E8">
      <w:pPr>
        <w:pStyle w:val="FigureICCC2016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B664E8">
        <w:rPr>
          <w:rFonts w:asciiTheme="minorHAnsi" w:hAnsiTheme="minorHAnsi" w:cstheme="minorHAnsi"/>
          <w:lang w:val="en-US"/>
        </w:rPr>
        <w:t>Figure 1</w:t>
      </w:r>
      <w:r>
        <w:rPr>
          <w:rFonts w:asciiTheme="minorHAnsi" w:hAnsiTheme="minorHAnsi" w:cstheme="minorHAnsi"/>
          <w:lang w:val="en-US"/>
        </w:rPr>
        <w:t>.</w:t>
      </w:r>
      <w:r w:rsidRPr="00B664E8">
        <w:rPr>
          <w:rFonts w:asciiTheme="minorHAnsi" w:hAnsiTheme="minorHAnsi" w:cstheme="minorHAnsi"/>
          <w:lang w:val="en-US"/>
        </w:rPr>
        <w:t xml:space="preserve"> </w:t>
      </w:r>
      <w:r w:rsidRPr="00B664E8">
        <w:rPr>
          <w:rFonts w:asciiTheme="minorHAnsi" w:hAnsiTheme="minorHAnsi" w:cstheme="minorHAnsi"/>
          <w:b w:val="0"/>
          <w:lang w:val="en-US"/>
        </w:rPr>
        <w:t>Schematic representation of synthetic approach for Ru molecular rotaxane.</w:t>
      </w:r>
    </w:p>
    <w:p w:rsidR="00B664E8" w:rsidRPr="001C43E9" w:rsidRDefault="00B664E8" w:rsidP="001C43E9">
      <w:pPr>
        <w:pStyle w:val="AbstractICCC2016"/>
        <w:spacing w:before="0" w:after="240"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Following our previous interests in Ru complexes</w:t>
      </w:r>
      <w:proofErr w:type="gramStart"/>
      <w:r>
        <w:rPr>
          <w:rFonts w:asciiTheme="minorHAnsi" w:hAnsiTheme="minorHAnsi" w:cstheme="minorHAnsi"/>
        </w:rPr>
        <w:t>,</w:t>
      </w:r>
      <w:r w:rsidR="00360EAB" w:rsidRPr="001C43E9">
        <w:rPr>
          <w:rFonts w:asciiTheme="minorHAnsi" w:hAnsiTheme="minorHAnsi" w:cstheme="minorHAnsi"/>
          <w:vertAlign w:val="superscript"/>
        </w:rPr>
        <w:t>4</w:t>
      </w:r>
      <w:r w:rsidR="00360EAB">
        <w:rPr>
          <w:rFonts w:asciiTheme="minorHAnsi" w:hAnsiTheme="minorHAnsi" w:cstheme="minorHAnsi"/>
          <w:vertAlign w:val="superscript"/>
        </w:rPr>
        <w:t>,5</w:t>
      </w:r>
      <w:proofErr w:type="gramEnd"/>
      <w:r>
        <w:rPr>
          <w:rFonts w:asciiTheme="minorHAnsi" w:hAnsiTheme="minorHAnsi" w:cstheme="minorHAnsi"/>
        </w:rPr>
        <w:t xml:space="preserve"> </w:t>
      </w:r>
      <w:r w:rsidR="00360EAB">
        <w:rPr>
          <w:rFonts w:asciiTheme="minorHAnsi" w:hAnsiTheme="minorHAnsi" w:cstheme="minorHAnsi"/>
        </w:rPr>
        <w:t>w</w:t>
      </w:r>
      <w:r w:rsidRPr="00B664E8">
        <w:rPr>
          <w:rFonts w:asciiTheme="minorHAnsi" w:hAnsiTheme="minorHAnsi" w:cstheme="minorHAnsi"/>
        </w:rPr>
        <w:t>e report the first coupling of Ru(II) units with cucurbit[6/7]</w:t>
      </w:r>
      <w:proofErr w:type="spellStart"/>
      <w:r w:rsidRPr="00B664E8">
        <w:rPr>
          <w:rFonts w:asciiTheme="minorHAnsi" w:hAnsiTheme="minorHAnsi" w:cstheme="minorHAnsi"/>
        </w:rPr>
        <w:t>uril</w:t>
      </w:r>
      <w:proofErr w:type="spellEnd"/>
      <w:r w:rsidRPr="00B664E8">
        <w:rPr>
          <w:rFonts w:asciiTheme="minorHAnsi" w:hAnsiTheme="minorHAnsi" w:cstheme="minorHAnsi"/>
        </w:rPr>
        <w:t xml:space="preserve">-based </w:t>
      </w:r>
      <w:proofErr w:type="spellStart"/>
      <w:r w:rsidRPr="00B664E8">
        <w:rPr>
          <w:rFonts w:asciiTheme="minorHAnsi" w:hAnsiTheme="minorHAnsi" w:cstheme="minorHAnsi"/>
        </w:rPr>
        <w:t>pseudorotaxane</w:t>
      </w:r>
      <w:proofErr w:type="spellEnd"/>
      <w:r w:rsidRPr="00B664E8">
        <w:rPr>
          <w:rFonts w:asciiTheme="minorHAnsi" w:hAnsiTheme="minorHAnsi" w:cstheme="minorHAnsi"/>
        </w:rPr>
        <w:t xml:space="preserve"> ligands meant for biological application. Resulting </w:t>
      </w:r>
      <w:r w:rsidR="00360EAB">
        <w:rPr>
          <w:rFonts w:asciiTheme="minorHAnsi" w:hAnsiTheme="minorHAnsi" w:cstheme="minorHAnsi"/>
        </w:rPr>
        <w:br/>
        <w:t>Ru</w:t>
      </w:r>
      <w:r w:rsidRPr="00B664E8">
        <w:rPr>
          <w:rFonts w:asciiTheme="minorHAnsi" w:hAnsiTheme="minorHAnsi" w:cstheme="minorHAnsi"/>
        </w:rPr>
        <w:t xml:space="preserve">-capped rotaxanes were characterized and a structure of one supramolecular system was determined by X-ray diffraction. Because the biological properties of Ru-based metallodrugs are tightly linked to the ligand-exchange processes, the effect of salt concentration on the hydrolysis of chlorides from the more stable </w:t>
      </w:r>
      <w:proofErr w:type="gramStart"/>
      <w:r w:rsidRPr="00B664E8">
        <w:rPr>
          <w:rFonts w:asciiTheme="minorHAnsi" w:hAnsiTheme="minorHAnsi" w:cstheme="minorHAnsi"/>
        </w:rPr>
        <w:t>Ru(</w:t>
      </w:r>
      <w:proofErr w:type="gramEnd"/>
      <w:r w:rsidRPr="00B664E8">
        <w:rPr>
          <w:rFonts w:asciiTheme="minorHAnsi" w:hAnsiTheme="minorHAnsi" w:cstheme="minorHAnsi"/>
        </w:rPr>
        <w:t xml:space="preserve">II) center was monitored by using </w:t>
      </w:r>
      <w:r w:rsidRPr="001C43E9">
        <w:rPr>
          <w:rFonts w:asciiTheme="minorHAnsi" w:hAnsiTheme="minorHAnsi" w:cstheme="minorHAnsi"/>
          <w:vertAlign w:val="superscript"/>
        </w:rPr>
        <w:t>1</w:t>
      </w:r>
      <w:r w:rsidRPr="00B664E8">
        <w:rPr>
          <w:rFonts w:asciiTheme="minorHAnsi" w:hAnsiTheme="minorHAnsi" w:cstheme="minorHAnsi"/>
        </w:rPr>
        <w:t xml:space="preserve">H NMR spectroscopy. Evaluation of biological activity of </w:t>
      </w:r>
      <w:proofErr w:type="gramStart"/>
      <w:r w:rsidRPr="00B664E8">
        <w:rPr>
          <w:rFonts w:asciiTheme="minorHAnsi" w:hAnsiTheme="minorHAnsi" w:cstheme="minorHAnsi"/>
        </w:rPr>
        <w:t>Ru(</w:t>
      </w:r>
      <w:proofErr w:type="gramEnd"/>
      <w:r w:rsidRPr="00B664E8">
        <w:rPr>
          <w:rFonts w:asciiTheme="minorHAnsi" w:hAnsiTheme="minorHAnsi" w:cstheme="minorHAnsi"/>
        </w:rPr>
        <w:t xml:space="preserve">II)-based rotaxanes was performed for three selected mammalian breast cell lines, HBL-100, MCF-7, and MDA-MB-231. The antimetastatic activity of the assembled cationic Ru(II)-rotaxanes–evaluated in migration assays against MCF-7 and MDA-MB-231 cell lines–is notably enhances compared to that of the RAPTA-C, a reference used. The indicated synergistic effect of combining </w:t>
      </w:r>
      <w:proofErr w:type="gramStart"/>
      <w:r w:rsidRPr="00B664E8">
        <w:rPr>
          <w:rFonts w:asciiTheme="minorHAnsi" w:hAnsiTheme="minorHAnsi" w:cstheme="minorHAnsi"/>
        </w:rPr>
        <w:t>Ru(</w:t>
      </w:r>
      <w:proofErr w:type="gramEnd"/>
      <w:r w:rsidRPr="00B664E8">
        <w:rPr>
          <w:rFonts w:asciiTheme="minorHAnsi" w:hAnsiTheme="minorHAnsi" w:cstheme="minorHAnsi"/>
        </w:rPr>
        <w:t xml:space="preserve">II) with </w:t>
      </w:r>
      <w:proofErr w:type="spellStart"/>
      <w:r w:rsidRPr="00B664E8">
        <w:rPr>
          <w:rFonts w:asciiTheme="minorHAnsi" w:hAnsiTheme="minorHAnsi" w:cstheme="minorHAnsi"/>
        </w:rPr>
        <w:t>pseudorotaxane</w:t>
      </w:r>
      <w:proofErr w:type="spellEnd"/>
      <w:r w:rsidRPr="00B664E8">
        <w:rPr>
          <w:rFonts w:asciiTheme="minorHAnsi" w:hAnsiTheme="minorHAnsi" w:cstheme="minorHAnsi"/>
        </w:rPr>
        <w:t xml:space="preserve"> unit opens a new direction in searching for anticancer supramolecular metallodrugs.</w:t>
      </w:r>
      <w:r w:rsidRPr="001C43E9">
        <w:rPr>
          <w:rFonts w:ascii="Calibri" w:hAnsi="Calibri" w:cs="Calibri"/>
        </w:rPr>
        <w:t xml:space="preserve"> </w:t>
      </w:r>
    </w:p>
    <w:p w:rsidR="00360EAB" w:rsidRPr="00B664E8" w:rsidRDefault="00B664E8" w:rsidP="001C43E9">
      <w:pPr>
        <w:pStyle w:val="ReferencesICCC2016"/>
        <w:numPr>
          <w:ilvl w:val="0"/>
          <w:numId w:val="1"/>
        </w:numPr>
        <w:spacing w:line="276" w:lineRule="auto"/>
        <w:ind w:left="142" w:hanging="426"/>
        <w:rPr>
          <w:rFonts w:asciiTheme="minorHAnsi" w:hAnsiTheme="minorHAnsi" w:cstheme="minorHAnsi"/>
          <w:lang w:val="en-US"/>
        </w:rPr>
      </w:pPr>
      <w:r w:rsidRPr="00B664E8">
        <w:rPr>
          <w:rFonts w:asciiTheme="minorHAnsi" w:hAnsiTheme="minorHAnsi" w:cstheme="minorHAnsi"/>
          <w:lang w:val="en-US"/>
        </w:rPr>
        <w:t xml:space="preserve">Davey, </w:t>
      </w:r>
      <w:r w:rsidR="00360EAB" w:rsidRPr="00B664E8">
        <w:rPr>
          <w:rFonts w:asciiTheme="minorHAnsi" w:hAnsiTheme="minorHAnsi" w:cstheme="minorHAnsi"/>
          <w:lang w:val="en-US"/>
        </w:rPr>
        <w:t>G. E.</w:t>
      </w:r>
      <w:r w:rsidR="00360EAB">
        <w:rPr>
          <w:rFonts w:asciiTheme="minorHAnsi" w:hAnsiTheme="minorHAnsi" w:cstheme="minorHAnsi"/>
          <w:lang w:val="en-US"/>
        </w:rPr>
        <w:t>;</w:t>
      </w:r>
      <w:r w:rsidR="00360EAB" w:rsidRPr="00B664E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664E8">
        <w:rPr>
          <w:rFonts w:asciiTheme="minorHAnsi" w:hAnsiTheme="minorHAnsi" w:cstheme="minorHAnsi"/>
          <w:lang w:val="en-US"/>
        </w:rPr>
        <w:t>Adhireksan</w:t>
      </w:r>
      <w:proofErr w:type="spellEnd"/>
      <w:r w:rsidRPr="00B664E8">
        <w:rPr>
          <w:rFonts w:asciiTheme="minorHAnsi" w:hAnsiTheme="minorHAnsi" w:cstheme="minorHAnsi"/>
          <w:lang w:val="en-US"/>
        </w:rPr>
        <w:t xml:space="preserve">, </w:t>
      </w:r>
      <w:r w:rsidR="00360EAB" w:rsidRPr="00B664E8">
        <w:rPr>
          <w:rFonts w:asciiTheme="minorHAnsi" w:hAnsiTheme="minorHAnsi" w:cstheme="minorHAnsi"/>
          <w:lang w:val="en-US"/>
        </w:rPr>
        <w:t>Z.</w:t>
      </w:r>
      <w:r w:rsidR="00360EAB">
        <w:rPr>
          <w:rFonts w:asciiTheme="minorHAnsi" w:hAnsiTheme="minorHAnsi" w:cstheme="minorHAnsi"/>
          <w:lang w:val="en-US"/>
        </w:rPr>
        <w:t>;</w:t>
      </w:r>
      <w:r w:rsidR="00360EAB" w:rsidRPr="00B664E8">
        <w:rPr>
          <w:rFonts w:asciiTheme="minorHAnsi" w:hAnsiTheme="minorHAnsi" w:cstheme="minorHAnsi"/>
          <w:lang w:val="en-US"/>
        </w:rPr>
        <w:t xml:space="preserve"> </w:t>
      </w:r>
      <w:r w:rsidRPr="00B664E8">
        <w:rPr>
          <w:rFonts w:asciiTheme="minorHAnsi" w:hAnsiTheme="minorHAnsi" w:cstheme="minorHAnsi"/>
          <w:lang w:val="en-US"/>
        </w:rPr>
        <w:t xml:space="preserve">Ma, </w:t>
      </w:r>
      <w:r w:rsidR="00360EAB" w:rsidRPr="00B664E8">
        <w:rPr>
          <w:rFonts w:asciiTheme="minorHAnsi" w:hAnsiTheme="minorHAnsi" w:cstheme="minorHAnsi"/>
          <w:lang w:val="en-US"/>
        </w:rPr>
        <w:t>Z.</w:t>
      </w:r>
      <w:r w:rsidR="00360EAB">
        <w:rPr>
          <w:rFonts w:asciiTheme="minorHAnsi" w:hAnsiTheme="minorHAnsi" w:cstheme="minorHAnsi"/>
          <w:lang w:val="en-US"/>
        </w:rPr>
        <w:t>;</w:t>
      </w:r>
      <w:r w:rsidR="00360EAB" w:rsidRPr="00B664E8">
        <w:rPr>
          <w:rFonts w:asciiTheme="minorHAnsi" w:hAnsiTheme="minorHAnsi" w:cstheme="minorHAnsi"/>
          <w:lang w:val="en-US"/>
        </w:rPr>
        <w:t xml:space="preserve"> </w:t>
      </w:r>
      <w:r w:rsidRPr="00B664E8">
        <w:rPr>
          <w:rFonts w:asciiTheme="minorHAnsi" w:hAnsiTheme="minorHAnsi" w:cstheme="minorHAnsi"/>
          <w:lang w:val="en-US"/>
        </w:rPr>
        <w:t xml:space="preserve">Riedel, </w:t>
      </w:r>
      <w:r w:rsidR="00360EAB" w:rsidRPr="00B664E8">
        <w:rPr>
          <w:rFonts w:asciiTheme="minorHAnsi" w:hAnsiTheme="minorHAnsi" w:cstheme="minorHAnsi"/>
          <w:lang w:val="en-US"/>
        </w:rPr>
        <w:t>T.</w:t>
      </w:r>
      <w:r w:rsidR="00360EAB">
        <w:rPr>
          <w:rFonts w:asciiTheme="minorHAnsi" w:hAnsiTheme="minorHAnsi" w:cstheme="minorHAnsi"/>
          <w:lang w:val="en-US"/>
        </w:rPr>
        <w:t>;</w:t>
      </w:r>
      <w:r w:rsidR="00360EAB" w:rsidRPr="00B664E8">
        <w:rPr>
          <w:rFonts w:asciiTheme="minorHAnsi" w:hAnsiTheme="minorHAnsi" w:cstheme="minorHAnsi"/>
          <w:lang w:val="en-US"/>
        </w:rPr>
        <w:t xml:space="preserve"> </w:t>
      </w:r>
      <w:r w:rsidRPr="00B664E8">
        <w:rPr>
          <w:rFonts w:asciiTheme="minorHAnsi" w:hAnsiTheme="minorHAnsi" w:cstheme="minorHAnsi"/>
          <w:lang w:val="en-US"/>
        </w:rPr>
        <w:t>Sharma,</w:t>
      </w:r>
      <w:r w:rsidR="00360EAB" w:rsidRPr="00360EAB">
        <w:rPr>
          <w:rFonts w:asciiTheme="minorHAnsi" w:hAnsiTheme="minorHAnsi" w:cstheme="minorHAnsi"/>
          <w:lang w:val="en-US"/>
        </w:rPr>
        <w:t xml:space="preserve"> </w:t>
      </w:r>
      <w:r w:rsidR="00360EAB" w:rsidRPr="00B664E8">
        <w:rPr>
          <w:rFonts w:asciiTheme="minorHAnsi" w:hAnsiTheme="minorHAnsi" w:cstheme="minorHAnsi"/>
          <w:lang w:val="en-US"/>
        </w:rPr>
        <w:t>D.</w:t>
      </w:r>
      <w:r w:rsidR="00360EAB">
        <w:rPr>
          <w:rFonts w:asciiTheme="minorHAnsi" w:hAnsiTheme="minorHAnsi" w:cstheme="minorHAnsi"/>
          <w:lang w:val="en-US"/>
        </w:rPr>
        <w:t>;</w:t>
      </w:r>
      <w:r w:rsidR="00360EAB" w:rsidRPr="00B664E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664E8">
        <w:rPr>
          <w:rFonts w:asciiTheme="minorHAnsi" w:hAnsiTheme="minorHAnsi" w:cstheme="minorHAnsi"/>
          <w:lang w:val="en-US"/>
        </w:rPr>
        <w:t>Padavattan</w:t>
      </w:r>
      <w:proofErr w:type="spellEnd"/>
      <w:r w:rsidRPr="00B664E8">
        <w:rPr>
          <w:rFonts w:asciiTheme="minorHAnsi" w:hAnsiTheme="minorHAnsi" w:cstheme="minorHAnsi"/>
          <w:lang w:val="en-US"/>
        </w:rPr>
        <w:t xml:space="preserve">, </w:t>
      </w:r>
      <w:r w:rsidR="00360EAB" w:rsidRPr="00B664E8">
        <w:rPr>
          <w:rFonts w:asciiTheme="minorHAnsi" w:hAnsiTheme="minorHAnsi" w:cstheme="minorHAnsi"/>
          <w:lang w:val="en-US"/>
        </w:rPr>
        <w:t>S.</w:t>
      </w:r>
      <w:r w:rsidR="00360EAB">
        <w:rPr>
          <w:rFonts w:asciiTheme="minorHAnsi" w:hAnsiTheme="minorHAnsi" w:cstheme="minorHAnsi"/>
          <w:lang w:val="en-US"/>
        </w:rPr>
        <w:t xml:space="preserve">; </w:t>
      </w:r>
      <w:r w:rsidRPr="00B664E8">
        <w:rPr>
          <w:rFonts w:asciiTheme="minorHAnsi" w:hAnsiTheme="minorHAnsi" w:cstheme="minorHAnsi"/>
          <w:lang w:val="en-US"/>
        </w:rPr>
        <w:t xml:space="preserve">Rhodes, </w:t>
      </w:r>
      <w:r w:rsidR="00360EAB" w:rsidRPr="00B664E8">
        <w:rPr>
          <w:rFonts w:asciiTheme="minorHAnsi" w:hAnsiTheme="minorHAnsi" w:cstheme="minorHAnsi"/>
          <w:lang w:val="en-US"/>
        </w:rPr>
        <w:t>D.</w:t>
      </w:r>
      <w:r w:rsidR="00360EAB">
        <w:rPr>
          <w:rFonts w:asciiTheme="minorHAnsi" w:hAnsiTheme="minorHAnsi" w:cstheme="minorHAnsi"/>
          <w:lang w:val="en-US"/>
        </w:rPr>
        <w:t xml:space="preserve">; </w:t>
      </w:r>
      <w:r w:rsidRPr="00B664E8">
        <w:rPr>
          <w:rFonts w:asciiTheme="minorHAnsi" w:hAnsiTheme="minorHAnsi" w:cstheme="minorHAnsi"/>
          <w:lang w:val="en-US"/>
        </w:rPr>
        <w:t>Ludwig,</w:t>
      </w:r>
      <w:r w:rsidR="00360EAB" w:rsidRPr="00360EAB">
        <w:rPr>
          <w:rFonts w:asciiTheme="minorHAnsi" w:hAnsiTheme="minorHAnsi" w:cstheme="minorHAnsi"/>
          <w:lang w:val="en-US"/>
        </w:rPr>
        <w:t xml:space="preserve"> </w:t>
      </w:r>
      <w:r w:rsidR="00360EAB" w:rsidRPr="00B664E8">
        <w:rPr>
          <w:rFonts w:asciiTheme="minorHAnsi" w:hAnsiTheme="minorHAnsi" w:cstheme="minorHAnsi"/>
          <w:lang w:val="en-US"/>
        </w:rPr>
        <w:t>A.</w:t>
      </w:r>
      <w:r w:rsidR="00360EAB">
        <w:rPr>
          <w:rFonts w:asciiTheme="minorHAnsi" w:hAnsiTheme="minorHAnsi" w:cstheme="minorHAnsi"/>
          <w:lang w:val="en-US"/>
        </w:rPr>
        <w:t>;</w:t>
      </w:r>
      <w:r w:rsidRPr="00B664E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664E8">
        <w:rPr>
          <w:rFonts w:asciiTheme="minorHAnsi" w:hAnsiTheme="minorHAnsi" w:cstheme="minorHAnsi"/>
          <w:lang w:val="en-US"/>
        </w:rPr>
        <w:t>Sandin</w:t>
      </w:r>
      <w:proofErr w:type="spellEnd"/>
      <w:r w:rsidRPr="00B664E8">
        <w:rPr>
          <w:rFonts w:asciiTheme="minorHAnsi" w:hAnsiTheme="minorHAnsi" w:cstheme="minorHAnsi"/>
          <w:lang w:val="en-US"/>
        </w:rPr>
        <w:t>,</w:t>
      </w:r>
      <w:r w:rsidR="00360EAB" w:rsidRPr="00360EAB">
        <w:rPr>
          <w:rFonts w:asciiTheme="minorHAnsi" w:hAnsiTheme="minorHAnsi" w:cstheme="minorHAnsi"/>
          <w:lang w:val="en-US"/>
        </w:rPr>
        <w:t xml:space="preserve"> </w:t>
      </w:r>
      <w:r w:rsidR="00360EAB" w:rsidRPr="00B664E8">
        <w:rPr>
          <w:rFonts w:asciiTheme="minorHAnsi" w:hAnsiTheme="minorHAnsi" w:cstheme="minorHAnsi"/>
          <w:lang w:val="en-US"/>
        </w:rPr>
        <w:t>S.</w:t>
      </w:r>
      <w:r w:rsidR="00360EAB">
        <w:rPr>
          <w:rFonts w:asciiTheme="minorHAnsi" w:hAnsiTheme="minorHAnsi" w:cstheme="minorHAnsi"/>
          <w:lang w:val="en-US"/>
        </w:rPr>
        <w:t>;</w:t>
      </w:r>
      <w:r w:rsidRPr="00B664E8">
        <w:rPr>
          <w:rFonts w:asciiTheme="minorHAnsi" w:hAnsiTheme="minorHAnsi" w:cstheme="minorHAnsi"/>
          <w:lang w:val="en-US"/>
        </w:rPr>
        <w:t xml:space="preserve"> Murray,</w:t>
      </w:r>
      <w:r w:rsidR="00360EAB" w:rsidRPr="00360EAB">
        <w:rPr>
          <w:rFonts w:asciiTheme="minorHAnsi" w:hAnsiTheme="minorHAnsi" w:cstheme="minorHAnsi"/>
          <w:lang w:val="en-US"/>
        </w:rPr>
        <w:t xml:space="preserve"> </w:t>
      </w:r>
      <w:r w:rsidR="00360EAB" w:rsidRPr="00B664E8">
        <w:rPr>
          <w:rFonts w:asciiTheme="minorHAnsi" w:hAnsiTheme="minorHAnsi" w:cstheme="minorHAnsi"/>
          <w:lang w:val="en-US"/>
        </w:rPr>
        <w:t>B. S.</w:t>
      </w:r>
      <w:r w:rsidR="00360EAB">
        <w:rPr>
          <w:rFonts w:asciiTheme="minorHAnsi" w:hAnsiTheme="minorHAnsi" w:cstheme="minorHAnsi"/>
          <w:lang w:val="en-US"/>
        </w:rPr>
        <w:t>;</w:t>
      </w:r>
      <w:r w:rsidRPr="00B664E8">
        <w:rPr>
          <w:rFonts w:asciiTheme="minorHAnsi" w:hAnsiTheme="minorHAnsi" w:cstheme="minorHAnsi"/>
          <w:lang w:val="en-US"/>
        </w:rPr>
        <w:t xml:space="preserve"> Dyson, </w:t>
      </w:r>
      <w:r w:rsidR="00360EAB" w:rsidRPr="00B664E8">
        <w:rPr>
          <w:rFonts w:asciiTheme="minorHAnsi" w:hAnsiTheme="minorHAnsi" w:cstheme="minorHAnsi"/>
          <w:lang w:val="en-US"/>
        </w:rPr>
        <w:t>P. J.</w:t>
      </w:r>
      <w:r w:rsidR="00360EAB">
        <w:rPr>
          <w:rFonts w:asciiTheme="minorHAnsi" w:hAnsiTheme="minorHAnsi" w:cstheme="minorHAnsi"/>
          <w:lang w:val="en-US"/>
        </w:rPr>
        <w:t xml:space="preserve">; </w:t>
      </w:r>
      <w:r w:rsidRPr="00B664E8">
        <w:rPr>
          <w:rFonts w:asciiTheme="minorHAnsi" w:hAnsiTheme="minorHAnsi" w:cstheme="minorHAnsi"/>
          <w:lang w:val="en-US"/>
        </w:rPr>
        <w:t xml:space="preserve">Davey, </w:t>
      </w:r>
      <w:r w:rsidR="00360EAB" w:rsidRPr="00B664E8">
        <w:rPr>
          <w:rFonts w:asciiTheme="minorHAnsi" w:hAnsiTheme="minorHAnsi" w:cstheme="minorHAnsi"/>
          <w:lang w:val="en-US"/>
        </w:rPr>
        <w:t>C. A.</w:t>
      </w:r>
      <w:r w:rsidR="00360EAB">
        <w:rPr>
          <w:rFonts w:asciiTheme="minorHAnsi" w:hAnsiTheme="minorHAnsi" w:cstheme="minorHAnsi"/>
          <w:lang w:val="en-US"/>
        </w:rPr>
        <w:t xml:space="preserve"> </w:t>
      </w:r>
      <w:r w:rsidRPr="00B664E8">
        <w:rPr>
          <w:rFonts w:asciiTheme="minorHAnsi" w:hAnsiTheme="minorHAnsi" w:cstheme="minorHAnsi"/>
          <w:i/>
          <w:lang w:val="en-US"/>
        </w:rPr>
        <w:t>Nat. Comm.</w:t>
      </w:r>
      <w:r w:rsidRPr="00B664E8">
        <w:rPr>
          <w:rFonts w:asciiTheme="minorHAnsi" w:hAnsiTheme="minorHAnsi" w:cstheme="minorHAnsi"/>
          <w:lang w:val="en-US"/>
        </w:rPr>
        <w:t>, </w:t>
      </w:r>
      <w:r w:rsidRPr="00B664E8">
        <w:rPr>
          <w:rFonts w:asciiTheme="minorHAnsi" w:hAnsiTheme="minorHAnsi" w:cstheme="minorHAnsi"/>
          <w:b/>
          <w:lang w:val="en-US"/>
        </w:rPr>
        <w:t>2017</w:t>
      </w:r>
      <w:r w:rsidRPr="00B664E8">
        <w:rPr>
          <w:rFonts w:asciiTheme="minorHAnsi" w:hAnsiTheme="minorHAnsi" w:cstheme="minorHAnsi"/>
          <w:lang w:val="en-US"/>
        </w:rPr>
        <w:t>, 8, 1575</w:t>
      </w:r>
      <w:r w:rsidR="00360EAB">
        <w:rPr>
          <w:rFonts w:asciiTheme="minorHAnsi" w:hAnsiTheme="minorHAnsi" w:cstheme="minorHAnsi"/>
          <w:lang w:val="en-US"/>
        </w:rPr>
        <w:t>.</w:t>
      </w:r>
    </w:p>
    <w:p w:rsidR="00360EAB" w:rsidRPr="001C43E9" w:rsidRDefault="00B664E8" w:rsidP="001C43E9">
      <w:pPr>
        <w:pStyle w:val="ReferencesICCC2016"/>
        <w:numPr>
          <w:ilvl w:val="0"/>
          <w:numId w:val="1"/>
        </w:numPr>
        <w:spacing w:line="276" w:lineRule="auto"/>
        <w:ind w:left="142" w:hanging="426"/>
        <w:rPr>
          <w:rFonts w:asciiTheme="minorHAnsi" w:hAnsiTheme="minorHAnsi" w:cstheme="minorHAnsi"/>
          <w:lang w:val="en-US"/>
        </w:rPr>
      </w:pPr>
      <w:r w:rsidRPr="001C43E9">
        <w:rPr>
          <w:rFonts w:asciiTheme="minorHAnsi" w:hAnsiTheme="minorHAnsi" w:cstheme="minorHAnsi"/>
          <w:lang w:val="en-US"/>
        </w:rPr>
        <w:t xml:space="preserve">Cao, </w:t>
      </w:r>
      <w:r w:rsidR="00360EAB">
        <w:rPr>
          <w:rFonts w:asciiTheme="minorHAnsi" w:hAnsiTheme="minorHAnsi" w:cstheme="minorHAnsi"/>
          <w:lang w:val="en-US"/>
        </w:rPr>
        <w:t xml:space="preserve">L.; </w:t>
      </w:r>
      <w:proofErr w:type="spellStart"/>
      <w:r w:rsidRPr="001C43E9">
        <w:rPr>
          <w:rFonts w:asciiTheme="minorHAnsi" w:hAnsiTheme="minorHAnsi" w:cstheme="minorHAnsi"/>
          <w:lang w:val="en-US"/>
        </w:rPr>
        <w:t>Hettiarachchi</w:t>
      </w:r>
      <w:proofErr w:type="spellEnd"/>
      <w:r w:rsidRPr="001C43E9">
        <w:rPr>
          <w:rFonts w:asciiTheme="minorHAnsi" w:hAnsiTheme="minorHAnsi" w:cstheme="minorHAnsi"/>
          <w:lang w:val="en-US"/>
        </w:rPr>
        <w:t>,</w:t>
      </w:r>
      <w:r w:rsidR="00360EAB">
        <w:rPr>
          <w:rFonts w:asciiTheme="minorHAnsi" w:hAnsiTheme="minorHAnsi" w:cstheme="minorHAnsi"/>
          <w:lang w:val="en-US"/>
        </w:rPr>
        <w:t xml:space="preserve"> </w:t>
      </w:r>
      <w:r w:rsidR="00360EAB" w:rsidRPr="00B56FAD">
        <w:rPr>
          <w:rFonts w:asciiTheme="minorHAnsi" w:hAnsiTheme="minorHAnsi" w:cstheme="minorHAnsi"/>
          <w:lang w:val="en-US"/>
        </w:rPr>
        <w:t>G.</w:t>
      </w:r>
      <w:r w:rsidR="00360EAB">
        <w:rPr>
          <w:rFonts w:asciiTheme="minorHAnsi" w:hAnsiTheme="minorHAnsi" w:cstheme="minorHAnsi"/>
          <w:lang w:val="en-US"/>
        </w:rPr>
        <w:t>;</w:t>
      </w:r>
      <w:r w:rsidRPr="001C43E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43E9">
        <w:rPr>
          <w:rFonts w:asciiTheme="minorHAnsi" w:hAnsiTheme="minorHAnsi" w:cstheme="minorHAnsi"/>
          <w:lang w:val="en-US"/>
        </w:rPr>
        <w:t>Briken</w:t>
      </w:r>
      <w:proofErr w:type="spellEnd"/>
      <w:r w:rsidRPr="001C43E9">
        <w:rPr>
          <w:rFonts w:asciiTheme="minorHAnsi" w:hAnsiTheme="minorHAnsi" w:cstheme="minorHAnsi"/>
          <w:lang w:val="en-US"/>
        </w:rPr>
        <w:t xml:space="preserve">, </w:t>
      </w:r>
      <w:r w:rsidR="00360EAB" w:rsidRPr="00B56FAD">
        <w:rPr>
          <w:rFonts w:asciiTheme="minorHAnsi" w:hAnsiTheme="minorHAnsi" w:cstheme="minorHAnsi"/>
          <w:lang w:val="en-US"/>
        </w:rPr>
        <w:t>V.</w:t>
      </w:r>
      <w:r w:rsidR="00360EAB">
        <w:rPr>
          <w:rFonts w:asciiTheme="minorHAnsi" w:hAnsiTheme="minorHAnsi" w:cstheme="minorHAnsi"/>
          <w:lang w:val="en-US"/>
        </w:rPr>
        <w:t xml:space="preserve">; </w:t>
      </w:r>
      <w:r w:rsidRPr="001C43E9">
        <w:rPr>
          <w:rFonts w:asciiTheme="minorHAnsi" w:hAnsiTheme="minorHAnsi" w:cstheme="minorHAnsi"/>
          <w:lang w:val="en-US"/>
        </w:rPr>
        <w:t xml:space="preserve">Isaacs, </w:t>
      </w:r>
      <w:r w:rsidR="00360EAB" w:rsidRPr="00B56FAD">
        <w:rPr>
          <w:rFonts w:asciiTheme="minorHAnsi" w:hAnsiTheme="minorHAnsi" w:cstheme="minorHAnsi"/>
          <w:lang w:val="en-US"/>
        </w:rPr>
        <w:t xml:space="preserve">L. </w:t>
      </w:r>
      <w:r w:rsidR="00360EA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43E9">
        <w:rPr>
          <w:rFonts w:asciiTheme="minorHAnsi" w:hAnsiTheme="minorHAnsi" w:cstheme="minorHAnsi"/>
          <w:i/>
          <w:lang w:val="en-US"/>
        </w:rPr>
        <w:t>Angew</w:t>
      </w:r>
      <w:proofErr w:type="spellEnd"/>
      <w:r w:rsidRPr="001C43E9">
        <w:rPr>
          <w:rFonts w:asciiTheme="minorHAnsi" w:hAnsiTheme="minorHAnsi" w:cstheme="minorHAnsi"/>
          <w:i/>
          <w:lang w:val="en-US"/>
        </w:rPr>
        <w:t>. Chem. Int. Ed</w:t>
      </w:r>
      <w:r w:rsidRPr="001C43E9">
        <w:rPr>
          <w:rFonts w:asciiTheme="minorHAnsi" w:hAnsiTheme="minorHAnsi" w:cstheme="minorHAnsi"/>
          <w:lang w:val="en-US"/>
        </w:rPr>
        <w:t xml:space="preserve">., </w:t>
      </w:r>
      <w:r w:rsidRPr="001C43E9">
        <w:rPr>
          <w:rFonts w:asciiTheme="minorHAnsi" w:hAnsiTheme="minorHAnsi" w:cstheme="minorHAnsi"/>
          <w:b/>
          <w:lang w:val="en-US"/>
        </w:rPr>
        <w:t>2013</w:t>
      </w:r>
      <w:r w:rsidRPr="001C43E9">
        <w:rPr>
          <w:rFonts w:asciiTheme="minorHAnsi" w:hAnsiTheme="minorHAnsi" w:cstheme="minorHAnsi"/>
          <w:lang w:val="en-US"/>
        </w:rPr>
        <w:t>, 52, 12033.</w:t>
      </w:r>
    </w:p>
    <w:p w:rsidR="00360EAB" w:rsidRPr="001C43E9" w:rsidRDefault="00B664E8" w:rsidP="001C43E9">
      <w:pPr>
        <w:pStyle w:val="ReferencesICCC2016"/>
        <w:numPr>
          <w:ilvl w:val="0"/>
          <w:numId w:val="1"/>
        </w:numPr>
        <w:spacing w:line="276" w:lineRule="auto"/>
        <w:ind w:left="142" w:hanging="426"/>
        <w:rPr>
          <w:rFonts w:asciiTheme="minorHAnsi" w:hAnsiTheme="minorHAnsi" w:cstheme="minorHAnsi"/>
          <w:lang w:val="en-US"/>
        </w:rPr>
      </w:pPr>
      <w:r w:rsidRPr="001C43E9">
        <w:rPr>
          <w:rFonts w:asciiTheme="minorHAnsi" w:hAnsiTheme="minorHAnsi" w:cstheme="minorHAnsi"/>
          <w:lang w:val="en-US"/>
        </w:rPr>
        <w:t xml:space="preserve">Li, </w:t>
      </w:r>
      <w:r w:rsidR="00360EAB" w:rsidRPr="00B56FAD">
        <w:rPr>
          <w:rFonts w:asciiTheme="minorHAnsi" w:hAnsiTheme="minorHAnsi" w:cstheme="minorHAnsi"/>
          <w:lang w:val="en-US"/>
        </w:rPr>
        <w:t>F.</w:t>
      </w:r>
      <w:r w:rsidR="00360EAB">
        <w:rPr>
          <w:rFonts w:asciiTheme="minorHAnsi" w:hAnsiTheme="minorHAnsi" w:cstheme="minorHAnsi"/>
          <w:lang w:val="en-US"/>
        </w:rPr>
        <w:t xml:space="preserve">; </w:t>
      </w:r>
      <w:proofErr w:type="spellStart"/>
      <w:r w:rsidRPr="001C43E9">
        <w:rPr>
          <w:rFonts w:asciiTheme="minorHAnsi" w:hAnsiTheme="minorHAnsi" w:cstheme="minorHAnsi"/>
          <w:lang w:val="en-US"/>
        </w:rPr>
        <w:t>Gorle</w:t>
      </w:r>
      <w:proofErr w:type="spellEnd"/>
      <w:r w:rsidRPr="001C43E9">
        <w:rPr>
          <w:rFonts w:asciiTheme="minorHAnsi" w:hAnsiTheme="minorHAnsi" w:cstheme="minorHAnsi"/>
          <w:lang w:val="en-US"/>
        </w:rPr>
        <w:t xml:space="preserve">, </w:t>
      </w:r>
      <w:r w:rsidR="00360EAB" w:rsidRPr="00B56FAD">
        <w:rPr>
          <w:rFonts w:asciiTheme="minorHAnsi" w:hAnsiTheme="minorHAnsi" w:cstheme="minorHAnsi"/>
          <w:lang w:val="en-US"/>
        </w:rPr>
        <w:t>A. K.</w:t>
      </w:r>
      <w:r w:rsidR="00360EAB">
        <w:rPr>
          <w:rFonts w:asciiTheme="minorHAnsi" w:hAnsiTheme="minorHAnsi" w:cstheme="minorHAnsi"/>
          <w:lang w:val="en-US"/>
        </w:rPr>
        <w:t xml:space="preserve">; </w:t>
      </w:r>
      <w:proofErr w:type="spellStart"/>
      <w:r w:rsidRPr="001C43E9">
        <w:rPr>
          <w:rFonts w:asciiTheme="minorHAnsi" w:hAnsiTheme="minorHAnsi" w:cstheme="minorHAnsi"/>
          <w:lang w:val="en-US"/>
        </w:rPr>
        <w:t>Ranson</w:t>
      </w:r>
      <w:proofErr w:type="spellEnd"/>
      <w:r w:rsidRPr="001C43E9">
        <w:rPr>
          <w:rFonts w:asciiTheme="minorHAnsi" w:hAnsiTheme="minorHAnsi" w:cstheme="minorHAnsi"/>
          <w:lang w:val="en-US"/>
        </w:rPr>
        <w:t xml:space="preserve">, </w:t>
      </w:r>
      <w:r w:rsidR="00360EAB" w:rsidRPr="00B56FAD">
        <w:rPr>
          <w:rFonts w:asciiTheme="minorHAnsi" w:hAnsiTheme="minorHAnsi" w:cstheme="minorHAnsi"/>
          <w:lang w:val="en-US"/>
        </w:rPr>
        <w:t>M.</w:t>
      </w:r>
      <w:r w:rsidR="00360EAB">
        <w:rPr>
          <w:rFonts w:asciiTheme="minorHAnsi" w:hAnsiTheme="minorHAnsi" w:cstheme="minorHAnsi"/>
          <w:lang w:val="en-US"/>
        </w:rPr>
        <w:t xml:space="preserve">; </w:t>
      </w:r>
      <w:r w:rsidRPr="001C43E9">
        <w:rPr>
          <w:rFonts w:asciiTheme="minorHAnsi" w:hAnsiTheme="minorHAnsi" w:cstheme="minorHAnsi"/>
          <w:lang w:val="en-US"/>
        </w:rPr>
        <w:t>Vine,</w:t>
      </w:r>
      <w:r w:rsidR="00360EAB" w:rsidRPr="00360EAB">
        <w:rPr>
          <w:rFonts w:asciiTheme="minorHAnsi" w:hAnsiTheme="minorHAnsi" w:cstheme="minorHAnsi"/>
          <w:lang w:val="en-US"/>
        </w:rPr>
        <w:t xml:space="preserve"> </w:t>
      </w:r>
      <w:r w:rsidR="00360EAB" w:rsidRPr="00B56FAD">
        <w:rPr>
          <w:rFonts w:asciiTheme="minorHAnsi" w:hAnsiTheme="minorHAnsi" w:cstheme="minorHAnsi"/>
          <w:lang w:val="en-US"/>
        </w:rPr>
        <w:t>K. L.</w:t>
      </w:r>
      <w:r w:rsidR="00360EAB">
        <w:rPr>
          <w:rFonts w:asciiTheme="minorHAnsi" w:hAnsiTheme="minorHAnsi" w:cstheme="minorHAnsi"/>
          <w:lang w:val="en-US"/>
        </w:rPr>
        <w:t>;</w:t>
      </w:r>
      <w:r w:rsidRPr="001C43E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43E9">
        <w:rPr>
          <w:rFonts w:asciiTheme="minorHAnsi" w:hAnsiTheme="minorHAnsi" w:cstheme="minorHAnsi"/>
          <w:lang w:val="en-US"/>
        </w:rPr>
        <w:t>Kinobe</w:t>
      </w:r>
      <w:proofErr w:type="spellEnd"/>
      <w:r w:rsidRPr="001C43E9">
        <w:rPr>
          <w:rFonts w:asciiTheme="minorHAnsi" w:hAnsiTheme="minorHAnsi" w:cstheme="minorHAnsi"/>
          <w:lang w:val="en-US"/>
        </w:rPr>
        <w:t>,</w:t>
      </w:r>
      <w:r w:rsidR="00360EAB" w:rsidRPr="00360EAB">
        <w:rPr>
          <w:rFonts w:asciiTheme="minorHAnsi" w:hAnsiTheme="minorHAnsi" w:cstheme="minorHAnsi"/>
          <w:lang w:val="en-US"/>
        </w:rPr>
        <w:t xml:space="preserve"> </w:t>
      </w:r>
      <w:r w:rsidR="00360EAB" w:rsidRPr="00B56FAD">
        <w:rPr>
          <w:rFonts w:asciiTheme="minorHAnsi" w:hAnsiTheme="minorHAnsi" w:cstheme="minorHAnsi"/>
          <w:lang w:val="en-US"/>
        </w:rPr>
        <w:t>R.</w:t>
      </w:r>
      <w:r w:rsidR="00360EAB">
        <w:rPr>
          <w:rFonts w:asciiTheme="minorHAnsi" w:hAnsiTheme="minorHAnsi" w:cstheme="minorHAnsi"/>
          <w:lang w:val="en-US"/>
        </w:rPr>
        <w:t>;</w:t>
      </w:r>
      <w:r w:rsidRPr="001C43E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43E9">
        <w:rPr>
          <w:rFonts w:asciiTheme="minorHAnsi" w:hAnsiTheme="minorHAnsi" w:cstheme="minorHAnsi"/>
          <w:lang w:val="en-US"/>
        </w:rPr>
        <w:t>Feterl</w:t>
      </w:r>
      <w:proofErr w:type="spellEnd"/>
      <w:r w:rsidRPr="001C43E9">
        <w:rPr>
          <w:rFonts w:asciiTheme="minorHAnsi" w:hAnsiTheme="minorHAnsi" w:cstheme="minorHAnsi"/>
          <w:lang w:val="en-US"/>
        </w:rPr>
        <w:t xml:space="preserve">, </w:t>
      </w:r>
      <w:r w:rsidR="00360EAB" w:rsidRPr="00B56FAD">
        <w:rPr>
          <w:rFonts w:asciiTheme="minorHAnsi" w:hAnsiTheme="minorHAnsi" w:cstheme="minorHAnsi"/>
          <w:lang w:val="en-US"/>
        </w:rPr>
        <w:t>M.</w:t>
      </w:r>
      <w:r w:rsidR="00360EAB">
        <w:rPr>
          <w:rFonts w:asciiTheme="minorHAnsi" w:hAnsiTheme="minorHAnsi" w:cstheme="minorHAnsi"/>
          <w:lang w:val="en-US"/>
        </w:rPr>
        <w:t xml:space="preserve">; </w:t>
      </w:r>
      <w:r w:rsidRPr="001C43E9">
        <w:rPr>
          <w:rFonts w:asciiTheme="minorHAnsi" w:hAnsiTheme="minorHAnsi" w:cstheme="minorHAnsi"/>
          <w:lang w:val="en-US"/>
        </w:rPr>
        <w:t xml:space="preserve">Warner, </w:t>
      </w:r>
      <w:r w:rsidR="00360EAB" w:rsidRPr="00B56FAD">
        <w:rPr>
          <w:rFonts w:asciiTheme="minorHAnsi" w:hAnsiTheme="minorHAnsi" w:cstheme="minorHAnsi"/>
          <w:lang w:val="en-US"/>
        </w:rPr>
        <w:t>J. M.</w:t>
      </w:r>
      <w:r w:rsidR="00360EAB">
        <w:rPr>
          <w:rFonts w:asciiTheme="minorHAnsi" w:hAnsiTheme="minorHAnsi" w:cstheme="minorHAnsi"/>
          <w:lang w:val="en-US"/>
        </w:rPr>
        <w:t xml:space="preserve">; </w:t>
      </w:r>
      <w:r w:rsidRPr="001C43E9">
        <w:rPr>
          <w:rFonts w:asciiTheme="minorHAnsi" w:hAnsiTheme="minorHAnsi" w:cstheme="minorHAnsi"/>
          <w:lang w:val="en-US"/>
        </w:rPr>
        <w:t xml:space="preserve">Keene, </w:t>
      </w:r>
      <w:r w:rsidR="00360EAB" w:rsidRPr="00B56FAD">
        <w:rPr>
          <w:rFonts w:asciiTheme="minorHAnsi" w:hAnsiTheme="minorHAnsi" w:cstheme="minorHAnsi"/>
          <w:lang w:val="en-US"/>
        </w:rPr>
        <w:t>F. R.</w:t>
      </w:r>
      <w:r w:rsidR="00360EAB">
        <w:rPr>
          <w:rFonts w:asciiTheme="minorHAnsi" w:hAnsiTheme="minorHAnsi" w:cstheme="minorHAnsi"/>
          <w:lang w:val="en-US"/>
        </w:rPr>
        <w:t xml:space="preserve">; </w:t>
      </w:r>
      <w:r w:rsidRPr="001C43E9">
        <w:rPr>
          <w:rFonts w:asciiTheme="minorHAnsi" w:hAnsiTheme="minorHAnsi" w:cstheme="minorHAnsi"/>
          <w:lang w:val="en-US"/>
        </w:rPr>
        <w:t>Collins</w:t>
      </w:r>
      <w:r w:rsidR="00360EAB">
        <w:rPr>
          <w:rFonts w:asciiTheme="minorHAnsi" w:hAnsiTheme="minorHAnsi" w:cstheme="minorHAnsi"/>
          <w:lang w:val="en-US"/>
        </w:rPr>
        <w:t xml:space="preserve">, </w:t>
      </w:r>
      <w:r w:rsidR="00360EAB" w:rsidRPr="00B56FAD">
        <w:rPr>
          <w:rFonts w:asciiTheme="minorHAnsi" w:hAnsiTheme="minorHAnsi" w:cstheme="minorHAnsi"/>
          <w:lang w:val="en-US"/>
        </w:rPr>
        <w:t>J. G.</w:t>
      </w:r>
      <w:r w:rsidR="00360EAB">
        <w:rPr>
          <w:rFonts w:asciiTheme="minorHAnsi" w:hAnsiTheme="minorHAnsi" w:cstheme="minorHAnsi"/>
          <w:lang w:val="en-US"/>
        </w:rPr>
        <w:t xml:space="preserve">; </w:t>
      </w:r>
      <w:r w:rsidRPr="001C43E9">
        <w:rPr>
          <w:rFonts w:asciiTheme="minorHAnsi" w:hAnsiTheme="minorHAnsi" w:cstheme="minorHAnsi"/>
          <w:lang w:val="en-US"/>
        </w:rPr>
        <w:t xml:space="preserve">Day, </w:t>
      </w:r>
      <w:r w:rsidR="00360EAB" w:rsidRPr="00B56FAD">
        <w:rPr>
          <w:rFonts w:asciiTheme="minorHAnsi" w:hAnsiTheme="minorHAnsi" w:cstheme="minorHAnsi"/>
          <w:lang w:val="en-US"/>
        </w:rPr>
        <w:t>A. I.</w:t>
      </w:r>
      <w:r w:rsidR="00360EAB">
        <w:rPr>
          <w:rFonts w:asciiTheme="minorHAnsi" w:hAnsiTheme="minorHAnsi" w:cstheme="minorHAnsi"/>
          <w:lang w:val="en-US"/>
        </w:rPr>
        <w:t xml:space="preserve"> </w:t>
      </w:r>
      <w:r w:rsidRPr="001C43E9">
        <w:rPr>
          <w:rFonts w:asciiTheme="minorHAnsi" w:hAnsiTheme="minorHAnsi" w:cstheme="minorHAnsi"/>
          <w:i/>
          <w:lang w:val="en-US"/>
        </w:rPr>
        <w:t xml:space="preserve">Org. </w:t>
      </w:r>
      <w:proofErr w:type="spellStart"/>
      <w:r w:rsidRPr="001C43E9">
        <w:rPr>
          <w:rFonts w:asciiTheme="minorHAnsi" w:hAnsiTheme="minorHAnsi" w:cstheme="minorHAnsi"/>
          <w:i/>
          <w:lang w:val="en-US"/>
        </w:rPr>
        <w:t>Biomol</w:t>
      </w:r>
      <w:proofErr w:type="spellEnd"/>
      <w:r w:rsidRPr="001C43E9">
        <w:rPr>
          <w:rFonts w:asciiTheme="minorHAnsi" w:hAnsiTheme="minorHAnsi" w:cstheme="minorHAnsi"/>
          <w:i/>
          <w:lang w:val="en-US"/>
        </w:rPr>
        <w:t>. Chem.</w:t>
      </w:r>
      <w:r w:rsidRPr="001C43E9">
        <w:rPr>
          <w:rFonts w:asciiTheme="minorHAnsi" w:hAnsiTheme="minorHAnsi" w:cstheme="minorHAnsi"/>
          <w:lang w:val="en-US"/>
        </w:rPr>
        <w:t xml:space="preserve">, </w:t>
      </w:r>
      <w:r w:rsidRPr="001C43E9">
        <w:rPr>
          <w:rFonts w:asciiTheme="minorHAnsi" w:hAnsiTheme="minorHAnsi" w:cstheme="minorHAnsi"/>
          <w:b/>
          <w:lang w:val="en-US"/>
        </w:rPr>
        <w:t>2017</w:t>
      </w:r>
      <w:r w:rsidRPr="001C43E9">
        <w:rPr>
          <w:rFonts w:asciiTheme="minorHAnsi" w:hAnsiTheme="minorHAnsi" w:cstheme="minorHAnsi"/>
          <w:lang w:val="en-US"/>
        </w:rPr>
        <w:t>, 15, 4172</w:t>
      </w:r>
    </w:p>
    <w:p w:rsidR="00360EAB" w:rsidRDefault="00360EAB" w:rsidP="001C43E9">
      <w:pPr>
        <w:pStyle w:val="ReferencesICCC2016"/>
        <w:numPr>
          <w:ilvl w:val="0"/>
          <w:numId w:val="1"/>
        </w:numPr>
        <w:spacing w:line="276" w:lineRule="auto"/>
        <w:ind w:left="142" w:hanging="426"/>
        <w:rPr>
          <w:rFonts w:asciiTheme="minorHAnsi" w:hAnsiTheme="minorHAnsi" w:cstheme="minorHAnsi"/>
          <w:lang w:val="en-US"/>
        </w:rPr>
      </w:pPr>
      <w:proofErr w:type="spellStart"/>
      <w:r w:rsidRPr="001C43E9">
        <w:rPr>
          <w:rFonts w:asciiTheme="minorHAnsi" w:hAnsiTheme="minorHAnsi" w:cstheme="minorHAnsi"/>
          <w:lang w:val="en-US"/>
        </w:rPr>
        <w:t>Novotný</w:t>
      </w:r>
      <w:proofErr w:type="spellEnd"/>
      <w:r w:rsidRPr="001C43E9">
        <w:rPr>
          <w:rFonts w:asciiTheme="minorHAnsi" w:hAnsiTheme="minorHAnsi" w:cstheme="minorHAnsi"/>
          <w:lang w:val="en-US"/>
        </w:rPr>
        <w:t xml:space="preserve">, J.; </w:t>
      </w:r>
      <w:r w:rsidRPr="001C43E9">
        <w:rPr>
          <w:rFonts w:asciiTheme="minorHAnsi" w:hAnsiTheme="minorHAnsi" w:cstheme="minorHAnsi"/>
          <w:b/>
          <w:u w:val="single"/>
          <w:lang w:val="en-US"/>
        </w:rPr>
        <w:t>Sojka, M</w:t>
      </w:r>
      <w:r w:rsidRPr="001C43E9">
        <w:rPr>
          <w:rFonts w:asciiTheme="minorHAnsi" w:hAnsiTheme="minorHAnsi" w:cstheme="minorHAnsi"/>
          <w:u w:val="single"/>
          <w:lang w:val="en-US"/>
        </w:rPr>
        <w:t>.</w:t>
      </w:r>
      <w:r w:rsidRPr="001C43E9">
        <w:rPr>
          <w:rFonts w:asciiTheme="minorHAnsi" w:hAnsiTheme="minorHAnsi" w:cstheme="minorHAnsi"/>
          <w:lang w:val="en-US"/>
        </w:rPr>
        <w:t xml:space="preserve">; </w:t>
      </w:r>
      <w:proofErr w:type="spellStart"/>
      <w:r w:rsidRPr="001C43E9">
        <w:rPr>
          <w:rFonts w:asciiTheme="minorHAnsi" w:hAnsiTheme="minorHAnsi" w:cstheme="minorHAnsi"/>
          <w:lang w:val="en-US"/>
        </w:rPr>
        <w:t>Komorovsky</w:t>
      </w:r>
      <w:proofErr w:type="spellEnd"/>
      <w:r w:rsidRPr="001C43E9">
        <w:rPr>
          <w:rFonts w:asciiTheme="minorHAnsi" w:hAnsiTheme="minorHAnsi" w:cstheme="minorHAnsi"/>
          <w:lang w:val="en-US"/>
        </w:rPr>
        <w:t xml:space="preserve">, S.; </w:t>
      </w:r>
      <w:proofErr w:type="spellStart"/>
      <w:r w:rsidRPr="001C43E9">
        <w:rPr>
          <w:rFonts w:asciiTheme="minorHAnsi" w:hAnsiTheme="minorHAnsi" w:cstheme="minorHAnsi"/>
          <w:lang w:val="en-US"/>
        </w:rPr>
        <w:t>Nečas</w:t>
      </w:r>
      <w:proofErr w:type="spellEnd"/>
      <w:r w:rsidRPr="001C43E9">
        <w:rPr>
          <w:rFonts w:asciiTheme="minorHAnsi" w:hAnsiTheme="minorHAnsi" w:cstheme="minorHAnsi"/>
          <w:lang w:val="en-US"/>
        </w:rPr>
        <w:t xml:space="preserve">, M.; Marek, R. </w:t>
      </w:r>
      <w:r w:rsidRPr="001C43E9">
        <w:rPr>
          <w:rFonts w:asciiTheme="minorHAnsi" w:hAnsiTheme="minorHAnsi" w:cstheme="minorHAnsi"/>
          <w:i/>
          <w:lang w:val="en-US"/>
        </w:rPr>
        <w:t>J. Am. Chem. Soc.</w:t>
      </w:r>
      <w:r w:rsidRPr="001C43E9">
        <w:rPr>
          <w:rFonts w:asciiTheme="minorHAnsi" w:hAnsiTheme="minorHAnsi" w:cstheme="minorHAnsi"/>
          <w:lang w:val="en-US"/>
        </w:rPr>
        <w:t xml:space="preserve"> </w:t>
      </w:r>
      <w:r w:rsidRPr="001C43E9">
        <w:rPr>
          <w:rFonts w:asciiTheme="minorHAnsi" w:hAnsiTheme="minorHAnsi" w:cstheme="minorHAnsi"/>
          <w:b/>
          <w:lang w:val="en-US"/>
        </w:rPr>
        <w:t>2016</w:t>
      </w:r>
      <w:r w:rsidRPr="001C43E9">
        <w:rPr>
          <w:rFonts w:asciiTheme="minorHAnsi" w:hAnsiTheme="minorHAnsi" w:cstheme="minorHAnsi"/>
          <w:lang w:val="en-US"/>
        </w:rPr>
        <w:t>, 138 (27), 8445.</w:t>
      </w:r>
    </w:p>
    <w:p w:rsidR="00360EAB" w:rsidRPr="001C43E9" w:rsidRDefault="00360EAB" w:rsidP="001C43E9">
      <w:pPr>
        <w:pStyle w:val="ReferencesICCC2016"/>
        <w:numPr>
          <w:ilvl w:val="0"/>
          <w:numId w:val="1"/>
        </w:numPr>
        <w:spacing w:line="276" w:lineRule="auto"/>
        <w:ind w:left="142" w:hanging="426"/>
        <w:rPr>
          <w:rFonts w:asciiTheme="minorHAnsi" w:hAnsiTheme="minorHAnsi" w:cstheme="minorHAnsi"/>
          <w:lang w:val="en-US"/>
        </w:rPr>
      </w:pPr>
      <w:proofErr w:type="spellStart"/>
      <w:r w:rsidRPr="001C43E9">
        <w:rPr>
          <w:rFonts w:asciiTheme="minorHAnsi" w:hAnsiTheme="minorHAnsi" w:cstheme="minorHAnsi"/>
          <w:lang w:val="en-US"/>
        </w:rPr>
        <w:t>Novotný</w:t>
      </w:r>
      <w:proofErr w:type="spellEnd"/>
      <w:r w:rsidRPr="001C43E9">
        <w:rPr>
          <w:rFonts w:asciiTheme="minorHAnsi" w:hAnsiTheme="minorHAnsi" w:cstheme="minorHAnsi"/>
          <w:lang w:val="en-US"/>
        </w:rPr>
        <w:t xml:space="preserve">, J.; </w:t>
      </w:r>
      <w:proofErr w:type="spellStart"/>
      <w:r w:rsidRPr="001C43E9">
        <w:rPr>
          <w:rFonts w:asciiTheme="minorHAnsi" w:hAnsiTheme="minorHAnsi" w:cstheme="minorHAnsi"/>
          <w:lang w:val="en-US"/>
        </w:rPr>
        <w:t>Přichystal</w:t>
      </w:r>
      <w:proofErr w:type="spellEnd"/>
      <w:r w:rsidRPr="001C43E9">
        <w:rPr>
          <w:rFonts w:asciiTheme="minorHAnsi" w:hAnsiTheme="minorHAnsi" w:cstheme="minorHAnsi"/>
          <w:lang w:val="en-US"/>
        </w:rPr>
        <w:t xml:space="preserve">, D.; </w:t>
      </w:r>
      <w:r w:rsidRPr="001C43E9">
        <w:rPr>
          <w:rFonts w:asciiTheme="minorHAnsi" w:hAnsiTheme="minorHAnsi" w:cstheme="minorHAnsi"/>
          <w:b/>
          <w:u w:val="single"/>
          <w:lang w:val="en-US"/>
        </w:rPr>
        <w:t>Sojka, M.</w:t>
      </w:r>
      <w:r w:rsidRPr="001C43E9">
        <w:rPr>
          <w:rFonts w:asciiTheme="minorHAnsi" w:hAnsiTheme="minorHAnsi" w:cstheme="minorHAnsi"/>
          <w:lang w:val="en-US"/>
        </w:rPr>
        <w:t xml:space="preserve">; </w:t>
      </w:r>
      <w:proofErr w:type="spellStart"/>
      <w:r w:rsidRPr="001C43E9">
        <w:rPr>
          <w:rFonts w:asciiTheme="minorHAnsi" w:hAnsiTheme="minorHAnsi" w:cstheme="minorHAnsi"/>
          <w:lang w:val="en-US"/>
        </w:rPr>
        <w:t>Komorovsky</w:t>
      </w:r>
      <w:proofErr w:type="spellEnd"/>
      <w:r w:rsidRPr="001C43E9">
        <w:rPr>
          <w:rFonts w:asciiTheme="minorHAnsi" w:hAnsiTheme="minorHAnsi" w:cstheme="minorHAnsi"/>
          <w:lang w:val="en-US"/>
        </w:rPr>
        <w:t xml:space="preserve">, S.; </w:t>
      </w:r>
      <w:proofErr w:type="spellStart"/>
      <w:r w:rsidRPr="001C43E9">
        <w:rPr>
          <w:rFonts w:asciiTheme="minorHAnsi" w:hAnsiTheme="minorHAnsi" w:cstheme="minorHAnsi"/>
          <w:lang w:val="en-US"/>
        </w:rPr>
        <w:t>Nečas</w:t>
      </w:r>
      <w:proofErr w:type="spellEnd"/>
      <w:r w:rsidRPr="001C43E9">
        <w:rPr>
          <w:rFonts w:asciiTheme="minorHAnsi" w:hAnsiTheme="minorHAnsi" w:cstheme="minorHAnsi"/>
          <w:lang w:val="en-US"/>
        </w:rPr>
        <w:t xml:space="preserve">, M.; Marek, R. </w:t>
      </w:r>
      <w:proofErr w:type="spellStart"/>
      <w:r w:rsidRPr="001C43E9">
        <w:rPr>
          <w:rFonts w:asciiTheme="minorHAnsi" w:hAnsiTheme="minorHAnsi" w:cstheme="minorHAnsi"/>
          <w:i/>
          <w:lang w:val="en-US"/>
        </w:rPr>
        <w:t>Inorg</w:t>
      </w:r>
      <w:proofErr w:type="spellEnd"/>
      <w:r w:rsidRPr="001C43E9">
        <w:rPr>
          <w:rFonts w:asciiTheme="minorHAnsi" w:hAnsiTheme="minorHAnsi" w:cstheme="minorHAnsi"/>
          <w:i/>
          <w:lang w:val="en-US"/>
        </w:rPr>
        <w:t>. Chem.</w:t>
      </w:r>
      <w:r w:rsidRPr="001C43E9">
        <w:rPr>
          <w:rFonts w:asciiTheme="minorHAnsi" w:hAnsiTheme="minorHAnsi" w:cstheme="minorHAnsi"/>
          <w:lang w:val="en-US"/>
        </w:rPr>
        <w:t xml:space="preserve"> </w:t>
      </w:r>
      <w:r w:rsidRPr="001C43E9">
        <w:rPr>
          <w:rFonts w:asciiTheme="minorHAnsi" w:hAnsiTheme="minorHAnsi" w:cstheme="minorHAnsi"/>
          <w:b/>
          <w:lang w:val="en-US"/>
        </w:rPr>
        <w:t>2018</w:t>
      </w:r>
      <w:r w:rsidRPr="001C43E9">
        <w:rPr>
          <w:rFonts w:asciiTheme="minorHAnsi" w:hAnsiTheme="minorHAnsi" w:cstheme="minorHAnsi"/>
          <w:lang w:val="en-US"/>
        </w:rPr>
        <w:t xml:space="preserve">, 57 (2), 652. </w:t>
      </w:r>
    </w:p>
    <w:p w:rsidR="00ED5AA6" w:rsidRPr="00B664E8" w:rsidRDefault="00E427D2" w:rsidP="00B664E8">
      <w:pPr>
        <w:spacing w:after="240" w:line="276" w:lineRule="auto"/>
        <w:rPr>
          <w:rFonts w:asciiTheme="minorHAnsi" w:hAnsiTheme="minorHAnsi" w:cstheme="minorHAnsi"/>
        </w:rPr>
      </w:pPr>
    </w:p>
    <w:sectPr w:rsidR="00ED5AA6" w:rsidRPr="00B664E8" w:rsidSect="00553840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D2" w:rsidRDefault="00E427D2" w:rsidP="00B664E8">
      <w:r>
        <w:separator/>
      </w:r>
    </w:p>
  </w:endnote>
  <w:endnote w:type="continuationSeparator" w:id="0">
    <w:p w:rsidR="00E427D2" w:rsidRDefault="00E427D2" w:rsidP="00B6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D2" w:rsidRDefault="00E427D2" w:rsidP="00B664E8">
      <w:r>
        <w:separator/>
      </w:r>
    </w:p>
  </w:footnote>
  <w:footnote w:type="continuationSeparator" w:id="0">
    <w:p w:rsidR="00E427D2" w:rsidRDefault="00E427D2" w:rsidP="00B6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14484"/>
    <w:multiLevelType w:val="hybridMultilevel"/>
    <w:tmpl w:val="88DCE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8"/>
    <w:rsid w:val="001C43E9"/>
    <w:rsid w:val="00360EAB"/>
    <w:rsid w:val="00745360"/>
    <w:rsid w:val="00B664E8"/>
    <w:rsid w:val="00BF3D91"/>
    <w:rsid w:val="00C0324D"/>
    <w:rsid w:val="00E34C03"/>
    <w:rsid w:val="00E4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4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stractICCC2016">
    <w:name w:val="Abstract_ICCC2016"/>
    <w:basedOn w:val="Normln"/>
    <w:rsid w:val="00B664E8"/>
    <w:pPr>
      <w:spacing w:before="40" w:line="360" w:lineRule="auto"/>
    </w:pPr>
    <w:rPr>
      <w:rFonts w:ascii="Arial" w:hAnsi="Arial" w:cs="Courier New"/>
      <w:szCs w:val="20"/>
      <w:lang w:val="en-US"/>
    </w:rPr>
  </w:style>
  <w:style w:type="paragraph" w:customStyle="1" w:styleId="AuthorICCC2016">
    <w:name w:val="Author_ICCC2016"/>
    <w:rsid w:val="00B664E8"/>
    <w:pPr>
      <w:spacing w:after="0" w:line="240" w:lineRule="auto"/>
      <w:jc w:val="center"/>
    </w:pPr>
    <w:rPr>
      <w:rFonts w:ascii="Arial" w:eastAsia="MS Mincho" w:hAnsi="Arial" w:cs="Arial"/>
      <w:sz w:val="24"/>
      <w:szCs w:val="24"/>
      <w:lang w:val="en-US" w:eastAsia="fr-FR"/>
    </w:rPr>
  </w:style>
  <w:style w:type="paragraph" w:customStyle="1" w:styleId="StyleArial16ptGrasCentr">
    <w:name w:val="Style Arial 16 pt Gras Centré"/>
    <w:basedOn w:val="Normln"/>
    <w:rsid w:val="00B664E8"/>
    <w:pPr>
      <w:spacing w:after="360"/>
      <w:jc w:val="center"/>
    </w:pPr>
    <w:rPr>
      <w:rFonts w:ascii="Arial" w:hAnsi="Arial"/>
      <w:b/>
      <w:bCs/>
      <w:sz w:val="32"/>
      <w:szCs w:val="20"/>
      <w:lang w:val="en-US"/>
    </w:rPr>
  </w:style>
  <w:style w:type="paragraph" w:styleId="Zhlav">
    <w:name w:val="header"/>
    <w:basedOn w:val="Normln"/>
    <w:link w:val="ZhlavChar"/>
    <w:rsid w:val="00B664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64E8"/>
    <w:rPr>
      <w:rFonts w:ascii="Times New Roman" w:eastAsia="MS Mincho" w:hAnsi="Times New Roman" w:cs="Times New Roman"/>
      <w:sz w:val="24"/>
      <w:szCs w:val="24"/>
      <w:lang w:val="fr-FR" w:eastAsia="fr-FR"/>
    </w:rPr>
  </w:style>
  <w:style w:type="character" w:customStyle="1" w:styleId="PresentingAuthorICCC2016">
    <w:name w:val="Presenting_Author_ICCC2016"/>
    <w:rsid w:val="00B664E8"/>
    <w:rPr>
      <w:rFonts w:ascii="Arial" w:hAnsi="Arial" w:cs="Arial"/>
      <w:sz w:val="24"/>
      <w:szCs w:val="24"/>
      <w:u w:val="single"/>
      <w:lang w:val="en-GB"/>
    </w:rPr>
  </w:style>
  <w:style w:type="paragraph" w:customStyle="1" w:styleId="CorrespondingAuthorICCC2016">
    <w:name w:val="Corresponding_Author_ICCC2016"/>
    <w:basedOn w:val="Normln"/>
    <w:rsid w:val="00B664E8"/>
    <w:pPr>
      <w:spacing w:before="40" w:after="360"/>
      <w:jc w:val="center"/>
    </w:pPr>
    <w:rPr>
      <w:rFonts w:ascii="Arial" w:hAnsi="Arial" w:cs="Courier New"/>
      <w:szCs w:val="20"/>
      <w:lang w:val="en-US"/>
    </w:rPr>
  </w:style>
  <w:style w:type="paragraph" w:customStyle="1" w:styleId="ReferencesICCC2016">
    <w:name w:val="References_ICCC2016"/>
    <w:rsid w:val="00B664E8"/>
    <w:pPr>
      <w:spacing w:after="0" w:line="240" w:lineRule="auto"/>
    </w:pPr>
    <w:rPr>
      <w:rFonts w:ascii="Arial" w:eastAsia="MS Mincho" w:hAnsi="Arial" w:cs="Courier New"/>
      <w:sz w:val="20"/>
      <w:szCs w:val="20"/>
      <w:lang w:val="en-GB" w:eastAsia="fr-FR"/>
    </w:rPr>
  </w:style>
  <w:style w:type="paragraph" w:customStyle="1" w:styleId="FigureICCC2016">
    <w:name w:val="Figure_ICCC2016"/>
    <w:rsid w:val="00B664E8"/>
    <w:pPr>
      <w:spacing w:after="240" w:line="240" w:lineRule="auto"/>
    </w:pPr>
    <w:rPr>
      <w:rFonts w:ascii="Arial" w:eastAsia="MS Mincho" w:hAnsi="Arial" w:cs="Courier New"/>
      <w:b/>
      <w:sz w:val="24"/>
      <w:szCs w:val="20"/>
      <w:lang w:val="en-GB" w:eastAsia="fr-FR"/>
    </w:rPr>
  </w:style>
  <w:style w:type="paragraph" w:styleId="Zpat">
    <w:name w:val="footer"/>
    <w:basedOn w:val="Normln"/>
    <w:link w:val="ZpatChar"/>
    <w:uiPriority w:val="99"/>
    <w:unhideWhenUsed/>
    <w:rsid w:val="00B664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4E8"/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4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4E8"/>
    <w:rPr>
      <w:rFonts w:ascii="Segoe UI" w:eastAsia="MS Mincho" w:hAnsi="Segoe UI" w:cs="Segoe UI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4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stractICCC2016">
    <w:name w:val="Abstract_ICCC2016"/>
    <w:basedOn w:val="Normln"/>
    <w:rsid w:val="00B664E8"/>
    <w:pPr>
      <w:spacing w:before="40" w:line="360" w:lineRule="auto"/>
    </w:pPr>
    <w:rPr>
      <w:rFonts w:ascii="Arial" w:hAnsi="Arial" w:cs="Courier New"/>
      <w:szCs w:val="20"/>
      <w:lang w:val="en-US"/>
    </w:rPr>
  </w:style>
  <w:style w:type="paragraph" w:customStyle="1" w:styleId="AuthorICCC2016">
    <w:name w:val="Author_ICCC2016"/>
    <w:rsid w:val="00B664E8"/>
    <w:pPr>
      <w:spacing w:after="0" w:line="240" w:lineRule="auto"/>
      <w:jc w:val="center"/>
    </w:pPr>
    <w:rPr>
      <w:rFonts w:ascii="Arial" w:eastAsia="MS Mincho" w:hAnsi="Arial" w:cs="Arial"/>
      <w:sz w:val="24"/>
      <w:szCs w:val="24"/>
      <w:lang w:val="en-US" w:eastAsia="fr-FR"/>
    </w:rPr>
  </w:style>
  <w:style w:type="paragraph" w:customStyle="1" w:styleId="StyleArial16ptGrasCentr">
    <w:name w:val="Style Arial 16 pt Gras Centré"/>
    <w:basedOn w:val="Normln"/>
    <w:rsid w:val="00B664E8"/>
    <w:pPr>
      <w:spacing w:after="360"/>
      <w:jc w:val="center"/>
    </w:pPr>
    <w:rPr>
      <w:rFonts w:ascii="Arial" w:hAnsi="Arial"/>
      <w:b/>
      <w:bCs/>
      <w:sz w:val="32"/>
      <w:szCs w:val="20"/>
      <w:lang w:val="en-US"/>
    </w:rPr>
  </w:style>
  <w:style w:type="paragraph" w:styleId="Zhlav">
    <w:name w:val="header"/>
    <w:basedOn w:val="Normln"/>
    <w:link w:val="ZhlavChar"/>
    <w:rsid w:val="00B664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64E8"/>
    <w:rPr>
      <w:rFonts w:ascii="Times New Roman" w:eastAsia="MS Mincho" w:hAnsi="Times New Roman" w:cs="Times New Roman"/>
      <w:sz w:val="24"/>
      <w:szCs w:val="24"/>
      <w:lang w:val="fr-FR" w:eastAsia="fr-FR"/>
    </w:rPr>
  </w:style>
  <w:style w:type="character" w:customStyle="1" w:styleId="PresentingAuthorICCC2016">
    <w:name w:val="Presenting_Author_ICCC2016"/>
    <w:rsid w:val="00B664E8"/>
    <w:rPr>
      <w:rFonts w:ascii="Arial" w:hAnsi="Arial" w:cs="Arial"/>
      <w:sz w:val="24"/>
      <w:szCs w:val="24"/>
      <w:u w:val="single"/>
      <w:lang w:val="en-GB"/>
    </w:rPr>
  </w:style>
  <w:style w:type="paragraph" w:customStyle="1" w:styleId="CorrespondingAuthorICCC2016">
    <w:name w:val="Corresponding_Author_ICCC2016"/>
    <w:basedOn w:val="Normln"/>
    <w:rsid w:val="00B664E8"/>
    <w:pPr>
      <w:spacing w:before="40" w:after="360"/>
      <w:jc w:val="center"/>
    </w:pPr>
    <w:rPr>
      <w:rFonts w:ascii="Arial" w:hAnsi="Arial" w:cs="Courier New"/>
      <w:szCs w:val="20"/>
      <w:lang w:val="en-US"/>
    </w:rPr>
  </w:style>
  <w:style w:type="paragraph" w:customStyle="1" w:styleId="ReferencesICCC2016">
    <w:name w:val="References_ICCC2016"/>
    <w:rsid w:val="00B664E8"/>
    <w:pPr>
      <w:spacing w:after="0" w:line="240" w:lineRule="auto"/>
    </w:pPr>
    <w:rPr>
      <w:rFonts w:ascii="Arial" w:eastAsia="MS Mincho" w:hAnsi="Arial" w:cs="Courier New"/>
      <w:sz w:val="20"/>
      <w:szCs w:val="20"/>
      <w:lang w:val="en-GB" w:eastAsia="fr-FR"/>
    </w:rPr>
  </w:style>
  <w:style w:type="paragraph" w:customStyle="1" w:styleId="FigureICCC2016">
    <w:name w:val="Figure_ICCC2016"/>
    <w:rsid w:val="00B664E8"/>
    <w:pPr>
      <w:spacing w:after="240" w:line="240" w:lineRule="auto"/>
    </w:pPr>
    <w:rPr>
      <w:rFonts w:ascii="Arial" w:eastAsia="MS Mincho" w:hAnsi="Arial" w:cs="Courier New"/>
      <w:b/>
      <w:sz w:val="24"/>
      <w:szCs w:val="20"/>
      <w:lang w:val="en-GB" w:eastAsia="fr-FR"/>
    </w:rPr>
  </w:style>
  <w:style w:type="paragraph" w:styleId="Zpat">
    <w:name w:val="footer"/>
    <w:basedOn w:val="Normln"/>
    <w:link w:val="ZpatChar"/>
    <w:uiPriority w:val="99"/>
    <w:unhideWhenUsed/>
    <w:rsid w:val="00B664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4E8"/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4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4E8"/>
    <w:rPr>
      <w:rFonts w:ascii="Segoe UI" w:eastAsia="MS Mincho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Sojka</dc:creator>
  <cp:lastModifiedBy>pinkas</cp:lastModifiedBy>
  <cp:revision>2</cp:revision>
  <dcterms:created xsi:type="dcterms:W3CDTF">2019-05-15T09:19:00Z</dcterms:created>
  <dcterms:modified xsi:type="dcterms:W3CDTF">2019-05-15T09:19:00Z</dcterms:modified>
</cp:coreProperties>
</file>